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7AD92" w14:textId="0F0A74C9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  <w:b/>
          <w:bCs/>
          <w:sz w:val="30"/>
          <w:szCs w:val="30"/>
        </w:rPr>
      </w:pPr>
      <w:r w:rsidRPr="006B5C02">
        <w:rPr>
          <w:rFonts w:ascii="Segoe UI" w:hAnsi="Segoe UI" w:cs="Segoe UI"/>
          <w:b/>
          <w:bCs/>
          <w:sz w:val="30"/>
          <w:szCs w:val="30"/>
        </w:rPr>
        <w:t>Henkel invierte €38 millones y refuerza su apuesta por la innovación en América Latina</w:t>
      </w:r>
    </w:p>
    <w:p w14:paraId="1817AD93" w14:textId="2C80FAB0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  <w:i/>
          <w:iCs/>
        </w:rPr>
      </w:pPr>
      <w:r w:rsidRPr="006B5C02">
        <w:rPr>
          <w:rFonts w:ascii="Segoe UI" w:hAnsi="Segoe UI" w:cs="Segoe UI"/>
          <w:i/>
          <w:iCs/>
        </w:rPr>
        <w:t>La compañía inauguró en Jundiaí</w:t>
      </w:r>
      <w:r w:rsidR="00530471" w:rsidRPr="006B5C02">
        <w:rPr>
          <w:rFonts w:ascii="Segoe UI" w:hAnsi="Segoe UI" w:cs="Segoe UI"/>
          <w:i/>
          <w:iCs/>
        </w:rPr>
        <w:t>, Brasil,</w:t>
      </w:r>
      <w:r w:rsidRPr="006B5C02">
        <w:rPr>
          <w:rFonts w:ascii="Segoe UI" w:hAnsi="Segoe UI" w:cs="Segoe UI"/>
          <w:i/>
          <w:iCs/>
        </w:rPr>
        <w:t xml:space="preserve"> su centro de I+D para la región, con foco en acelerar el desarrollo de soluciones industriales y fortalecer la competitividad local</w:t>
      </w:r>
      <w:r w:rsidR="00530471" w:rsidRPr="006B5C02">
        <w:rPr>
          <w:rFonts w:ascii="Segoe UI" w:hAnsi="Segoe UI" w:cs="Segoe UI"/>
          <w:i/>
          <w:iCs/>
        </w:rPr>
        <w:t>.</w:t>
      </w:r>
    </w:p>
    <w:p w14:paraId="1817AD94" w14:textId="5A9CD81D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  <w:b/>
          <w:bCs/>
        </w:rPr>
        <w:t xml:space="preserve">Santiago, </w:t>
      </w:r>
      <w:r w:rsidR="00F116F6" w:rsidRPr="006B5C02">
        <w:rPr>
          <w:rFonts w:ascii="Segoe UI" w:hAnsi="Segoe UI" w:cs="Segoe UI"/>
          <w:b/>
          <w:bCs/>
        </w:rPr>
        <w:t>Chile</w:t>
      </w:r>
      <w:r w:rsidRPr="006B5C02">
        <w:rPr>
          <w:rFonts w:ascii="Segoe UI" w:hAnsi="Segoe UI" w:cs="Segoe UI"/>
          <w:b/>
          <w:bCs/>
        </w:rPr>
        <w:t xml:space="preserve">. </w:t>
      </w:r>
      <w:r w:rsidRPr="006B5C02">
        <w:rPr>
          <w:rFonts w:ascii="Segoe UI" w:hAnsi="Segoe UI" w:cs="Segoe UI"/>
        </w:rPr>
        <w:t xml:space="preserve">Henkel dio un nuevo paso en su estrategia de crecimiento en América Latina con la inauguración de su </w:t>
      </w:r>
      <w:proofErr w:type="spellStart"/>
      <w:r w:rsidRPr="006B5C02">
        <w:rPr>
          <w:rFonts w:ascii="Segoe UI" w:hAnsi="Segoe UI" w:cs="Segoe UI"/>
        </w:rPr>
        <w:t>Inspiration</w:t>
      </w:r>
      <w:proofErr w:type="spellEnd"/>
      <w:r w:rsidRPr="006B5C02">
        <w:rPr>
          <w:rFonts w:ascii="Segoe UI" w:hAnsi="Segoe UI" w:cs="Segoe UI"/>
        </w:rPr>
        <w:t xml:space="preserve"> Center en Jundiaí, Brasil, una instalación de investigación y desarrollo (I+D) que implicó una inversión cercana a los €38 millones, equivalentes a unos US$41 millones.</w:t>
      </w:r>
    </w:p>
    <w:p w14:paraId="1817AD95" w14:textId="2E860ACC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</w:rPr>
        <w:t xml:space="preserve">El complejo, de 5.000 metros cuadrados, opera como el principal </w:t>
      </w:r>
      <w:proofErr w:type="spellStart"/>
      <w:proofErr w:type="gramStart"/>
      <w:r w:rsidRPr="006B5C02">
        <w:rPr>
          <w:rFonts w:ascii="Segoe UI" w:hAnsi="Segoe UI" w:cs="Segoe UI"/>
        </w:rPr>
        <w:t>hub</w:t>
      </w:r>
      <w:proofErr w:type="spellEnd"/>
      <w:proofErr w:type="gramEnd"/>
      <w:r w:rsidRPr="006B5C02">
        <w:rPr>
          <w:rFonts w:ascii="Segoe UI" w:hAnsi="Segoe UI" w:cs="Segoe UI"/>
        </w:rPr>
        <w:t xml:space="preserve"> de innovación de la división Adhesive Technologies en la región. Desde ahí, la compañía busca acelerar el desarrollo de soluciones para distintas industrias y profundizar el trabajo colaborativo con clientes</w:t>
      </w:r>
      <w:r w:rsidR="00F76D72" w:rsidRPr="006B5C02">
        <w:rPr>
          <w:rFonts w:ascii="Segoe UI" w:hAnsi="Segoe UI" w:cs="Segoe UI"/>
        </w:rPr>
        <w:t xml:space="preserve"> y </w:t>
      </w:r>
      <w:r w:rsidRPr="006B5C02">
        <w:rPr>
          <w:rFonts w:ascii="Segoe UI" w:hAnsi="Segoe UI" w:cs="Segoe UI"/>
        </w:rPr>
        <w:t xml:space="preserve">proveedores </w:t>
      </w:r>
      <w:r w:rsidR="00F76D72" w:rsidRPr="006B5C02">
        <w:rPr>
          <w:rFonts w:ascii="Segoe UI" w:hAnsi="Segoe UI" w:cs="Segoe UI"/>
        </w:rPr>
        <w:t>para convertirse</w:t>
      </w:r>
      <w:r w:rsidR="00A85DE5" w:rsidRPr="006B5C02">
        <w:rPr>
          <w:rFonts w:ascii="Segoe UI" w:hAnsi="Segoe UI" w:cs="Segoe UI"/>
        </w:rPr>
        <w:t xml:space="preserve"> un ecosistema para la </w:t>
      </w:r>
      <w:proofErr w:type="spellStart"/>
      <w:r w:rsidR="00A85DE5" w:rsidRPr="006B5C02">
        <w:rPr>
          <w:rFonts w:ascii="Segoe UI" w:hAnsi="Segoe UI" w:cs="Segoe UI"/>
        </w:rPr>
        <w:t>co</w:t>
      </w:r>
      <w:r w:rsidR="00F76D72" w:rsidRPr="006B5C02">
        <w:rPr>
          <w:rFonts w:ascii="Segoe UI" w:hAnsi="Segoe UI" w:cs="Segoe UI"/>
        </w:rPr>
        <w:t>-</w:t>
      </w:r>
      <w:r w:rsidR="00A85DE5" w:rsidRPr="006B5C02">
        <w:rPr>
          <w:rFonts w:ascii="Segoe UI" w:hAnsi="Segoe UI" w:cs="Segoe UI"/>
        </w:rPr>
        <w:t>creación</w:t>
      </w:r>
      <w:proofErr w:type="spellEnd"/>
      <w:r w:rsidR="00A85DE5" w:rsidRPr="006B5C02">
        <w:rPr>
          <w:rFonts w:ascii="Segoe UI" w:hAnsi="Segoe UI" w:cs="Segoe UI"/>
        </w:rPr>
        <w:t xml:space="preserve"> tecnológica.</w:t>
      </w:r>
    </w:p>
    <w:p w14:paraId="1817AD96" w14:textId="77777777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</w:rPr>
        <w:t>La apertura se enmarca en una estrategia global orientada a acercar las capacidades de innovación a mercados con mayor potencial de crecimiento. En ese escenario, América Latina aparece como un foco relevante, tanto por su base industrial como por la disponibilidad de talento técnico y condiciones para el desarrollo de soluciones sostenibles.</w:t>
      </w:r>
    </w:p>
    <w:p w14:paraId="1817AD97" w14:textId="4EA7456A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</w:rPr>
        <w:t>La elección de Jundiaí responde a su consolidación como uno de los principales polos industriales y tecnológicos de Brasil, con más de 800 industrias y un entorno robusto en ingeniería y desarrollo. Desde la compañía destacan que esta inversión refuerza su presencia en América Latina, región que en 202</w:t>
      </w:r>
      <w:r w:rsidR="002A55BA" w:rsidRPr="006B5C02">
        <w:rPr>
          <w:rFonts w:ascii="Segoe UI" w:hAnsi="Segoe UI" w:cs="Segoe UI"/>
        </w:rPr>
        <w:t>5</w:t>
      </w:r>
      <w:r w:rsidRPr="006B5C02">
        <w:rPr>
          <w:rFonts w:ascii="Segoe UI" w:hAnsi="Segoe UI" w:cs="Segoe UI"/>
        </w:rPr>
        <w:t xml:space="preserve"> representó </w:t>
      </w:r>
      <w:r w:rsidR="002A55BA" w:rsidRPr="006B5C02">
        <w:rPr>
          <w:rFonts w:ascii="Segoe UI" w:hAnsi="Segoe UI" w:cs="Segoe UI"/>
        </w:rPr>
        <w:t>el 7</w:t>
      </w:r>
      <w:r w:rsidRPr="006B5C02">
        <w:rPr>
          <w:rFonts w:ascii="Segoe UI" w:hAnsi="Segoe UI" w:cs="Segoe UI"/>
        </w:rPr>
        <w:t>% de los ingresos globales del grupo</w:t>
      </w:r>
      <w:r w:rsidR="002A55BA" w:rsidRPr="006B5C02">
        <w:rPr>
          <w:rFonts w:ascii="Segoe UI" w:hAnsi="Segoe UI" w:cs="Segoe UI"/>
        </w:rPr>
        <w:t>.</w:t>
      </w:r>
    </w:p>
    <w:p w14:paraId="1817AD98" w14:textId="3ED56A97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  <w:b/>
          <w:bCs/>
        </w:rPr>
      </w:pPr>
      <w:r w:rsidRPr="006B5C02">
        <w:rPr>
          <w:rFonts w:ascii="Segoe UI" w:hAnsi="Segoe UI" w:cs="Segoe UI"/>
        </w:rPr>
        <w:t xml:space="preserve">En Chile, donde Henkel mantiene operaciones en segmentos industriales y de consumo, el nuevo centro contribuirá a adaptar soluciones a las necesidades del mercado, especialmente en sectores productivos intensivos. “América Latina cuenta con una base industrial relevante y un alto potencial de desarrollo tecnológico. Iniciativas como </w:t>
      </w:r>
      <w:r w:rsidR="00FA7D0C" w:rsidRPr="006B5C02">
        <w:rPr>
          <w:rFonts w:ascii="Segoe UI" w:hAnsi="Segoe UI" w:cs="Segoe UI"/>
        </w:rPr>
        <w:t>é</w:t>
      </w:r>
      <w:r w:rsidRPr="006B5C02">
        <w:rPr>
          <w:rFonts w:ascii="Segoe UI" w:hAnsi="Segoe UI" w:cs="Segoe UI"/>
        </w:rPr>
        <w:t>sta impulsan la innovación y facilitan el desarrollo de soluciones más alineadas con las particularidades de cada mercado. En el caso de Chile, donde la industria es cada vez más exigente en eficiencia y sostenibilidad, disponer de estas capacidades en la región abre oportunidades concretas para mejorar procesos y fortalecer la competitividad”, afirmó</w:t>
      </w:r>
      <w:r w:rsidRPr="006B5C02">
        <w:rPr>
          <w:rFonts w:ascii="Segoe UI" w:hAnsi="Segoe UI" w:cs="Segoe UI"/>
          <w:b/>
          <w:bCs/>
        </w:rPr>
        <w:t xml:space="preserve"> Jorge Strapasson, </w:t>
      </w:r>
      <w:proofErr w:type="gramStart"/>
      <w:r w:rsidRPr="006B5C02">
        <w:rPr>
          <w:rFonts w:ascii="Segoe UI" w:hAnsi="Segoe UI" w:cs="Segoe UI"/>
          <w:b/>
          <w:bCs/>
        </w:rPr>
        <w:t>Presidente</w:t>
      </w:r>
      <w:proofErr w:type="gramEnd"/>
      <w:r w:rsidRPr="006B5C02">
        <w:rPr>
          <w:rFonts w:ascii="Segoe UI" w:hAnsi="Segoe UI" w:cs="Segoe UI"/>
          <w:b/>
          <w:bCs/>
        </w:rPr>
        <w:t xml:space="preserve"> de Henkel Chile.</w:t>
      </w:r>
    </w:p>
    <w:p w14:paraId="1817AD99" w14:textId="77777777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  <w:b/>
          <w:bCs/>
        </w:rPr>
      </w:pPr>
      <w:r w:rsidRPr="006B5C02">
        <w:rPr>
          <w:rFonts w:ascii="Segoe UI" w:hAnsi="Segoe UI" w:cs="Segoe UI"/>
          <w:b/>
          <w:bCs/>
        </w:rPr>
        <w:t>Infraestructura y foco en eficiencia</w:t>
      </w:r>
    </w:p>
    <w:p w14:paraId="1817AD9A" w14:textId="77777777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</w:rPr>
        <w:t xml:space="preserve">El nuevo centro cuenta con más de 20 laboratorios de última generación y un edificio administrativo con capacidad para más de 100 personas. Uno de sus elementos distintivos es </w:t>
      </w:r>
      <w:r w:rsidRPr="006B5C02">
        <w:rPr>
          <w:rFonts w:ascii="Segoe UI" w:hAnsi="Segoe UI" w:cs="Segoe UI"/>
        </w:rPr>
        <w:lastRenderedPageBreak/>
        <w:t>el uso de madera de ingeniería en su construcción, lo que lo posiciona entre las mayores estructuras de este tipo en la región.</w:t>
      </w:r>
    </w:p>
    <w:p w14:paraId="1817AD9B" w14:textId="02743B86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  <w:b/>
          <w:bCs/>
        </w:rPr>
        <w:t xml:space="preserve">Cleber Bauer, </w:t>
      </w:r>
      <w:proofErr w:type="gramStart"/>
      <w:r w:rsidRPr="006B5C02">
        <w:rPr>
          <w:rFonts w:ascii="Segoe UI" w:hAnsi="Segoe UI" w:cs="Segoe UI"/>
          <w:b/>
          <w:bCs/>
        </w:rPr>
        <w:t>Director</w:t>
      </w:r>
      <w:proofErr w:type="gramEnd"/>
      <w:r w:rsidRPr="006B5C02">
        <w:rPr>
          <w:rFonts w:ascii="Segoe UI" w:hAnsi="Segoe UI" w:cs="Segoe UI"/>
          <w:b/>
          <w:bCs/>
        </w:rPr>
        <w:t xml:space="preserve"> de I+D e Ing. de Aplicaciones LATAM en Henkel</w:t>
      </w:r>
      <w:r w:rsidRPr="006B5C02">
        <w:rPr>
          <w:rFonts w:ascii="Segoe UI" w:hAnsi="Segoe UI" w:cs="Segoe UI"/>
        </w:rPr>
        <w:t xml:space="preserve">, </w:t>
      </w:r>
      <w:r w:rsidR="00E67A81" w:rsidRPr="006B5C02">
        <w:rPr>
          <w:rFonts w:ascii="Segoe UI" w:hAnsi="Segoe UI" w:cs="Segoe UI"/>
        </w:rPr>
        <w:t xml:space="preserve">comenta: </w:t>
      </w:r>
      <w:r w:rsidRPr="006B5C02">
        <w:rPr>
          <w:rFonts w:ascii="Segoe UI" w:hAnsi="Segoe UI" w:cs="Segoe UI"/>
        </w:rPr>
        <w:t>“</w:t>
      </w:r>
      <w:r w:rsidR="00E67A81" w:rsidRPr="006B5C02">
        <w:rPr>
          <w:rFonts w:ascii="Segoe UI" w:hAnsi="Segoe UI" w:cs="Segoe UI"/>
        </w:rPr>
        <w:t>A</w:t>
      </w:r>
      <w:r w:rsidRPr="006B5C02">
        <w:rPr>
          <w:rFonts w:ascii="Segoe UI" w:hAnsi="Segoe UI" w:cs="Segoe UI"/>
        </w:rPr>
        <w:t xml:space="preserve">quí podemos desarrollar y validar soluciones en entornos controlados antes de llevarlas a </w:t>
      </w:r>
      <w:r w:rsidR="00E67A81" w:rsidRPr="006B5C02">
        <w:rPr>
          <w:rFonts w:ascii="Segoe UI" w:hAnsi="Segoe UI" w:cs="Segoe UI"/>
        </w:rPr>
        <w:t xml:space="preserve">la </w:t>
      </w:r>
      <w:r w:rsidRPr="006B5C02">
        <w:rPr>
          <w:rFonts w:ascii="Segoe UI" w:hAnsi="Segoe UI" w:cs="Segoe UI"/>
        </w:rPr>
        <w:t>operación, lo que permite anticipar ajustes y mejorar su desempeño desde etapas tempranas. Esta capacidad es clave para asegurar que las tecnologías cumplan con los estándares técnicos que exigen los procesos industriales”.</w:t>
      </w:r>
    </w:p>
    <w:p w14:paraId="1817AD9C" w14:textId="77777777" w:rsidR="006911F7" w:rsidRPr="006B5C02" w:rsidRDefault="00000000">
      <w:pPr>
        <w:spacing w:before="240" w:after="240" w:line="240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</w:rPr>
        <w:t xml:space="preserve">La infraestructura está diseñada para acortar los tiempos de desarrollo, con foco en soluciones de alto desempeño para distintos sectores industriales. A esto se suma un enfoque de </w:t>
      </w:r>
      <w:proofErr w:type="spellStart"/>
      <w:r w:rsidRPr="006B5C02">
        <w:rPr>
          <w:rFonts w:ascii="Segoe UI" w:hAnsi="Segoe UI" w:cs="Segoe UI"/>
        </w:rPr>
        <w:t>co-creación</w:t>
      </w:r>
      <w:proofErr w:type="spellEnd"/>
      <w:r w:rsidRPr="006B5C02">
        <w:rPr>
          <w:rFonts w:ascii="Segoe UI" w:hAnsi="Segoe UI" w:cs="Segoe UI"/>
        </w:rPr>
        <w:t xml:space="preserve"> que integra a empresas, universidades y socios estratégicos en el desarrollo de nuevas tecnologías.</w:t>
      </w:r>
    </w:p>
    <w:p w14:paraId="1817AD9D" w14:textId="77777777" w:rsidR="006911F7" w:rsidRPr="006B5C02" w:rsidRDefault="006911F7">
      <w:pPr>
        <w:spacing w:before="240" w:after="240" w:line="240" w:lineRule="auto"/>
        <w:jc w:val="both"/>
        <w:rPr>
          <w:rFonts w:ascii="Segoe UI" w:hAnsi="Segoe UI" w:cs="Segoe UI"/>
          <w:b/>
          <w:bCs/>
          <w:sz w:val="30"/>
          <w:szCs w:val="30"/>
        </w:rPr>
      </w:pPr>
    </w:p>
    <w:p w14:paraId="1817AD9E" w14:textId="77777777" w:rsidR="006911F7" w:rsidRPr="006B5C02" w:rsidRDefault="00000000">
      <w:pPr>
        <w:spacing w:line="259" w:lineRule="auto"/>
        <w:jc w:val="both"/>
        <w:rPr>
          <w:rFonts w:ascii="Segoe UI" w:hAnsi="Segoe UI" w:cs="Segoe UI"/>
          <w:b/>
          <w:bCs/>
          <w:sz w:val="16"/>
          <w:szCs w:val="16"/>
        </w:rPr>
      </w:pPr>
      <w:r w:rsidRPr="006B5C02">
        <w:rPr>
          <w:rFonts w:ascii="Segoe UI" w:hAnsi="Segoe UI" w:cs="Segoe UI"/>
          <w:b/>
          <w:bCs/>
          <w:sz w:val="16"/>
          <w:szCs w:val="16"/>
        </w:rPr>
        <w:br/>
        <w:t>Acerca de Henkel</w:t>
      </w:r>
    </w:p>
    <w:p w14:paraId="1817AD9F" w14:textId="77777777" w:rsidR="006911F7" w:rsidRPr="006B5C02" w:rsidRDefault="00000000">
      <w:pPr>
        <w:spacing w:line="259" w:lineRule="auto"/>
        <w:jc w:val="both"/>
        <w:rPr>
          <w:rFonts w:ascii="Segoe UI" w:hAnsi="Segoe UI" w:cs="Segoe UI"/>
        </w:rPr>
      </w:pPr>
      <w:r w:rsidRPr="006B5C02">
        <w:rPr>
          <w:rFonts w:ascii="Segoe UI" w:hAnsi="Segoe UI" w:cs="Segoe UI"/>
          <w:sz w:val="16"/>
          <w:szCs w:val="16"/>
        </w:rPr>
        <w:t xml:space="preserve">Henkel es una compañía global con 150 años de historia. Con sus marcas, innovaciones y tecnologías, ocupa posiciones de liderazgo mundial en dos unidades de negocio: </w:t>
      </w:r>
      <w:proofErr w:type="spellStart"/>
      <w:r w:rsidRPr="006B5C02">
        <w:rPr>
          <w:rFonts w:ascii="Segoe UI" w:hAnsi="Segoe UI" w:cs="Segoe UI"/>
          <w:sz w:val="16"/>
          <w:szCs w:val="16"/>
        </w:rPr>
        <w:t>Consumer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Brands (cuidado del cabello y lavandería) y Adhesive Technologies (adhesivos, selladores y recubrimientos funcionales). Las tres marcas más fuertes de Henkel son Loctite, </w:t>
      </w:r>
      <w:proofErr w:type="spellStart"/>
      <w:r w:rsidRPr="006B5C02">
        <w:rPr>
          <w:rFonts w:ascii="Segoe UI" w:hAnsi="Segoe UI" w:cs="Segoe UI"/>
          <w:sz w:val="16"/>
          <w:szCs w:val="16"/>
        </w:rPr>
        <w:t>Persil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y Schwarzkopf. En 2025 Henkel alcanzó ventas por 20.500 millones de euros. Las acciones preferentes de Henkel cotizan en el Índice Bursátil Alemán DAX. La sostenibilidad, innovación y diversidad están profundamente ancladas a la estrategia de la compañía. Henkel se fundó en 1876 y hoy emplea a un equipo diverso de más de 47.000 personas en todo el mundo, unidas por una sólida cultura corporativa, valores compartidos y un propósito común: "</w:t>
      </w:r>
      <w:proofErr w:type="spellStart"/>
      <w:r w:rsidRPr="006B5C02">
        <w:rPr>
          <w:rFonts w:ascii="Segoe UI" w:hAnsi="Segoe UI" w:cs="Segoe UI"/>
          <w:sz w:val="16"/>
          <w:szCs w:val="16"/>
        </w:rPr>
        <w:t>Pioneers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at </w:t>
      </w:r>
      <w:proofErr w:type="spellStart"/>
      <w:r w:rsidRPr="006B5C02">
        <w:rPr>
          <w:rFonts w:ascii="Segoe UI" w:hAnsi="Segoe UI" w:cs="Segoe UI"/>
          <w:sz w:val="16"/>
          <w:szCs w:val="16"/>
        </w:rPr>
        <w:t>heart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</w:t>
      </w:r>
      <w:proofErr w:type="spellStart"/>
      <w:r w:rsidRPr="006B5C02">
        <w:rPr>
          <w:rFonts w:ascii="Segoe UI" w:hAnsi="Segoe UI" w:cs="Segoe UI"/>
          <w:sz w:val="16"/>
          <w:szCs w:val="16"/>
        </w:rPr>
        <w:t>for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</w:t>
      </w:r>
      <w:proofErr w:type="spellStart"/>
      <w:r w:rsidRPr="006B5C02">
        <w:rPr>
          <w:rFonts w:ascii="Segoe UI" w:hAnsi="Segoe UI" w:cs="Segoe UI"/>
          <w:sz w:val="16"/>
          <w:szCs w:val="16"/>
        </w:rPr>
        <w:t>the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</w:t>
      </w:r>
      <w:proofErr w:type="spellStart"/>
      <w:r w:rsidRPr="006B5C02">
        <w:rPr>
          <w:rFonts w:ascii="Segoe UI" w:hAnsi="Segoe UI" w:cs="Segoe UI"/>
          <w:sz w:val="16"/>
          <w:szCs w:val="16"/>
        </w:rPr>
        <w:t>good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</w:t>
      </w:r>
      <w:proofErr w:type="spellStart"/>
      <w:r w:rsidRPr="006B5C02">
        <w:rPr>
          <w:rFonts w:ascii="Segoe UI" w:hAnsi="Segoe UI" w:cs="Segoe UI"/>
          <w:sz w:val="16"/>
          <w:szCs w:val="16"/>
        </w:rPr>
        <w:t>of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</w:t>
      </w:r>
      <w:proofErr w:type="spellStart"/>
      <w:r w:rsidRPr="006B5C02">
        <w:rPr>
          <w:rFonts w:ascii="Segoe UI" w:hAnsi="Segoe UI" w:cs="Segoe UI"/>
          <w:sz w:val="16"/>
          <w:szCs w:val="16"/>
        </w:rPr>
        <w:t>generations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" Más información en </w:t>
      </w:r>
      <w:hyperlink r:id="rId7">
        <w:r w:rsidR="006911F7" w:rsidRPr="006B5C02">
          <w:rPr>
            <w:rFonts w:ascii="Segoe UI" w:hAnsi="Segoe UI" w:cs="Segoe UI"/>
            <w:color w:val="0000FF"/>
            <w:sz w:val="16"/>
            <w:szCs w:val="16"/>
            <w:u w:val="single"/>
          </w:rPr>
          <w:t>www.henkel.com</w:t>
        </w:r>
      </w:hyperlink>
      <w:r w:rsidRPr="006B5C02">
        <w:rPr>
          <w:rFonts w:ascii="Segoe UI" w:hAnsi="Segoe UI" w:cs="Segoe UI"/>
          <w:sz w:val="16"/>
          <w:szCs w:val="16"/>
        </w:rPr>
        <w:t xml:space="preserve">   </w:t>
      </w:r>
    </w:p>
    <w:p w14:paraId="1817ADA0" w14:textId="77777777" w:rsidR="006911F7" w:rsidRPr="006B5C02" w:rsidRDefault="006911F7">
      <w:pPr>
        <w:spacing w:line="240" w:lineRule="auto"/>
        <w:jc w:val="both"/>
        <w:rPr>
          <w:rFonts w:ascii="Segoe UI" w:hAnsi="Segoe UI" w:cs="Segoe UI"/>
          <w:sz w:val="14"/>
          <w:szCs w:val="14"/>
        </w:rPr>
      </w:pPr>
    </w:p>
    <w:p w14:paraId="1817ADA1" w14:textId="77777777" w:rsidR="006911F7" w:rsidRPr="006B5C02" w:rsidRDefault="00000000">
      <w:pPr>
        <w:widowControl w:val="0"/>
        <w:spacing w:line="240" w:lineRule="auto"/>
        <w:jc w:val="both"/>
        <w:rPr>
          <w:rFonts w:ascii="Segoe UI" w:hAnsi="Segoe UI" w:cs="Segoe UI"/>
          <w:b/>
          <w:bCs/>
          <w:sz w:val="16"/>
          <w:szCs w:val="16"/>
        </w:rPr>
      </w:pPr>
      <w:r w:rsidRPr="006B5C02">
        <w:rPr>
          <w:rFonts w:ascii="Segoe UI" w:hAnsi="Segoe UI" w:cs="Segoe UI"/>
          <w:b/>
          <w:bCs/>
          <w:sz w:val="16"/>
          <w:szCs w:val="16"/>
        </w:rPr>
        <w:t>Acerca de Henkel en Chile</w:t>
      </w:r>
    </w:p>
    <w:p w14:paraId="1817ADA2" w14:textId="77777777" w:rsidR="006911F7" w:rsidRPr="006B5C02" w:rsidRDefault="00000000">
      <w:pPr>
        <w:widowControl w:val="0"/>
        <w:spacing w:line="240" w:lineRule="auto"/>
        <w:jc w:val="both"/>
        <w:rPr>
          <w:rFonts w:ascii="Segoe UI" w:hAnsi="Segoe UI" w:cs="Segoe UI"/>
          <w:sz w:val="16"/>
          <w:szCs w:val="16"/>
        </w:rPr>
      </w:pPr>
      <w:r w:rsidRPr="006B5C02">
        <w:rPr>
          <w:rFonts w:ascii="Segoe UI" w:hAnsi="Segoe UI" w:cs="Segoe UI"/>
          <w:sz w:val="16"/>
          <w:szCs w:val="16"/>
        </w:rPr>
        <w:t xml:space="preserve">Henkel tiene más de 40 años en Chile. Respaldada por su reconocida calidad a nivel mundial, comercializa en el país exitosamente productos en los sectores de Adhesive Technologies y </w:t>
      </w:r>
      <w:proofErr w:type="spellStart"/>
      <w:r w:rsidRPr="006B5C02">
        <w:rPr>
          <w:rFonts w:ascii="Segoe UI" w:hAnsi="Segoe UI" w:cs="Segoe UI"/>
          <w:sz w:val="16"/>
          <w:szCs w:val="16"/>
        </w:rPr>
        <w:t>Consumer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Brands. Henkel en Chile reportó ventas en el 2025 de más de 72,8 millones de euros, lo que equivale a más de 78.249 millones de pesos chilenos. Cuenta con cerca de 300 colaboradores distribuidos en sus oficinas corporativas, plantas en Quilicura y Pudahuel, así como sus Centros de Distribución. Más información en</w:t>
      </w:r>
      <w:hyperlink r:id="rId8">
        <w:r w:rsidR="006911F7" w:rsidRPr="006B5C02">
          <w:rPr>
            <w:rFonts w:ascii="Segoe UI" w:hAnsi="Segoe UI" w:cs="Segoe UI"/>
            <w:sz w:val="16"/>
            <w:szCs w:val="16"/>
          </w:rPr>
          <w:t xml:space="preserve"> </w:t>
        </w:r>
      </w:hyperlink>
      <w:hyperlink r:id="rId9">
        <w:r w:rsidR="006911F7" w:rsidRPr="006B5C02">
          <w:rPr>
            <w:rFonts w:ascii="Segoe UI" w:hAnsi="Segoe UI" w:cs="Segoe UI"/>
            <w:color w:val="0070C0"/>
            <w:sz w:val="16"/>
            <w:szCs w:val="16"/>
            <w:u w:val="single"/>
          </w:rPr>
          <w:t>www.henkel.cl</w:t>
        </w:r>
      </w:hyperlink>
      <w:r w:rsidRPr="006B5C02">
        <w:rPr>
          <w:rFonts w:ascii="Segoe UI" w:hAnsi="Segoe UI" w:cs="Segoe UI"/>
          <w:sz w:val="16"/>
          <w:szCs w:val="16"/>
        </w:rPr>
        <w:t xml:space="preserve"> </w:t>
      </w:r>
    </w:p>
    <w:p w14:paraId="1817ADA3" w14:textId="77777777" w:rsidR="006911F7" w:rsidRPr="006B5C02" w:rsidRDefault="006911F7">
      <w:pPr>
        <w:spacing w:line="240" w:lineRule="auto"/>
        <w:rPr>
          <w:rFonts w:ascii="Segoe UI" w:eastAsia="Quattrocento Sans" w:hAnsi="Segoe UI" w:cs="Segoe UI"/>
        </w:rPr>
      </w:pPr>
    </w:p>
    <w:p w14:paraId="1817ADA4" w14:textId="77777777" w:rsidR="006911F7" w:rsidRPr="006B5C02" w:rsidRDefault="00000000">
      <w:pPr>
        <w:widowControl w:val="0"/>
        <w:spacing w:before="240" w:after="200"/>
        <w:jc w:val="center"/>
        <w:rPr>
          <w:rFonts w:ascii="Segoe UI" w:eastAsia="Quattrocento Sans" w:hAnsi="Segoe UI" w:cs="Segoe UI"/>
          <w:sz w:val="14"/>
          <w:szCs w:val="14"/>
        </w:rPr>
      </w:pPr>
      <w:r w:rsidRPr="006B5C02">
        <w:rPr>
          <w:rFonts w:ascii="Segoe UI" w:eastAsia="Quattrocento Sans" w:hAnsi="Segoe UI" w:cs="Segoe UI"/>
          <w:sz w:val="14"/>
          <w:szCs w:val="14"/>
        </w:rPr>
        <w:t>***</w:t>
      </w:r>
    </w:p>
    <w:p w14:paraId="1817ADA5" w14:textId="77777777" w:rsidR="006911F7" w:rsidRPr="006B5C02" w:rsidRDefault="00000000">
      <w:pPr>
        <w:widowControl w:val="0"/>
        <w:spacing w:before="240" w:after="240" w:line="240" w:lineRule="auto"/>
        <w:jc w:val="center"/>
        <w:rPr>
          <w:rFonts w:ascii="Segoe UI" w:hAnsi="Segoe UI" w:cs="Segoe UI"/>
          <w:b/>
          <w:bCs/>
          <w:sz w:val="16"/>
          <w:szCs w:val="16"/>
        </w:rPr>
      </w:pPr>
      <w:r w:rsidRPr="006B5C02">
        <w:rPr>
          <w:rFonts w:ascii="Segoe UI" w:hAnsi="Segoe UI" w:cs="Segoe UI"/>
          <w:b/>
          <w:bCs/>
          <w:sz w:val="16"/>
          <w:szCs w:val="16"/>
        </w:rPr>
        <w:t>CONTACTO DE PRENSA</w:t>
      </w:r>
    </w:p>
    <w:p w14:paraId="1817ADA6" w14:textId="77777777" w:rsidR="006911F7" w:rsidRPr="006B5C02" w:rsidRDefault="00000000">
      <w:pPr>
        <w:widowControl w:val="0"/>
        <w:spacing w:line="240" w:lineRule="auto"/>
        <w:jc w:val="center"/>
        <w:rPr>
          <w:rFonts w:ascii="Segoe UI" w:hAnsi="Segoe UI" w:cs="Segoe UI"/>
          <w:sz w:val="16"/>
          <w:szCs w:val="16"/>
        </w:rPr>
      </w:pPr>
      <w:r w:rsidRPr="006B5C02">
        <w:rPr>
          <w:rFonts w:ascii="Segoe UI" w:hAnsi="Segoe UI" w:cs="Segoe UI"/>
          <w:sz w:val="16"/>
          <w:szCs w:val="16"/>
        </w:rPr>
        <w:t xml:space="preserve">Nicolás Gamboa </w:t>
      </w:r>
      <w:hyperlink r:id="rId10">
        <w:r w:rsidR="006911F7" w:rsidRPr="006B5C02">
          <w:rPr>
            <w:rFonts w:ascii="Segoe UI" w:hAnsi="Segoe UI" w:cs="Segoe UI"/>
            <w:color w:val="1155CC"/>
            <w:sz w:val="16"/>
            <w:szCs w:val="16"/>
            <w:u w:val="single"/>
          </w:rPr>
          <w:t xml:space="preserve"> nicolas.gamboa@headline.cl</w:t>
        </w:r>
      </w:hyperlink>
    </w:p>
    <w:p w14:paraId="1817ADA7" w14:textId="77777777" w:rsidR="006911F7" w:rsidRPr="006B5C02" w:rsidRDefault="00000000">
      <w:pPr>
        <w:widowControl w:val="0"/>
        <w:spacing w:line="240" w:lineRule="auto"/>
        <w:jc w:val="center"/>
        <w:rPr>
          <w:rFonts w:ascii="Segoe UI" w:hAnsi="Segoe UI" w:cs="Segoe UI"/>
          <w:sz w:val="16"/>
          <w:szCs w:val="16"/>
        </w:rPr>
      </w:pPr>
      <w:proofErr w:type="spellStart"/>
      <w:r w:rsidRPr="006B5C02">
        <w:rPr>
          <w:rFonts w:ascii="Segoe UI" w:hAnsi="Segoe UI" w:cs="Segoe UI"/>
          <w:sz w:val="16"/>
          <w:szCs w:val="16"/>
        </w:rPr>
        <w:t>Headline</w:t>
      </w:r>
      <w:proofErr w:type="spellEnd"/>
      <w:r w:rsidRPr="006B5C02">
        <w:rPr>
          <w:rFonts w:ascii="Segoe UI" w:hAnsi="Segoe UI" w:cs="Segoe UI"/>
          <w:sz w:val="16"/>
          <w:szCs w:val="16"/>
        </w:rPr>
        <w:t xml:space="preserve"> Comunicaciones Estratégicas</w:t>
      </w:r>
    </w:p>
    <w:p w14:paraId="1817ADA8" w14:textId="77777777" w:rsidR="006911F7" w:rsidRPr="006B5C02" w:rsidRDefault="00000000">
      <w:pPr>
        <w:widowControl w:val="0"/>
        <w:spacing w:line="240" w:lineRule="auto"/>
        <w:jc w:val="center"/>
        <w:rPr>
          <w:rFonts w:ascii="Segoe UI" w:hAnsi="Segoe UI" w:cs="Segoe UI"/>
          <w:sz w:val="16"/>
          <w:szCs w:val="16"/>
        </w:rPr>
      </w:pPr>
      <w:r w:rsidRPr="006B5C02">
        <w:rPr>
          <w:rFonts w:ascii="Segoe UI" w:hAnsi="Segoe UI" w:cs="Segoe UI"/>
          <w:sz w:val="16"/>
          <w:szCs w:val="16"/>
        </w:rPr>
        <w:t>Periodista Ejecutivo de Cuentas</w:t>
      </w:r>
    </w:p>
    <w:p w14:paraId="1817ADA9" w14:textId="77777777" w:rsidR="006911F7" w:rsidRPr="00B8609B" w:rsidRDefault="00000000">
      <w:pPr>
        <w:widowControl w:val="0"/>
        <w:spacing w:line="240" w:lineRule="auto"/>
        <w:jc w:val="center"/>
        <w:rPr>
          <w:rFonts w:ascii="Segoe UI" w:hAnsi="Segoe UI" w:cs="Segoe UI"/>
          <w:sz w:val="16"/>
          <w:szCs w:val="16"/>
        </w:rPr>
      </w:pPr>
      <w:r w:rsidRPr="006B5C02">
        <w:rPr>
          <w:rFonts w:ascii="Segoe UI" w:hAnsi="Segoe UI" w:cs="Segoe UI"/>
          <w:sz w:val="16"/>
          <w:szCs w:val="16"/>
        </w:rPr>
        <w:t>+569 93469628</w:t>
      </w:r>
    </w:p>
    <w:p w14:paraId="1817ADAA" w14:textId="77777777" w:rsidR="006911F7" w:rsidRPr="00B8609B" w:rsidRDefault="006911F7">
      <w:pPr>
        <w:spacing w:before="240" w:after="240" w:line="240" w:lineRule="auto"/>
        <w:rPr>
          <w:rFonts w:ascii="Segoe UI" w:hAnsi="Segoe UI" w:cs="Segoe UI"/>
          <w:b/>
          <w:bCs/>
          <w:sz w:val="30"/>
          <w:szCs w:val="30"/>
        </w:rPr>
      </w:pPr>
    </w:p>
    <w:p w14:paraId="1817ADAB" w14:textId="77777777" w:rsidR="006911F7" w:rsidRPr="00B8609B" w:rsidRDefault="006911F7">
      <w:pPr>
        <w:rPr>
          <w:rFonts w:ascii="Segoe UI" w:hAnsi="Segoe UI" w:cs="Segoe UI"/>
        </w:rPr>
      </w:pPr>
    </w:p>
    <w:sectPr w:rsidR="006911F7" w:rsidRPr="00B8609B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8D43F" w14:textId="77777777" w:rsidR="005F4B1A" w:rsidRDefault="005F4B1A">
      <w:pPr>
        <w:spacing w:line="240" w:lineRule="auto"/>
      </w:pPr>
      <w:r>
        <w:separator/>
      </w:r>
    </w:p>
  </w:endnote>
  <w:endnote w:type="continuationSeparator" w:id="0">
    <w:p w14:paraId="576752D3" w14:textId="77777777" w:rsidR="005F4B1A" w:rsidRDefault="005F4B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95953D9-F1B5-4DC5-A28F-39DB1D436781}"/>
    <w:embedBold r:id="rId2" w:fontKey="{AB726B58-F20B-4C87-98BE-2E86309C8A23}"/>
    <w:embedItalic r:id="rId3" w:fontKey="{CA68AB6A-92F8-4CAE-B495-BC408BAF53F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E6E38012-DE12-4F8A-9472-39E21BD1F9AB}"/>
    <w:embedBold r:id="rId5" w:fontKey="{1F9A1AB7-FC4D-49AC-8434-EBBF5399DE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84DE2A-596C-448E-8E28-85A7E95EA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D4072F1-70A7-4F51-8F15-517E692F3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7ADB0" w14:textId="77777777" w:rsidR="006911F7" w:rsidRDefault="00000000">
    <w:pPr>
      <w:tabs>
        <w:tab w:val="right" w:pos="7083"/>
        <w:tab w:val="right" w:pos="8640"/>
      </w:tabs>
      <w:jc w:val="right"/>
    </w:pPr>
    <w:r>
      <w:rPr>
        <w:rFonts w:ascii="Quattrocento Sans" w:eastAsia="Quattrocento Sans" w:hAnsi="Quattrocento Sans" w:cs="Quattrocento Sans"/>
        <w:noProof/>
        <w:sz w:val="12"/>
        <w:szCs w:val="12"/>
      </w:rPr>
      <w:drawing>
        <wp:inline distT="0" distB="0" distL="0" distR="0" wp14:anchorId="1817ADB3" wp14:editId="1817ADB4">
          <wp:extent cx="5731200" cy="609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99DEC" w14:textId="77777777" w:rsidR="005F4B1A" w:rsidRDefault="005F4B1A">
      <w:pPr>
        <w:spacing w:line="240" w:lineRule="auto"/>
      </w:pPr>
      <w:r>
        <w:separator/>
      </w:r>
    </w:p>
  </w:footnote>
  <w:footnote w:type="continuationSeparator" w:id="0">
    <w:p w14:paraId="7A8CDBF9" w14:textId="77777777" w:rsidR="005F4B1A" w:rsidRDefault="005F4B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7ADAD" w14:textId="77777777" w:rsidR="006911F7" w:rsidRDefault="00000000">
    <w:r>
      <w:br/>
    </w:r>
    <w:r>
      <w:br/>
    </w:r>
    <w:r>
      <w:br/>
      <w:t xml:space="preserve">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17ADB1" wp14:editId="1817ADB2">
          <wp:simplePos x="0" y="0"/>
          <wp:positionH relativeFrom="column">
            <wp:posOffset>4705350</wp:posOffset>
          </wp:positionH>
          <wp:positionV relativeFrom="paragraph">
            <wp:posOffset>-228598</wp:posOffset>
          </wp:positionV>
          <wp:extent cx="1155700" cy="774700"/>
          <wp:effectExtent l="0" t="0" r="0" b="0"/>
          <wp:wrapNone/>
          <wp:docPr id="1" name="image2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7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17ADAE" w14:textId="743E739C" w:rsidR="006911F7" w:rsidRPr="00B8609B" w:rsidRDefault="00000000">
    <w:pPr>
      <w:rPr>
        <w:rFonts w:ascii="Segoe UI" w:hAnsi="Segoe UI" w:cs="Segoe UI"/>
      </w:rPr>
    </w:pPr>
    <w:r w:rsidRPr="00B8609B">
      <w:rPr>
        <w:rFonts w:ascii="Segoe UI" w:eastAsia="Quattrocento Sans" w:hAnsi="Segoe UI" w:cs="Segoe UI"/>
        <w:b/>
        <w:bCs/>
        <w:color w:val="3E3C3C"/>
        <w:sz w:val="40"/>
        <w:szCs w:val="40"/>
      </w:rPr>
      <w:t xml:space="preserve">                                         Comunicado de prensa</w:t>
    </w:r>
    <w:r w:rsidRPr="00B8609B">
      <w:rPr>
        <w:rFonts w:ascii="Segoe UI" w:eastAsia="Quattrocento Sans" w:hAnsi="Segoe UI" w:cs="Segoe UI"/>
        <w:b/>
        <w:bCs/>
        <w:color w:val="3E3C3C"/>
        <w:sz w:val="40"/>
        <w:szCs w:val="40"/>
      </w:rPr>
      <w:br/>
      <w:t xml:space="preserve">                                                                    </w:t>
    </w:r>
    <w:r w:rsidR="00530471">
      <w:rPr>
        <w:rFonts w:ascii="Segoe UI" w:eastAsia="Quattrocento Sans" w:hAnsi="Segoe UI" w:cs="Segoe UI"/>
      </w:rPr>
      <w:t>mayo</w:t>
    </w:r>
    <w:r w:rsidRPr="00B8609B">
      <w:rPr>
        <w:rFonts w:ascii="Segoe UI" w:eastAsia="Quattrocento Sans" w:hAnsi="Segoe UI" w:cs="Segoe UI"/>
      </w:rPr>
      <w:t xml:space="preserve"> de 2026</w:t>
    </w:r>
    <w:r w:rsidRPr="00B8609B">
      <w:rPr>
        <w:rFonts w:ascii="Segoe UI" w:hAnsi="Segoe UI" w:cs="Segoe UI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1F7"/>
    <w:rsid w:val="000270EA"/>
    <w:rsid w:val="00136B15"/>
    <w:rsid w:val="002A55BA"/>
    <w:rsid w:val="00530471"/>
    <w:rsid w:val="005F4B1A"/>
    <w:rsid w:val="006911F7"/>
    <w:rsid w:val="006B5C02"/>
    <w:rsid w:val="0079593F"/>
    <w:rsid w:val="007E5C14"/>
    <w:rsid w:val="00A85DE5"/>
    <w:rsid w:val="00B64386"/>
    <w:rsid w:val="00B8609B"/>
    <w:rsid w:val="00D35CA2"/>
    <w:rsid w:val="00E67A81"/>
    <w:rsid w:val="00F116F6"/>
    <w:rsid w:val="00F76D72"/>
    <w:rsid w:val="00FA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AD92"/>
  <w15:docId w15:val="{0A6D2CE4-2E7E-4C90-8213-5299FB83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8609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09B"/>
  </w:style>
  <w:style w:type="paragraph" w:styleId="Piedepgina">
    <w:name w:val="footer"/>
    <w:basedOn w:val="Normal"/>
    <w:link w:val="PiedepginaCar"/>
    <w:uiPriority w:val="99"/>
    <w:unhideWhenUsed/>
    <w:rsid w:val="00B8609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enke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icolas.gamboa@headline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nkel.c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0/yJAcioeOV7tN9Vozd1jr+oEQ==">CgMxLjA4AHIhMWNkSU5Makp4U3c2aXlOa1JlVkVSdGNFeVFReXAwZExv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793</Words>
  <Characters>4363</Characters>
  <Application>Microsoft Office Word</Application>
  <DocSecurity>0</DocSecurity>
  <Lines>36</Lines>
  <Paragraphs>10</Paragraphs>
  <ScaleCrop>false</ScaleCrop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Sergio Baquedano (ext)</cp:lastModifiedBy>
  <cp:revision>13</cp:revision>
  <dcterms:created xsi:type="dcterms:W3CDTF">2026-05-04T18:47:00Z</dcterms:created>
  <dcterms:modified xsi:type="dcterms:W3CDTF">2026-05-18T20:11:00Z</dcterms:modified>
</cp:coreProperties>
</file>