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5502" w14:textId="77777777" w:rsidR="00F87EDC" w:rsidRDefault="00F87EDC" w:rsidP="00BB5628">
      <w:pPr>
        <w:spacing w:line="240" w:lineRule="auto"/>
        <w:jc w:val="left"/>
        <w:rPr>
          <w:rStyle w:val="Headline"/>
          <w:sz w:val="26"/>
          <w:highlight w:val="yellow"/>
          <w:u w:val="single"/>
        </w:rPr>
      </w:pPr>
    </w:p>
    <w:p w14:paraId="7F0E807B" w14:textId="14D761D2" w:rsidR="00C7664F" w:rsidRPr="00883D37" w:rsidRDefault="00C7664F" w:rsidP="00F857BD">
      <w:pPr>
        <w:spacing w:line="240" w:lineRule="auto"/>
        <w:jc w:val="center"/>
        <w:rPr>
          <w:rStyle w:val="Headline"/>
          <w:rFonts w:cs="Segoe UI"/>
          <w:sz w:val="26"/>
          <w:szCs w:val="26"/>
        </w:rPr>
      </w:pPr>
      <w:r>
        <w:rPr>
          <w:rStyle w:val="Headline"/>
          <w:sz w:val="26"/>
        </w:rPr>
        <w:t>He</w:t>
      </w:r>
      <w:r w:rsidR="00D36FEA">
        <w:rPr>
          <w:rStyle w:val="Headline"/>
          <w:sz w:val="26"/>
        </w:rPr>
        <w:t xml:space="preserve">nkel, </w:t>
      </w:r>
      <w:r w:rsidR="00AD1294">
        <w:rPr>
          <w:rStyle w:val="Headline"/>
          <w:sz w:val="26"/>
        </w:rPr>
        <w:t>Kocaeli’deki</w:t>
      </w:r>
      <w:r w:rsidR="00D36FEA">
        <w:rPr>
          <w:rStyle w:val="Headline"/>
          <w:sz w:val="26"/>
        </w:rPr>
        <w:t xml:space="preserve"> </w:t>
      </w:r>
      <w:r w:rsidR="00AD1294">
        <w:rPr>
          <w:rStyle w:val="Headline"/>
          <w:sz w:val="26"/>
        </w:rPr>
        <w:t>GEBKİM Fabrikası</w:t>
      </w:r>
      <w:r w:rsidR="00FD36EE">
        <w:rPr>
          <w:rStyle w:val="Headline"/>
          <w:sz w:val="26"/>
        </w:rPr>
        <w:t>’</w:t>
      </w:r>
      <w:r w:rsidR="00AD1294">
        <w:rPr>
          <w:rStyle w:val="Headline"/>
          <w:sz w:val="26"/>
        </w:rPr>
        <w:t>nda</w:t>
      </w:r>
      <w:r w:rsidR="00D36FEA">
        <w:rPr>
          <w:rStyle w:val="Headline"/>
          <w:sz w:val="26"/>
        </w:rPr>
        <w:t xml:space="preserve"> Karbon Nötr </w:t>
      </w:r>
      <w:r w:rsidR="00AD1294">
        <w:rPr>
          <w:rStyle w:val="Headline"/>
          <w:sz w:val="26"/>
        </w:rPr>
        <w:t>Üretime Geçti…</w:t>
      </w:r>
    </w:p>
    <w:p w14:paraId="1485A26C" w14:textId="4ED5B0AF" w:rsidR="00A80995" w:rsidRPr="00C053FD" w:rsidRDefault="00A80995" w:rsidP="003D6FF4">
      <w:pPr>
        <w:spacing w:line="240" w:lineRule="auto"/>
        <w:rPr>
          <w:rFonts w:cs="Segoe UI"/>
          <w:b/>
          <w:i/>
          <w:iCs/>
        </w:rPr>
      </w:pPr>
    </w:p>
    <w:p w14:paraId="1F46036F" w14:textId="77777777" w:rsidR="00D35300" w:rsidRDefault="00D35300" w:rsidP="0067771A">
      <w:pPr>
        <w:spacing w:line="240" w:lineRule="auto"/>
        <w:jc w:val="center"/>
        <w:rPr>
          <w:b/>
          <w:i/>
        </w:rPr>
      </w:pPr>
    </w:p>
    <w:p w14:paraId="4F15F2CD" w14:textId="30A2D00F" w:rsidR="00D35300" w:rsidRPr="00C053FD" w:rsidRDefault="002D5329" w:rsidP="0067771A">
      <w:pPr>
        <w:spacing w:line="240" w:lineRule="auto"/>
        <w:jc w:val="center"/>
        <w:rPr>
          <w:b/>
          <w:i/>
        </w:rPr>
      </w:pPr>
      <w:r w:rsidRPr="002D5329">
        <w:rPr>
          <w:b/>
          <w:i/>
        </w:rPr>
        <w:t xml:space="preserve">Henkel, Kocaeli’deki GEBKİM Yapıştırıcı Teknolojileri Fabrikası’nı karbon nötr hale getirdi. Böylece </w:t>
      </w:r>
      <w:r w:rsidR="0000780E">
        <w:rPr>
          <w:b/>
          <w:i/>
        </w:rPr>
        <w:t>d</w:t>
      </w:r>
      <w:r w:rsidR="0000780E" w:rsidRPr="0000780E">
        <w:rPr>
          <w:b/>
          <w:i/>
        </w:rPr>
        <w:t xml:space="preserve">aha önce karbon nötr üretime geçen İstanbul Tuzla Yapıştırıcı Teknolojileri Fabrikası ile birlikte, şirketin </w:t>
      </w:r>
      <w:r w:rsidR="00BE7AE4" w:rsidRPr="00BE7AE4">
        <w:rPr>
          <w:b/>
          <w:i/>
        </w:rPr>
        <w:t>Türkiye’deki Yapıştırıcı Teknolojileri fabrikalarının tamamı karbon nötr hale gelmiş oldu.</w:t>
      </w:r>
    </w:p>
    <w:p w14:paraId="737E4E2F" w14:textId="77777777" w:rsidR="00F60B63" w:rsidRPr="00883D37" w:rsidRDefault="00F60B63" w:rsidP="0067771A">
      <w:pPr>
        <w:spacing w:line="240" w:lineRule="auto"/>
        <w:jc w:val="center"/>
        <w:rPr>
          <w:rFonts w:cs="Segoe UI"/>
          <w:b/>
          <w:bCs/>
          <w:szCs w:val="22"/>
        </w:rPr>
      </w:pPr>
    </w:p>
    <w:p w14:paraId="1480EFE4" w14:textId="0170A968" w:rsidR="00D47C00" w:rsidRDefault="00B50249" w:rsidP="00805F66">
      <w:pPr>
        <w:spacing w:line="240" w:lineRule="auto"/>
        <w:rPr>
          <w:bCs/>
        </w:rPr>
      </w:pPr>
      <w:r w:rsidRPr="00B50249">
        <w:rPr>
          <w:bCs/>
        </w:rPr>
        <w:t xml:space="preserve">Henkel, Kocaeli’deki GEBKİM Yapıştırıcı Teknolojileri Fabrikası’nı karbon nötr hale getirdi. Bu önemli adım, şirketin 2045 yılına kadar net sıfır emisyon hedefine ulaşma yolculuğunda önemli bir dönüm noktası niteliği taşıyor. </w:t>
      </w:r>
      <w:r w:rsidR="00D47C00">
        <w:rPr>
          <w:bCs/>
        </w:rPr>
        <w:t>Böylece d</w:t>
      </w:r>
      <w:r w:rsidR="00D47C00" w:rsidRPr="00D47C00">
        <w:rPr>
          <w:bCs/>
        </w:rPr>
        <w:t>aha önce karbon nötr üretime geçen İstanbul Tuzla Yapıştırıcı Teknolojileri Fabrikası ile beraber şirketin Türkiye’deki Yapıştırıcı Teknolojileri fabrikalarının tamamı karbon nötr hale gelmiş oldu.</w:t>
      </w:r>
      <w:r w:rsidR="00EC418B">
        <w:t xml:space="preserve"> </w:t>
      </w:r>
      <w:r w:rsidR="00EC418B" w:rsidRPr="00EC418B">
        <w:rPr>
          <w:bCs/>
        </w:rPr>
        <w:t>GEBKİM Fabrikası’nın yanı sıra Hindistan’daki Kurkumbh Tesisi’nin de karbon nötr olmasıyla birlikte, Henkel’in Hindistan, Orta Doğu ve Afrika Bölgesi’ndeki en büyük iki tesisi karbon nötr üretimle faaliyetlerini sürdürmeye başladı.</w:t>
      </w:r>
    </w:p>
    <w:p w14:paraId="07E2358E" w14:textId="77777777" w:rsidR="00E566DC" w:rsidRDefault="00E566DC" w:rsidP="00D467B4">
      <w:pPr>
        <w:spacing w:line="240" w:lineRule="auto"/>
        <w:rPr>
          <w:b/>
          <w:bCs/>
        </w:rPr>
      </w:pPr>
    </w:p>
    <w:p w14:paraId="40968A44" w14:textId="19FB6E98" w:rsidR="00E566DC" w:rsidRPr="004F2971" w:rsidRDefault="00E566DC" w:rsidP="00D467B4">
      <w:pPr>
        <w:spacing w:line="240" w:lineRule="auto"/>
        <w:rPr>
          <w:b/>
          <w:bCs/>
        </w:rPr>
      </w:pPr>
      <w:r w:rsidRPr="0077536E">
        <w:rPr>
          <w:rFonts w:eastAsia="PMingLiU"/>
          <w:szCs w:val="22"/>
        </w:rPr>
        <w:t>Henkel, GEBKİM Fabrikası’nda doğal gazla çalışan kazan sisteminin yüksek verimli elektrikli kazan sistemiyle tamamen değiştirilmesini sağlayan önemli bir elektrifikasyon projesini hayata geçirdi.</w:t>
      </w:r>
      <w:r w:rsidRPr="00922222">
        <w:rPr>
          <w:rFonts w:eastAsia="PMingLiU"/>
          <w:szCs w:val="22"/>
        </w:rPr>
        <w:t xml:space="preserve"> </w:t>
      </w:r>
      <w:r w:rsidRPr="00350725">
        <w:rPr>
          <w:rFonts w:eastAsia="PMingLiU"/>
          <w:szCs w:val="22"/>
        </w:rPr>
        <w:t>Bu dönüşüm</w:t>
      </w:r>
      <w:r>
        <w:rPr>
          <w:rFonts w:eastAsia="PMingLiU"/>
          <w:szCs w:val="22"/>
        </w:rPr>
        <w:t xml:space="preserve"> sayesinde</w:t>
      </w:r>
      <w:r w:rsidRPr="00350725">
        <w:rPr>
          <w:rFonts w:eastAsia="PMingLiU"/>
          <w:szCs w:val="22"/>
        </w:rPr>
        <w:t>, tesisteki doğrudan fosil yakıt kullanımı tamamen ortadan kaldırı</w:t>
      </w:r>
      <w:r>
        <w:rPr>
          <w:rFonts w:eastAsia="PMingLiU"/>
          <w:szCs w:val="22"/>
        </w:rPr>
        <w:t xml:space="preserve">lırken, </w:t>
      </w:r>
      <w:r w:rsidRPr="004F2971">
        <w:rPr>
          <w:rFonts w:eastAsia="PMingLiU"/>
          <w:b/>
          <w:bCs/>
          <w:szCs w:val="22"/>
        </w:rPr>
        <w:t>Kapsam 1 emisyonları sıfıra indirildi</w:t>
      </w:r>
      <w:r w:rsidRPr="00350725">
        <w:rPr>
          <w:rFonts w:eastAsia="PMingLiU"/>
          <w:szCs w:val="22"/>
        </w:rPr>
        <w:t xml:space="preserve"> ve yıllık </w:t>
      </w:r>
      <w:r w:rsidRPr="004F2971">
        <w:rPr>
          <w:rFonts w:eastAsia="PMingLiU"/>
          <w:b/>
          <w:bCs/>
          <w:szCs w:val="22"/>
        </w:rPr>
        <w:t>yaklaşık 956 ton karbondioksit (CO₂) eşdeğeri emisyon azaltımı sağlandı</w:t>
      </w:r>
    </w:p>
    <w:p w14:paraId="553B8C83" w14:textId="77777777" w:rsidR="00CB7B7E" w:rsidRDefault="00CB7B7E" w:rsidP="00D467B4">
      <w:pPr>
        <w:spacing w:line="240" w:lineRule="auto"/>
        <w:rPr>
          <w:bCs/>
        </w:rPr>
      </w:pPr>
    </w:p>
    <w:p w14:paraId="0DA07F58" w14:textId="5A782221" w:rsidR="00CB7B7E" w:rsidRPr="00F618B5" w:rsidRDefault="00CB7B7E" w:rsidP="00CB7B7E">
      <w:pPr>
        <w:spacing w:line="240" w:lineRule="auto"/>
        <w:rPr>
          <w:rFonts w:eastAsia="PMingLiU"/>
          <w:color w:val="000000" w:themeColor="text1"/>
          <w:szCs w:val="22"/>
        </w:rPr>
      </w:pPr>
      <w:r>
        <w:rPr>
          <w:rFonts w:eastAsia="PMingLiU"/>
          <w:szCs w:val="22"/>
        </w:rPr>
        <w:t>Ayrıca</w:t>
      </w:r>
      <w:r w:rsidRPr="00350725">
        <w:rPr>
          <w:rFonts w:eastAsia="PMingLiU"/>
          <w:szCs w:val="22"/>
        </w:rPr>
        <w:t xml:space="preserve"> </w:t>
      </w:r>
      <w:r w:rsidRPr="00632186">
        <w:rPr>
          <w:rFonts w:eastAsia="PMingLiU"/>
          <w:szCs w:val="22"/>
        </w:rPr>
        <w:t xml:space="preserve">tesis bünyesinde üretilen güneş enerjisi ve Uluslararası Yenilenebilir Enerji Sertifikaları (I-REC) </w:t>
      </w:r>
      <w:r>
        <w:rPr>
          <w:rFonts w:eastAsia="PMingLiU"/>
          <w:szCs w:val="22"/>
        </w:rPr>
        <w:t>kombinasyonu sayesinde</w:t>
      </w:r>
      <w:r w:rsidRPr="00632186">
        <w:rPr>
          <w:rFonts w:eastAsia="PMingLiU"/>
          <w:szCs w:val="22"/>
        </w:rPr>
        <w:t xml:space="preserve"> %100 yenilenebilir elektrik </w:t>
      </w:r>
      <w:r>
        <w:rPr>
          <w:rFonts w:eastAsia="PMingLiU"/>
          <w:szCs w:val="22"/>
        </w:rPr>
        <w:t xml:space="preserve">kullanımına </w:t>
      </w:r>
      <w:r w:rsidRPr="00632186">
        <w:rPr>
          <w:rFonts w:eastAsia="PMingLiU"/>
          <w:szCs w:val="22"/>
        </w:rPr>
        <w:t xml:space="preserve">geçildi. </w:t>
      </w:r>
      <w:r w:rsidRPr="00081DEB">
        <w:rPr>
          <w:rFonts w:eastAsia="PMingLiU"/>
          <w:b/>
          <w:bCs/>
          <w:color w:val="000000" w:themeColor="text1"/>
          <w:szCs w:val="22"/>
        </w:rPr>
        <w:t>Böylece Kapsam 2 emisyonları da sıfır</w:t>
      </w:r>
      <w:r w:rsidR="00081DEB">
        <w:rPr>
          <w:rFonts w:eastAsia="PMingLiU"/>
          <w:b/>
          <w:bCs/>
          <w:color w:val="000000" w:themeColor="text1"/>
          <w:szCs w:val="22"/>
        </w:rPr>
        <w:t>lanırken</w:t>
      </w:r>
      <w:r w:rsidRPr="000247CB">
        <w:rPr>
          <w:rFonts w:eastAsia="PMingLiU"/>
          <w:color w:val="000000" w:themeColor="text1"/>
          <w:szCs w:val="22"/>
        </w:rPr>
        <w:t>, yeni sistemin sağladığı yüksek verimlilik sayesinde toplam enerji tüketimi azaltılarak üretim kapasitesinin korunması mümkün oldu.</w:t>
      </w:r>
      <w:r w:rsidR="00081DEB">
        <w:rPr>
          <w:rFonts w:eastAsia="PMingLiU"/>
          <w:color w:val="000000" w:themeColor="text1"/>
          <w:szCs w:val="22"/>
        </w:rPr>
        <w:t xml:space="preserve"> Böylece </w:t>
      </w:r>
      <w:r w:rsidRPr="00554A54">
        <w:rPr>
          <w:rFonts w:eastAsia="PMingLiU"/>
          <w:color w:val="000000" w:themeColor="text1"/>
          <w:szCs w:val="22"/>
        </w:rPr>
        <w:t xml:space="preserve">GEBKİM </w:t>
      </w:r>
      <w:r>
        <w:rPr>
          <w:rFonts w:eastAsia="PMingLiU"/>
          <w:color w:val="000000" w:themeColor="text1"/>
          <w:szCs w:val="22"/>
        </w:rPr>
        <w:t>Fabrikası</w:t>
      </w:r>
      <w:r w:rsidRPr="00554A54">
        <w:rPr>
          <w:rFonts w:eastAsia="PMingLiU"/>
          <w:color w:val="000000" w:themeColor="text1"/>
          <w:szCs w:val="22"/>
        </w:rPr>
        <w:t xml:space="preserve">, </w:t>
      </w:r>
      <w:r>
        <w:rPr>
          <w:rFonts w:eastAsia="PMingLiU"/>
          <w:color w:val="000000" w:themeColor="text1"/>
          <w:szCs w:val="22"/>
        </w:rPr>
        <w:t>e</w:t>
      </w:r>
      <w:r w:rsidRPr="000247CB">
        <w:rPr>
          <w:rFonts w:eastAsia="PMingLiU"/>
          <w:color w:val="000000" w:themeColor="text1"/>
          <w:szCs w:val="22"/>
        </w:rPr>
        <w:t>lektrifikasyon</w:t>
      </w:r>
      <w:r w:rsidRPr="00554A54">
        <w:rPr>
          <w:rFonts w:eastAsia="PMingLiU"/>
          <w:color w:val="000000" w:themeColor="text1"/>
          <w:szCs w:val="22"/>
        </w:rPr>
        <w:t xml:space="preserve"> ve yenilenebilir enerji kullanımıyla </w:t>
      </w:r>
      <w:r w:rsidRPr="00081DEB">
        <w:rPr>
          <w:rFonts w:eastAsia="PMingLiU"/>
          <w:b/>
          <w:bCs/>
          <w:color w:val="000000" w:themeColor="text1"/>
          <w:szCs w:val="22"/>
        </w:rPr>
        <w:t>Kapsam 1 ve Kapsam 2 emisyonlarını sıfırlayarak</w:t>
      </w:r>
      <w:r w:rsidRPr="00554A54">
        <w:rPr>
          <w:rFonts w:eastAsia="PMingLiU"/>
          <w:color w:val="000000" w:themeColor="text1"/>
          <w:szCs w:val="22"/>
        </w:rPr>
        <w:t xml:space="preserve"> Henkel’in fosil yakıtsız üretimde küresel ölçekteki öncü tesislerinden biri haline geldi.</w:t>
      </w:r>
    </w:p>
    <w:p w14:paraId="737B1724" w14:textId="77777777" w:rsidR="007D2B34" w:rsidRDefault="007D2B34" w:rsidP="006C30BF">
      <w:pPr>
        <w:spacing w:line="240" w:lineRule="auto"/>
        <w:rPr>
          <w:i/>
        </w:rPr>
      </w:pPr>
    </w:p>
    <w:p w14:paraId="7183333B" w14:textId="52A85246" w:rsidR="007D2B34" w:rsidRDefault="007D2B34" w:rsidP="007D2B34">
      <w:pPr>
        <w:spacing w:line="240" w:lineRule="auto"/>
        <w:rPr>
          <w:rFonts w:eastAsia="PMingLiU"/>
          <w:i/>
          <w:iCs/>
          <w:szCs w:val="22"/>
        </w:rPr>
      </w:pPr>
      <w:r w:rsidRPr="00350725">
        <w:rPr>
          <w:rFonts w:eastAsia="PMingLiU"/>
          <w:b/>
          <w:iCs/>
        </w:rPr>
        <w:t xml:space="preserve">Henkel Yapıştırıcı Teknolojileri </w:t>
      </w:r>
      <w:r w:rsidRPr="00EE2F31">
        <w:rPr>
          <w:rFonts w:eastAsia="PMingLiU"/>
          <w:b/>
          <w:iCs/>
        </w:rPr>
        <w:t>IMEA Bölgesi Operasyonlar ve Tedarik Zinciri’nden Sorumlu Başkan Yardımcısı Simon Ulmann</w:t>
      </w:r>
      <w:r w:rsidRPr="00350725">
        <w:rPr>
          <w:rFonts w:eastAsia="PMingLiU"/>
          <w:iCs/>
        </w:rPr>
        <w:t>,</w:t>
      </w:r>
      <w:r w:rsidR="002F37BA" w:rsidRPr="002F37BA">
        <w:t xml:space="preserve"> </w:t>
      </w:r>
      <w:r w:rsidR="002F37BA" w:rsidRPr="00DD5BDD">
        <w:t>konuyla ilgili görüş</w:t>
      </w:r>
      <w:r w:rsidR="002F37BA">
        <w:t>lerini şu sözlerle ifade etti</w:t>
      </w:r>
      <w:r w:rsidRPr="00554A54">
        <w:rPr>
          <w:rFonts w:eastAsia="PMingLiU"/>
          <w:iCs/>
        </w:rPr>
        <w:t>:</w:t>
      </w:r>
      <w:r w:rsidRPr="00350725">
        <w:rPr>
          <w:rFonts w:eastAsia="PMingLiU"/>
          <w:i/>
          <w:iCs/>
        </w:rPr>
        <w:t xml:space="preserve"> "</w:t>
      </w:r>
      <w:r w:rsidR="005012CA" w:rsidRPr="005012CA">
        <w:rPr>
          <w:rFonts w:eastAsia="PMingLiU"/>
          <w:i/>
          <w:iCs/>
        </w:rPr>
        <w:t xml:space="preserve">Henkel olarak, Türkiye’deki GEBKİM Fabrikamızla birlikte Hindistan’daki Kurkumbh Tesislerimizde de karbon nötr üretime geçtik. </w:t>
      </w:r>
      <w:r w:rsidRPr="00350725">
        <w:rPr>
          <w:rFonts w:eastAsia="PMingLiU"/>
          <w:i/>
          <w:iCs/>
        </w:rPr>
        <w:t>IMEA bölgesindeki iki önemli tesisimizde karbon nötr üretime ulaşmamız, H</w:t>
      </w:r>
      <w:r>
        <w:rPr>
          <w:rFonts w:eastAsia="PMingLiU"/>
          <w:i/>
          <w:iCs/>
        </w:rPr>
        <w:t>enkel Yapıştırıcı Teknolojileri’</w:t>
      </w:r>
      <w:r w:rsidRPr="00350725">
        <w:rPr>
          <w:rFonts w:eastAsia="PMingLiU"/>
          <w:i/>
          <w:iCs/>
        </w:rPr>
        <w:t>nin küresel sürdürülebilirlik hedeflerini hayata geçirme yolunda önemli bir adım</w:t>
      </w:r>
      <w:r>
        <w:rPr>
          <w:rFonts w:eastAsia="PMingLiU"/>
          <w:i/>
          <w:iCs/>
        </w:rPr>
        <w:t xml:space="preserve">. </w:t>
      </w:r>
      <w:r w:rsidRPr="00350725">
        <w:rPr>
          <w:rFonts w:eastAsia="PMingLiU"/>
          <w:i/>
          <w:iCs/>
          <w:szCs w:val="22"/>
        </w:rPr>
        <w:t xml:space="preserve">Hedefimiz çok net: Tüm operasyonlarımızdaki fosil yakıtları sistematik olarak ortadan kaldırıyor ve bunları yenilenebilir enerjiyle çalışan elektrikli süreçlerle değiştiriyoruz. GEBKİM </w:t>
      </w:r>
      <w:r w:rsidR="00157D39">
        <w:rPr>
          <w:rFonts w:eastAsia="PMingLiU"/>
          <w:i/>
          <w:iCs/>
          <w:szCs w:val="22"/>
        </w:rPr>
        <w:t xml:space="preserve">ve </w:t>
      </w:r>
      <w:r w:rsidR="00157D39" w:rsidRPr="00350725">
        <w:rPr>
          <w:rFonts w:eastAsia="PMingLiU"/>
          <w:i/>
          <w:iCs/>
          <w:szCs w:val="22"/>
        </w:rPr>
        <w:t>Kurkumbh</w:t>
      </w:r>
      <w:r w:rsidR="00157D39">
        <w:rPr>
          <w:rFonts w:eastAsia="PMingLiU"/>
          <w:i/>
          <w:iCs/>
          <w:szCs w:val="22"/>
        </w:rPr>
        <w:t xml:space="preserve"> </w:t>
      </w:r>
      <w:r>
        <w:rPr>
          <w:rFonts w:eastAsia="PMingLiU"/>
          <w:i/>
          <w:iCs/>
          <w:szCs w:val="22"/>
        </w:rPr>
        <w:t>Fabrikalarımızda</w:t>
      </w:r>
      <w:r w:rsidRPr="00350725">
        <w:rPr>
          <w:rFonts w:eastAsia="PMingLiU"/>
          <w:i/>
          <w:iCs/>
          <w:szCs w:val="22"/>
        </w:rPr>
        <w:t xml:space="preserve"> elde ettiğimiz bu üretim başarısı, stratejimizi tesis düzeyinde somut sonuçlara dönüştürebildiğimizi gösteriyor ve iklim pozitif operasyonlara ulaşma yolculuğumuzu hızlandırıyor."</w:t>
      </w:r>
      <w:r w:rsidR="005012CA">
        <w:rPr>
          <w:rFonts w:eastAsia="PMingLiU"/>
          <w:i/>
          <w:iCs/>
          <w:szCs w:val="22"/>
        </w:rPr>
        <w:t xml:space="preserve"> </w:t>
      </w:r>
    </w:p>
    <w:p w14:paraId="7DCEF381" w14:textId="77777777" w:rsidR="001B0298" w:rsidRDefault="001B0298" w:rsidP="00927B4F">
      <w:pPr>
        <w:spacing w:line="240" w:lineRule="auto"/>
        <w:rPr>
          <w:b/>
        </w:rPr>
      </w:pPr>
    </w:p>
    <w:p w14:paraId="7A045F91" w14:textId="24295B78" w:rsidR="007E3C6E" w:rsidRPr="00246EF2" w:rsidRDefault="005A1D95" w:rsidP="00927B4F">
      <w:pPr>
        <w:spacing w:line="240" w:lineRule="auto"/>
        <w:rPr>
          <w:i/>
          <w:iCs/>
        </w:rPr>
      </w:pPr>
      <w:r w:rsidRPr="005A1D95">
        <w:rPr>
          <w:b/>
        </w:rPr>
        <w:t>Türk Henkel Yapıştırıcı Teknolojileri Başkanı ve Orta Doğu ve Afrika Bölgesi Operasyonlar Direktörü</w:t>
      </w:r>
      <w:r>
        <w:rPr>
          <w:b/>
        </w:rPr>
        <w:t xml:space="preserve"> </w:t>
      </w:r>
      <w:r w:rsidR="00927B4F" w:rsidRPr="006C30BF">
        <w:rPr>
          <w:b/>
        </w:rPr>
        <w:t>Mehmet Yılmaz</w:t>
      </w:r>
      <w:r w:rsidR="000C6569">
        <w:t xml:space="preserve"> ise,</w:t>
      </w:r>
      <w:r w:rsidR="00D069AE">
        <w:t xml:space="preserve"> </w:t>
      </w:r>
      <w:r w:rsidR="0093406F">
        <w:t>“</w:t>
      </w:r>
      <w:r w:rsidR="0093406F" w:rsidRPr="0093406F">
        <w:rPr>
          <w:i/>
          <w:iCs/>
        </w:rPr>
        <w:t xml:space="preserve">GEBKİM Fabrika’mızın karbon nötr hale gelmesi, Henkel’in 2045 net sıfır emisyon hedefine ulaşma yolunda attığı kararlı adımlarda önemli bir dönüm noktasını temsil ediyor. </w:t>
      </w:r>
      <w:r w:rsidR="00131692">
        <w:rPr>
          <w:i/>
          <w:iCs/>
        </w:rPr>
        <w:t xml:space="preserve">Daha önce de </w:t>
      </w:r>
      <w:r w:rsidR="00080585" w:rsidRPr="00080585">
        <w:rPr>
          <w:i/>
          <w:iCs/>
        </w:rPr>
        <w:t>Tuzla Fabrikamız</w:t>
      </w:r>
      <w:r w:rsidR="00131692">
        <w:rPr>
          <w:i/>
          <w:iCs/>
        </w:rPr>
        <w:t xml:space="preserve">da karbon nötr üretimi </w:t>
      </w:r>
      <w:r w:rsidR="00080585" w:rsidRPr="00080585">
        <w:rPr>
          <w:i/>
          <w:iCs/>
        </w:rPr>
        <w:t xml:space="preserve">hayata geçirerek </w:t>
      </w:r>
      <w:r w:rsidR="00EB2801" w:rsidRPr="00EB2801">
        <w:rPr>
          <w:i/>
          <w:iCs/>
        </w:rPr>
        <w:t>sürdürülebilirlik hedeflerimiz</w:t>
      </w:r>
      <w:r w:rsidR="00EB2801">
        <w:rPr>
          <w:i/>
          <w:iCs/>
        </w:rPr>
        <w:t xml:space="preserve"> çerçevesinde</w:t>
      </w:r>
      <w:r w:rsidR="00EB2801" w:rsidRPr="00EB2801">
        <w:rPr>
          <w:i/>
          <w:iCs/>
        </w:rPr>
        <w:t xml:space="preserve"> </w:t>
      </w:r>
      <w:r w:rsidR="00080585" w:rsidRPr="00080585">
        <w:rPr>
          <w:i/>
          <w:iCs/>
        </w:rPr>
        <w:t>önemli bir adım atmıştık.</w:t>
      </w:r>
      <w:r w:rsidR="00080585" w:rsidRPr="00246EF2" w:rsidDel="0093406F">
        <w:rPr>
          <w:i/>
          <w:iCs/>
        </w:rPr>
        <w:t xml:space="preserve"> </w:t>
      </w:r>
      <w:r w:rsidR="00080585" w:rsidRPr="00080585">
        <w:rPr>
          <w:i/>
          <w:iCs/>
        </w:rPr>
        <w:t>Böylece Türkiye’deki Yapıştırıcı Teknolojileri tesislerimizin tamamında karbon nötr</w:t>
      </w:r>
      <w:r w:rsidR="00246EF2">
        <w:rPr>
          <w:i/>
          <w:iCs/>
        </w:rPr>
        <w:t xml:space="preserve"> </w:t>
      </w:r>
      <w:r w:rsidR="00080585" w:rsidRPr="00080585">
        <w:rPr>
          <w:i/>
          <w:iCs/>
        </w:rPr>
        <w:t>üretime geçmiş olduk.</w:t>
      </w:r>
      <w:r w:rsidR="00080585" w:rsidRPr="00246EF2" w:rsidDel="0093406F">
        <w:rPr>
          <w:i/>
          <w:iCs/>
        </w:rPr>
        <w:t xml:space="preserve"> </w:t>
      </w:r>
      <w:r w:rsidR="00B74F51">
        <w:rPr>
          <w:i/>
          <w:iCs/>
        </w:rPr>
        <w:t xml:space="preserve">GEBKİM Fabrika’mızdaki bu dönüşüm, </w:t>
      </w:r>
      <w:r w:rsidR="007520CE" w:rsidRPr="00F3697F">
        <w:rPr>
          <w:rFonts w:eastAsia="PMingLiU"/>
          <w:i/>
          <w:iCs/>
          <w:szCs w:val="22"/>
        </w:rPr>
        <w:t>elektrifikasyonun</w:t>
      </w:r>
      <w:r w:rsidR="007520CE" w:rsidRPr="00A05F1D">
        <w:rPr>
          <w:i/>
          <w:iCs/>
        </w:rPr>
        <w:t xml:space="preserve"> </w:t>
      </w:r>
      <w:r w:rsidR="00A05F1D" w:rsidRPr="00A05F1D">
        <w:rPr>
          <w:i/>
          <w:iCs/>
        </w:rPr>
        <w:t xml:space="preserve">endüstriyel operasyonları </w:t>
      </w:r>
      <w:r w:rsidR="009A34AF">
        <w:rPr>
          <w:i/>
          <w:iCs/>
        </w:rPr>
        <w:t xml:space="preserve">temelden </w:t>
      </w:r>
      <w:r w:rsidR="00A05F1D" w:rsidRPr="00A05F1D">
        <w:rPr>
          <w:i/>
          <w:iCs/>
        </w:rPr>
        <w:t xml:space="preserve">nasıl </w:t>
      </w:r>
      <w:r w:rsidR="009A34AF" w:rsidRPr="003819CE">
        <w:rPr>
          <w:rFonts w:eastAsia="PMingLiU"/>
          <w:i/>
          <w:iCs/>
          <w:szCs w:val="22"/>
        </w:rPr>
        <w:lastRenderedPageBreak/>
        <w:t>dönüştürebileceğini</w:t>
      </w:r>
      <w:r w:rsidR="00A05F1D" w:rsidRPr="00A05F1D">
        <w:rPr>
          <w:i/>
          <w:iCs/>
        </w:rPr>
        <w:t xml:space="preserve"> gösteren somut bir örnek oldu. Elektrikli sistemler ve yenilenebilir enerji kullanımına geçerek fosil yakıt kullanımını tamamen ortadan kaldırdık. Bu başarı, inovasyon, teknoloji, güçlü ekip çalışması ve kararlılığın birlikte neler başarabileceğini </w:t>
      </w:r>
      <w:r w:rsidR="00D069AE">
        <w:rPr>
          <w:i/>
          <w:iCs/>
        </w:rPr>
        <w:t xml:space="preserve">de </w:t>
      </w:r>
      <w:r w:rsidR="00A05F1D" w:rsidRPr="00A05F1D">
        <w:rPr>
          <w:i/>
          <w:iCs/>
        </w:rPr>
        <w:t>ortaya koyuyor.”</w:t>
      </w:r>
      <w:r w:rsidR="00A05F1D" w:rsidRPr="00A05F1D">
        <w:rPr>
          <w:iCs/>
        </w:rPr>
        <w:t xml:space="preserve"> </w:t>
      </w:r>
      <w:r w:rsidR="00927B4F">
        <w:t>şeklinde konuştu.</w:t>
      </w:r>
    </w:p>
    <w:p w14:paraId="4261D6AE" w14:textId="77777777" w:rsidR="009F7E67" w:rsidRPr="009F7E67" w:rsidRDefault="009F7E67" w:rsidP="009F7E67"/>
    <w:p w14:paraId="22ADB8C6" w14:textId="77777777" w:rsidR="000C208E" w:rsidRDefault="000C208E" w:rsidP="000C208E">
      <w:pPr>
        <w:spacing w:line="240" w:lineRule="auto"/>
        <w:rPr>
          <w:rFonts w:eastAsia="PMingLiU"/>
        </w:rPr>
      </w:pPr>
      <w:r w:rsidRPr="00940240">
        <w:rPr>
          <w:rFonts w:eastAsia="PMingLiU"/>
        </w:rPr>
        <w:t xml:space="preserve">Henkel, </w:t>
      </w:r>
      <w:r w:rsidRPr="001B4AB9">
        <w:rPr>
          <w:rFonts w:eastAsia="PMingLiU"/>
        </w:rPr>
        <w:t>elektrifikasyon</w:t>
      </w:r>
      <w:r w:rsidRPr="00940240">
        <w:rPr>
          <w:rFonts w:eastAsia="PMingLiU"/>
        </w:rPr>
        <w:t xml:space="preserve"> ve yenilenebilir enerji kullanımını yaygınlaştırarak küresel üretim ağında karbonsuzlaşma </w:t>
      </w:r>
      <w:r w:rsidRPr="001B4AB9">
        <w:rPr>
          <w:rFonts w:eastAsia="PMingLiU"/>
        </w:rPr>
        <w:t xml:space="preserve">dönüşümünü hızlandırıyor. </w:t>
      </w:r>
      <w:r w:rsidRPr="00940240">
        <w:rPr>
          <w:rFonts w:eastAsia="PMingLiU"/>
        </w:rPr>
        <w:t xml:space="preserve">Bu adımlar, şirketin operasyonları ve değer zincirindeki karbon </w:t>
      </w:r>
      <w:r>
        <w:rPr>
          <w:rFonts w:eastAsia="PMingLiU"/>
        </w:rPr>
        <w:t xml:space="preserve">ayak izini azaltmayı hedefleyen </w:t>
      </w:r>
      <w:r w:rsidRPr="00350725">
        <w:rPr>
          <w:rFonts w:eastAsia="PMingLiU"/>
        </w:rPr>
        <w:t xml:space="preserve">net sıfır emisyon vizyonuna ulaşmasında kritik rol oynarken, müşterilerinin kendi sürdürülebilirlik hedeflerine ulaşmalarına da katkı sağlıyor. </w:t>
      </w:r>
      <w:r w:rsidRPr="00030202">
        <w:rPr>
          <w:rFonts w:eastAsia="PMingLiU"/>
        </w:rPr>
        <w:t xml:space="preserve">Bu kilometre taşı, </w:t>
      </w:r>
      <w:r w:rsidRPr="001028AC">
        <w:rPr>
          <w:rFonts w:eastAsia="PMingLiU"/>
        </w:rPr>
        <w:t xml:space="preserve">Henkel’in sürdürülebilir sanayi dönüşümüne </w:t>
      </w:r>
      <w:r>
        <w:rPr>
          <w:rFonts w:eastAsia="PMingLiU"/>
        </w:rPr>
        <w:t>öncülük</w:t>
      </w:r>
      <w:r w:rsidRPr="001028AC">
        <w:rPr>
          <w:rFonts w:eastAsia="PMingLiU"/>
        </w:rPr>
        <w:t xml:space="preserve"> etme kararlılığını bir kez daha ortaya koyarken, fosil yakıtsız üretimin farklı bölgelerde uygulanabilir ve ölçeklenebilir olduğunu </w:t>
      </w:r>
      <w:r w:rsidRPr="00030202">
        <w:rPr>
          <w:rFonts w:eastAsia="PMingLiU"/>
        </w:rPr>
        <w:t>da kanıtlıyor.</w:t>
      </w:r>
    </w:p>
    <w:p w14:paraId="7AEF6430" w14:textId="77777777" w:rsidR="00415A39" w:rsidRPr="007B093F" w:rsidRDefault="00415A39" w:rsidP="007B093F">
      <w:pPr>
        <w:rPr>
          <w:rFonts w:cs="Segoe UI"/>
          <w:szCs w:val="22"/>
        </w:rPr>
      </w:pPr>
    </w:p>
    <w:p w14:paraId="7BE148CD" w14:textId="27D131D9" w:rsidR="00EB2801" w:rsidRPr="00114884" w:rsidRDefault="00F81F79" w:rsidP="00F81F79">
      <w:pPr>
        <w:pStyle w:val="He01Flietext"/>
        <w:rPr>
          <w:b/>
          <w:bCs/>
        </w:rPr>
      </w:pPr>
      <w:r w:rsidRPr="00114884">
        <w:rPr>
          <w:b/>
          <w:bCs/>
        </w:rPr>
        <w:t>Henkel Hakkında</w:t>
      </w:r>
    </w:p>
    <w:p w14:paraId="7E7FDC95" w14:textId="77777777" w:rsidR="00F81F79" w:rsidRPr="008C4877" w:rsidRDefault="00F81F79" w:rsidP="00F81F79">
      <w:pPr>
        <w:pStyle w:val="He01Flietext"/>
        <w:rPr>
          <w:lang w:val="tr-TR"/>
        </w:rPr>
      </w:pPr>
      <w:r w:rsidRPr="00CA107C">
        <w:rPr>
          <w:lang w:val="tr-TR"/>
        </w:rPr>
        <w:t xml:space="preserve">Markaları, inovasyonları ve teknolojileri ile Henkel, endüstriyel ve tüketici iş birimlerinde, dünya genelindeki pazarlarda lider konumlara sahiptir. Henkel’in Yapıştırıcı Teknolojileri İş Birimi; yapıştırıcılar, yalıtım malzemeleri ve kaplamalar pazarlarında global bir liderdir. Tüketici Markaları İş Birimi, özellikle Çamaşır ve Ev Bakım ile Saç iş alanları olmak üzere, dünya genelinde pek çok pazar ve kategoride lider konumlarda bulunmaktadır. Henkel’in en büyük üç markası Loctite, Persil ve Schwarzkopf markalarıdır. 2025 mali yılında Henkel, yaklaşık 20,5 milyar Euro satış ve yaklaşık 3,0 milyar Euro düzeltilmiş faaliyet karı bildirmiştir. Henkel’in imtiyazlı hisse senetleri, Almanya DAX borsa endeksine kayıtlıdır. Sürdürülebilirlik, Henkel’in köklü geleneğinin önemli bir bileşenidir ve şirket somut hedefler doğrultusunda hayata geçirdiği net bir sürdürülebilirlik stratejisine sahiptir. 1876’da kurulmuş olan Henkel, bugün dünyanın dört bir yanında güçlü bir şirket kültürü ile bir araya gelen, ortak değerlerde birleşen ve “Pioneers at heart for the good of generations” (Gelecek Nesiller İçin İyiliğe Öncülük Ediyoruz) amacında buluşan yaklaşık 47.000 kişiyi istihdam etmektedir. Detaylı bilgi için </w:t>
      </w:r>
      <w:r>
        <w:fldChar w:fldCharType="begin"/>
      </w:r>
      <w:r>
        <w:instrText>HYPERLINK "http://www.henkel.com"</w:instrText>
      </w:r>
      <w:r>
        <w:fldChar w:fldCharType="separate"/>
      </w:r>
      <w:r w:rsidRPr="00CA107C">
        <w:rPr>
          <w:rStyle w:val="Hyperlink"/>
          <w:lang w:val="tr-TR"/>
        </w:rPr>
        <w:t>www.henkel.com</w:t>
      </w:r>
      <w:r>
        <w:fldChar w:fldCharType="end"/>
      </w:r>
      <w:r w:rsidRPr="00CA107C">
        <w:rPr>
          <w:lang w:val="tr-TR"/>
        </w:rPr>
        <w:t xml:space="preserve"> adresini ziyaret edebilirsiniz.</w:t>
      </w:r>
    </w:p>
    <w:p w14:paraId="1EA74BC4" w14:textId="77777777" w:rsidR="00F81F79" w:rsidRPr="00046331" w:rsidRDefault="00F81F79" w:rsidP="00F81F79">
      <w:pPr>
        <w:rPr>
          <w:rFonts w:cs="Segoe UI"/>
          <w:b/>
          <w:bCs/>
          <w:szCs w:val="22"/>
        </w:rPr>
      </w:pPr>
    </w:p>
    <w:p w14:paraId="6F2E109B" w14:textId="3844DD3A" w:rsidR="00F81F79" w:rsidRPr="008C4877" w:rsidRDefault="00F81F79" w:rsidP="00246EF2">
      <w:pPr>
        <w:spacing w:after="160"/>
        <w:rPr>
          <w:b/>
          <w:bCs/>
          <w:sz w:val="18"/>
          <w:szCs w:val="18"/>
        </w:rPr>
      </w:pPr>
      <w:r>
        <w:rPr>
          <w:b/>
          <w:bCs/>
          <w:sz w:val="18"/>
          <w:szCs w:val="18"/>
        </w:rPr>
        <w:t>Türk Henkel</w:t>
      </w:r>
    </w:p>
    <w:p w14:paraId="45BF593D" w14:textId="77777777" w:rsidR="00F81F79" w:rsidRPr="008C4877" w:rsidRDefault="00F81F79" w:rsidP="00246EF2">
      <w:pPr>
        <w:spacing w:after="160"/>
        <w:rPr>
          <w:sz w:val="14"/>
          <w:szCs w:val="14"/>
        </w:rPr>
      </w:pPr>
      <w:r w:rsidRPr="008C4877">
        <w:rPr>
          <w:bCs/>
          <w:sz w:val="18"/>
          <w:szCs w:val="18"/>
        </w:rPr>
        <w:t>Türkiye’de 1963 yılında kurulan Henkel, Yapıştırıcı Teknolojileri ve Tüketici Markaları olmak üzere iki stratejik iş biriminde faaliyet göstermektedir ve yaklaşık 850 çalışanı bulunmaktadır. Henkel Türkiye’nin merkezi İstanbul’da yer almakta olup üretim tesisleri GEBKİM, Tuzla ve Ankara’dadır. Ayrıca şirketin İzmir ve Ankara’da bölgesel satış ofisleri bulunmaktadır.</w:t>
      </w:r>
    </w:p>
    <w:p w14:paraId="7E8CE120" w14:textId="77777777" w:rsidR="00246EF2" w:rsidRDefault="00246EF2" w:rsidP="00AB46D9">
      <w:pPr>
        <w:tabs>
          <w:tab w:val="left" w:pos="1080"/>
          <w:tab w:val="left" w:pos="4500"/>
        </w:tabs>
        <w:spacing w:line="264" w:lineRule="auto"/>
        <w:rPr>
          <w:rFonts w:cs="Calibri Light"/>
          <w:sz w:val="18"/>
          <w:szCs w:val="18"/>
          <w:lang w:val="en-US"/>
        </w:rPr>
      </w:pPr>
    </w:p>
    <w:p w14:paraId="133347E8" w14:textId="04685B7D" w:rsidR="00AB46D9" w:rsidRPr="00AB46D9" w:rsidRDefault="00AB46D9" w:rsidP="00AB46D9">
      <w:pPr>
        <w:tabs>
          <w:tab w:val="left" w:pos="1080"/>
          <w:tab w:val="left" w:pos="4500"/>
        </w:tabs>
        <w:spacing w:line="264" w:lineRule="auto"/>
        <w:rPr>
          <w:rFonts w:cs="Calibri Light"/>
          <w:sz w:val="18"/>
          <w:szCs w:val="18"/>
          <w:lang w:val="en-US"/>
        </w:rPr>
      </w:pPr>
      <w:r w:rsidRPr="00AB46D9">
        <w:rPr>
          <w:rFonts w:cs="Calibri Light"/>
          <w:sz w:val="18"/>
          <w:szCs w:val="18"/>
          <w:lang w:val="en-US"/>
        </w:rPr>
        <w:t>Müge AKAY</w:t>
      </w:r>
    </w:p>
    <w:p w14:paraId="315A42C2" w14:textId="77777777" w:rsidR="00AB46D9" w:rsidRPr="00AB46D9" w:rsidRDefault="00AB46D9" w:rsidP="00AB46D9">
      <w:pPr>
        <w:tabs>
          <w:tab w:val="left" w:pos="1080"/>
          <w:tab w:val="left" w:pos="4500"/>
        </w:tabs>
        <w:spacing w:line="264" w:lineRule="auto"/>
        <w:rPr>
          <w:rFonts w:cs="Calibri Light"/>
          <w:sz w:val="18"/>
          <w:szCs w:val="18"/>
          <w:lang w:val="en-US"/>
        </w:rPr>
      </w:pPr>
      <w:proofErr w:type="spellStart"/>
      <w:r w:rsidRPr="00AB46D9">
        <w:rPr>
          <w:rFonts w:cs="Calibri Light"/>
          <w:sz w:val="18"/>
          <w:szCs w:val="18"/>
          <w:lang w:val="en-US"/>
        </w:rPr>
        <w:t>Müşteri</w:t>
      </w:r>
      <w:proofErr w:type="spellEnd"/>
      <w:r w:rsidRPr="00AB46D9">
        <w:rPr>
          <w:rFonts w:cs="Calibri Light"/>
          <w:sz w:val="18"/>
          <w:szCs w:val="18"/>
          <w:lang w:val="en-US"/>
        </w:rPr>
        <w:t xml:space="preserve"> </w:t>
      </w:r>
      <w:proofErr w:type="spellStart"/>
      <w:r w:rsidRPr="00AB46D9">
        <w:rPr>
          <w:rFonts w:cs="Calibri Light"/>
          <w:sz w:val="18"/>
          <w:szCs w:val="18"/>
          <w:lang w:val="en-US"/>
        </w:rPr>
        <w:t>Direktörü</w:t>
      </w:r>
      <w:proofErr w:type="spellEnd"/>
    </w:p>
    <w:p w14:paraId="6EBFDE25" w14:textId="77777777" w:rsidR="00AB46D9" w:rsidRPr="00AB46D9" w:rsidRDefault="00AB46D9" w:rsidP="00AB46D9">
      <w:pPr>
        <w:tabs>
          <w:tab w:val="left" w:pos="1080"/>
          <w:tab w:val="left" w:pos="4500"/>
        </w:tabs>
        <w:spacing w:line="264" w:lineRule="auto"/>
        <w:rPr>
          <w:rFonts w:cs="Calibri Light"/>
          <w:sz w:val="18"/>
          <w:szCs w:val="18"/>
          <w:lang w:val="en-US"/>
        </w:rPr>
      </w:pPr>
      <w:r w:rsidRPr="00AB46D9">
        <w:rPr>
          <w:rFonts w:cs="Calibri Light"/>
          <w:sz w:val="18"/>
          <w:szCs w:val="18"/>
          <w:lang w:val="en-US"/>
        </w:rPr>
        <w:t>Med Partners Halkla İlişkiler</w:t>
      </w:r>
    </w:p>
    <w:p w14:paraId="51BA3132" w14:textId="77777777" w:rsidR="00AB46D9" w:rsidRPr="00AB46D9" w:rsidRDefault="00AB46D9" w:rsidP="00AB46D9">
      <w:pPr>
        <w:tabs>
          <w:tab w:val="left" w:pos="1080"/>
          <w:tab w:val="left" w:pos="4500"/>
        </w:tabs>
        <w:spacing w:line="264" w:lineRule="auto"/>
        <w:rPr>
          <w:rFonts w:cs="Calibri Light"/>
          <w:sz w:val="18"/>
          <w:szCs w:val="18"/>
          <w:lang w:val="en-US"/>
        </w:rPr>
      </w:pPr>
      <w:r w:rsidRPr="00AB46D9">
        <w:rPr>
          <w:rFonts w:cs="Calibri Light"/>
          <w:sz w:val="18"/>
          <w:szCs w:val="18"/>
          <w:lang w:val="en-US"/>
        </w:rPr>
        <w:t>Tel: 0533 650 41 51</w:t>
      </w:r>
    </w:p>
    <w:p w14:paraId="6EFE1976" w14:textId="77777777" w:rsidR="00AB46D9" w:rsidRPr="00AB46D9" w:rsidRDefault="00AB46D9" w:rsidP="00AB46D9">
      <w:pPr>
        <w:tabs>
          <w:tab w:val="left" w:pos="1080"/>
          <w:tab w:val="left" w:pos="4500"/>
        </w:tabs>
        <w:spacing w:line="264" w:lineRule="auto"/>
        <w:rPr>
          <w:rFonts w:cs="Calibri Light"/>
          <w:sz w:val="16"/>
          <w:szCs w:val="16"/>
          <w:lang w:val="en-US"/>
        </w:rPr>
      </w:pPr>
      <w:r w:rsidRPr="00AB46D9">
        <w:rPr>
          <w:rFonts w:cs="Calibri Light"/>
          <w:sz w:val="18"/>
          <w:szCs w:val="18"/>
          <w:lang w:val="en-US"/>
        </w:rPr>
        <w:t>muge@medpartners.com.tr</w:t>
      </w:r>
    </w:p>
    <w:p w14:paraId="253F8C94" w14:textId="77777777" w:rsidR="00AB46D9" w:rsidRDefault="00AB46D9">
      <w:pPr>
        <w:tabs>
          <w:tab w:val="left" w:pos="3600"/>
        </w:tabs>
        <w:spacing w:line="240" w:lineRule="auto"/>
        <w:rPr>
          <w:rFonts w:cs="Segoe UI"/>
          <w:b/>
          <w:color w:val="000000" w:themeColor="text1"/>
          <w:sz w:val="18"/>
          <w:szCs w:val="18"/>
        </w:rPr>
      </w:pPr>
    </w:p>
    <w:p w14:paraId="1200D9CB" w14:textId="77777777" w:rsidR="00AB46D9" w:rsidRPr="00883D37" w:rsidRDefault="00AB46D9">
      <w:pPr>
        <w:tabs>
          <w:tab w:val="left" w:pos="3600"/>
        </w:tabs>
        <w:spacing w:line="240" w:lineRule="auto"/>
        <w:rPr>
          <w:rFonts w:cs="Segoe UI"/>
          <w:b/>
          <w:color w:val="000000" w:themeColor="text1"/>
          <w:sz w:val="18"/>
          <w:szCs w:val="18"/>
        </w:rPr>
      </w:pPr>
    </w:p>
    <w:p w14:paraId="525DE3DA" w14:textId="2523BCF4" w:rsidR="001D6146" w:rsidRPr="00737B57" w:rsidRDefault="001D6146" w:rsidP="00737B57">
      <w:pPr>
        <w:widowControl w:val="0"/>
        <w:autoSpaceDE w:val="0"/>
        <w:autoSpaceDN w:val="0"/>
        <w:adjustRightInd w:val="0"/>
        <w:spacing w:line="240" w:lineRule="auto"/>
        <w:rPr>
          <w:rFonts w:cs="Segoe UI"/>
          <w:b/>
          <w:bCs/>
          <w:color w:val="000000" w:themeColor="text1"/>
          <w:sz w:val="18"/>
          <w:szCs w:val="18"/>
        </w:rPr>
      </w:pPr>
    </w:p>
    <w:sectPr w:rsidR="001D6146" w:rsidRPr="00737B57" w:rsidSect="00246EF2">
      <w:headerReference w:type="default" r:id="rId7"/>
      <w:pgSz w:w="11900" w:h="16840"/>
      <w:pgMar w:top="810" w:right="1268"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934B" w14:textId="77777777" w:rsidR="00016614" w:rsidRDefault="00016614" w:rsidP="00C37562">
      <w:pPr>
        <w:spacing w:line="240" w:lineRule="auto"/>
      </w:pPr>
      <w:r>
        <w:separator/>
      </w:r>
    </w:p>
  </w:endnote>
  <w:endnote w:type="continuationSeparator" w:id="0">
    <w:p w14:paraId="5471AB91" w14:textId="77777777" w:rsidR="00016614" w:rsidRDefault="00016614" w:rsidP="00C37562">
      <w:pPr>
        <w:spacing w:line="240" w:lineRule="auto"/>
      </w:pPr>
      <w:r>
        <w:continuationSeparator/>
      </w:r>
    </w:p>
  </w:endnote>
  <w:endnote w:type="continuationNotice" w:id="1">
    <w:p w14:paraId="6A42B14A" w14:textId="77777777" w:rsidR="00016614" w:rsidRDefault="00016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2424" w14:textId="77777777" w:rsidR="00016614" w:rsidRDefault="00016614" w:rsidP="00C37562">
      <w:pPr>
        <w:spacing w:line="240" w:lineRule="auto"/>
      </w:pPr>
      <w:r>
        <w:separator/>
      </w:r>
    </w:p>
  </w:footnote>
  <w:footnote w:type="continuationSeparator" w:id="0">
    <w:p w14:paraId="41EB4E72" w14:textId="77777777" w:rsidR="00016614" w:rsidRDefault="00016614" w:rsidP="00C37562">
      <w:pPr>
        <w:spacing w:line="240" w:lineRule="auto"/>
      </w:pPr>
      <w:r>
        <w:continuationSeparator/>
      </w:r>
    </w:p>
  </w:footnote>
  <w:footnote w:type="continuationNotice" w:id="1">
    <w:p w14:paraId="106AFB72" w14:textId="77777777" w:rsidR="00016614" w:rsidRDefault="000166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3B00" w14:textId="77777777" w:rsidR="00C37562" w:rsidRDefault="00C37562">
    <w:pPr>
      <w:pStyle w:val="Header"/>
    </w:pPr>
  </w:p>
  <w:p w14:paraId="3D3F4BCD" w14:textId="77777777" w:rsidR="00C37562" w:rsidRDefault="00C37562">
    <w:pPr>
      <w:pStyle w:val="Header"/>
    </w:pPr>
  </w:p>
  <w:p w14:paraId="404BBCB5" w14:textId="77777777" w:rsidR="00C37562" w:rsidRDefault="00C37562">
    <w:pPr>
      <w:pStyle w:val="Header"/>
    </w:pPr>
  </w:p>
  <w:p w14:paraId="34933F4D" w14:textId="77777777" w:rsidR="00C37562" w:rsidRDefault="00C37562">
    <w:pPr>
      <w:pStyle w:val="Header"/>
    </w:pPr>
    <w:r w:rsidRPr="00EB46D9">
      <w:rPr>
        <w:noProof/>
        <w:lang w:eastAsia="tr-TR"/>
      </w:rPr>
      <w:drawing>
        <wp:anchor distT="0" distB="0" distL="114300" distR="114300" simplePos="0" relativeHeight="251657216" behindDoc="0" locked="1" layoutInCell="1" allowOverlap="1" wp14:anchorId="52AA0689" wp14:editId="5FC99CCB">
          <wp:simplePos x="0" y="0"/>
          <wp:positionH relativeFrom="margin">
            <wp:posOffset>5188585</wp:posOffset>
          </wp:positionH>
          <wp:positionV relativeFrom="margin">
            <wp:posOffset>-710565</wp:posOffset>
          </wp:positionV>
          <wp:extent cx="1051560" cy="603250"/>
          <wp:effectExtent l="0" t="0" r="0" b="6350"/>
          <wp:wrapNone/>
          <wp:docPr id="1195920507" name="Picture 119592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7E3B"/>
    <w:multiLevelType w:val="hybridMultilevel"/>
    <w:tmpl w:val="EFB698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DA56936"/>
    <w:multiLevelType w:val="multilevel"/>
    <w:tmpl w:val="0652B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A45F7"/>
    <w:multiLevelType w:val="hybridMultilevel"/>
    <w:tmpl w:val="CB283B92"/>
    <w:lvl w:ilvl="0" w:tplc="0394BDAE">
      <w:start w:val="1"/>
      <w:numFmt w:val="bullet"/>
      <w:pStyle w:val="Num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CB0DBA"/>
    <w:multiLevelType w:val="hybridMultilevel"/>
    <w:tmpl w:val="7CD2E022"/>
    <w:lvl w:ilvl="0" w:tplc="0409000F">
      <w:start w:val="1"/>
      <w:numFmt w:val="decimal"/>
      <w:lvlText w:val="%1."/>
      <w:lvlJc w:val="left"/>
      <w:pPr>
        <w:tabs>
          <w:tab w:val="num" w:pos="357"/>
        </w:tabs>
        <w:ind w:left="357" w:hanging="357"/>
      </w:pPr>
      <w:rPr>
        <w:rFonts w:hint="default"/>
        <w:color w:val="44546A" w:themeColor="text2"/>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E22992"/>
    <w:multiLevelType w:val="hybridMultilevel"/>
    <w:tmpl w:val="17E03604"/>
    <w:lvl w:ilvl="0" w:tplc="C25E389A">
      <w:start w:val="1"/>
      <w:numFmt w:val="bullet"/>
      <w:lvlText w:val=""/>
      <w:lvlJc w:val="left"/>
      <w:pPr>
        <w:tabs>
          <w:tab w:val="num" w:pos="720"/>
        </w:tabs>
        <w:ind w:left="720" w:hanging="360"/>
      </w:pPr>
      <w:rPr>
        <w:rFonts w:ascii="Wingdings" w:hAnsi="Wingdings" w:hint="default"/>
      </w:rPr>
    </w:lvl>
    <w:lvl w:ilvl="1" w:tplc="DC5E910A" w:tentative="1">
      <w:start w:val="1"/>
      <w:numFmt w:val="bullet"/>
      <w:lvlText w:val=""/>
      <w:lvlJc w:val="left"/>
      <w:pPr>
        <w:tabs>
          <w:tab w:val="num" w:pos="1440"/>
        </w:tabs>
        <w:ind w:left="1440" w:hanging="360"/>
      </w:pPr>
      <w:rPr>
        <w:rFonts w:ascii="Wingdings" w:hAnsi="Wingdings" w:hint="default"/>
      </w:rPr>
    </w:lvl>
    <w:lvl w:ilvl="2" w:tplc="AA7E2B5A" w:tentative="1">
      <w:start w:val="1"/>
      <w:numFmt w:val="bullet"/>
      <w:lvlText w:val=""/>
      <w:lvlJc w:val="left"/>
      <w:pPr>
        <w:tabs>
          <w:tab w:val="num" w:pos="2160"/>
        </w:tabs>
        <w:ind w:left="2160" w:hanging="360"/>
      </w:pPr>
      <w:rPr>
        <w:rFonts w:ascii="Wingdings" w:hAnsi="Wingdings" w:hint="default"/>
      </w:rPr>
    </w:lvl>
    <w:lvl w:ilvl="3" w:tplc="9F80A12A" w:tentative="1">
      <w:start w:val="1"/>
      <w:numFmt w:val="bullet"/>
      <w:lvlText w:val=""/>
      <w:lvlJc w:val="left"/>
      <w:pPr>
        <w:tabs>
          <w:tab w:val="num" w:pos="2880"/>
        </w:tabs>
        <w:ind w:left="2880" w:hanging="360"/>
      </w:pPr>
      <w:rPr>
        <w:rFonts w:ascii="Wingdings" w:hAnsi="Wingdings" w:hint="default"/>
      </w:rPr>
    </w:lvl>
    <w:lvl w:ilvl="4" w:tplc="6822461E" w:tentative="1">
      <w:start w:val="1"/>
      <w:numFmt w:val="bullet"/>
      <w:lvlText w:val=""/>
      <w:lvlJc w:val="left"/>
      <w:pPr>
        <w:tabs>
          <w:tab w:val="num" w:pos="3600"/>
        </w:tabs>
        <w:ind w:left="3600" w:hanging="360"/>
      </w:pPr>
      <w:rPr>
        <w:rFonts w:ascii="Wingdings" w:hAnsi="Wingdings" w:hint="default"/>
      </w:rPr>
    </w:lvl>
    <w:lvl w:ilvl="5" w:tplc="3940A418" w:tentative="1">
      <w:start w:val="1"/>
      <w:numFmt w:val="bullet"/>
      <w:lvlText w:val=""/>
      <w:lvlJc w:val="left"/>
      <w:pPr>
        <w:tabs>
          <w:tab w:val="num" w:pos="4320"/>
        </w:tabs>
        <w:ind w:left="4320" w:hanging="360"/>
      </w:pPr>
      <w:rPr>
        <w:rFonts w:ascii="Wingdings" w:hAnsi="Wingdings" w:hint="default"/>
      </w:rPr>
    </w:lvl>
    <w:lvl w:ilvl="6" w:tplc="AD2A9340" w:tentative="1">
      <w:start w:val="1"/>
      <w:numFmt w:val="bullet"/>
      <w:lvlText w:val=""/>
      <w:lvlJc w:val="left"/>
      <w:pPr>
        <w:tabs>
          <w:tab w:val="num" w:pos="5040"/>
        </w:tabs>
        <w:ind w:left="5040" w:hanging="360"/>
      </w:pPr>
      <w:rPr>
        <w:rFonts w:ascii="Wingdings" w:hAnsi="Wingdings" w:hint="default"/>
      </w:rPr>
    </w:lvl>
    <w:lvl w:ilvl="7" w:tplc="9522B1A4" w:tentative="1">
      <w:start w:val="1"/>
      <w:numFmt w:val="bullet"/>
      <w:lvlText w:val=""/>
      <w:lvlJc w:val="left"/>
      <w:pPr>
        <w:tabs>
          <w:tab w:val="num" w:pos="5760"/>
        </w:tabs>
        <w:ind w:left="5760" w:hanging="360"/>
      </w:pPr>
      <w:rPr>
        <w:rFonts w:ascii="Wingdings" w:hAnsi="Wingdings" w:hint="default"/>
      </w:rPr>
    </w:lvl>
    <w:lvl w:ilvl="8" w:tplc="4FC0DA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E10866"/>
    <w:multiLevelType w:val="hybridMultilevel"/>
    <w:tmpl w:val="B050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81E84"/>
    <w:multiLevelType w:val="hybridMultilevel"/>
    <w:tmpl w:val="C926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94D4A"/>
    <w:multiLevelType w:val="hybridMultilevel"/>
    <w:tmpl w:val="CA50E830"/>
    <w:lvl w:ilvl="0" w:tplc="1BB43A22">
      <w:start w:val="1"/>
      <w:numFmt w:val="bullet"/>
      <w:lvlText w:val=""/>
      <w:lvlJc w:val="left"/>
      <w:pPr>
        <w:tabs>
          <w:tab w:val="num" w:pos="720"/>
        </w:tabs>
        <w:ind w:left="720" w:hanging="360"/>
      </w:pPr>
      <w:rPr>
        <w:rFonts w:ascii="Wingdings" w:hAnsi="Wingdings" w:hint="default"/>
      </w:rPr>
    </w:lvl>
    <w:lvl w:ilvl="1" w:tplc="72F0066E" w:tentative="1">
      <w:start w:val="1"/>
      <w:numFmt w:val="bullet"/>
      <w:lvlText w:val=""/>
      <w:lvlJc w:val="left"/>
      <w:pPr>
        <w:tabs>
          <w:tab w:val="num" w:pos="1440"/>
        </w:tabs>
        <w:ind w:left="1440" w:hanging="360"/>
      </w:pPr>
      <w:rPr>
        <w:rFonts w:ascii="Wingdings" w:hAnsi="Wingdings" w:hint="default"/>
      </w:rPr>
    </w:lvl>
    <w:lvl w:ilvl="2" w:tplc="08EE103A" w:tentative="1">
      <w:start w:val="1"/>
      <w:numFmt w:val="bullet"/>
      <w:lvlText w:val=""/>
      <w:lvlJc w:val="left"/>
      <w:pPr>
        <w:tabs>
          <w:tab w:val="num" w:pos="2160"/>
        </w:tabs>
        <w:ind w:left="2160" w:hanging="360"/>
      </w:pPr>
      <w:rPr>
        <w:rFonts w:ascii="Wingdings" w:hAnsi="Wingdings" w:hint="default"/>
      </w:rPr>
    </w:lvl>
    <w:lvl w:ilvl="3" w:tplc="C61214F8" w:tentative="1">
      <w:start w:val="1"/>
      <w:numFmt w:val="bullet"/>
      <w:lvlText w:val=""/>
      <w:lvlJc w:val="left"/>
      <w:pPr>
        <w:tabs>
          <w:tab w:val="num" w:pos="2880"/>
        </w:tabs>
        <w:ind w:left="2880" w:hanging="360"/>
      </w:pPr>
      <w:rPr>
        <w:rFonts w:ascii="Wingdings" w:hAnsi="Wingdings" w:hint="default"/>
      </w:rPr>
    </w:lvl>
    <w:lvl w:ilvl="4" w:tplc="D4648276" w:tentative="1">
      <w:start w:val="1"/>
      <w:numFmt w:val="bullet"/>
      <w:lvlText w:val=""/>
      <w:lvlJc w:val="left"/>
      <w:pPr>
        <w:tabs>
          <w:tab w:val="num" w:pos="3600"/>
        </w:tabs>
        <w:ind w:left="3600" w:hanging="360"/>
      </w:pPr>
      <w:rPr>
        <w:rFonts w:ascii="Wingdings" w:hAnsi="Wingdings" w:hint="default"/>
      </w:rPr>
    </w:lvl>
    <w:lvl w:ilvl="5" w:tplc="877ADFC2" w:tentative="1">
      <w:start w:val="1"/>
      <w:numFmt w:val="bullet"/>
      <w:lvlText w:val=""/>
      <w:lvlJc w:val="left"/>
      <w:pPr>
        <w:tabs>
          <w:tab w:val="num" w:pos="4320"/>
        </w:tabs>
        <w:ind w:left="4320" w:hanging="360"/>
      </w:pPr>
      <w:rPr>
        <w:rFonts w:ascii="Wingdings" w:hAnsi="Wingdings" w:hint="default"/>
      </w:rPr>
    </w:lvl>
    <w:lvl w:ilvl="6" w:tplc="911A1AFC" w:tentative="1">
      <w:start w:val="1"/>
      <w:numFmt w:val="bullet"/>
      <w:lvlText w:val=""/>
      <w:lvlJc w:val="left"/>
      <w:pPr>
        <w:tabs>
          <w:tab w:val="num" w:pos="5040"/>
        </w:tabs>
        <w:ind w:left="5040" w:hanging="360"/>
      </w:pPr>
      <w:rPr>
        <w:rFonts w:ascii="Wingdings" w:hAnsi="Wingdings" w:hint="default"/>
      </w:rPr>
    </w:lvl>
    <w:lvl w:ilvl="7" w:tplc="A54E2CD6" w:tentative="1">
      <w:start w:val="1"/>
      <w:numFmt w:val="bullet"/>
      <w:lvlText w:val=""/>
      <w:lvlJc w:val="left"/>
      <w:pPr>
        <w:tabs>
          <w:tab w:val="num" w:pos="5760"/>
        </w:tabs>
        <w:ind w:left="5760" w:hanging="360"/>
      </w:pPr>
      <w:rPr>
        <w:rFonts w:ascii="Wingdings" w:hAnsi="Wingdings" w:hint="default"/>
      </w:rPr>
    </w:lvl>
    <w:lvl w:ilvl="8" w:tplc="8E5AAE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AF6CFC"/>
    <w:multiLevelType w:val="hybridMultilevel"/>
    <w:tmpl w:val="A7D046B6"/>
    <w:lvl w:ilvl="0" w:tplc="0F0C9350">
      <w:start w:val="1"/>
      <w:numFmt w:val="bullet"/>
      <w:lvlText w:val=""/>
      <w:lvlJc w:val="left"/>
      <w:pPr>
        <w:tabs>
          <w:tab w:val="num" w:pos="720"/>
        </w:tabs>
        <w:ind w:left="720" w:hanging="360"/>
      </w:pPr>
      <w:rPr>
        <w:rFonts w:ascii="Wingdings" w:hAnsi="Wingdings" w:hint="default"/>
      </w:rPr>
    </w:lvl>
    <w:lvl w:ilvl="1" w:tplc="E4E83A0A">
      <w:start w:val="1"/>
      <w:numFmt w:val="bullet"/>
      <w:lvlText w:val=""/>
      <w:lvlJc w:val="left"/>
      <w:pPr>
        <w:tabs>
          <w:tab w:val="num" w:pos="1440"/>
        </w:tabs>
        <w:ind w:left="1440" w:hanging="360"/>
      </w:pPr>
      <w:rPr>
        <w:rFonts w:ascii="Wingdings" w:hAnsi="Wingdings" w:hint="default"/>
      </w:rPr>
    </w:lvl>
    <w:lvl w:ilvl="2" w:tplc="FEE0796E" w:tentative="1">
      <w:start w:val="1"/>
      <w:numFmt w:val="bullet"/>
      <w:lvlText w:val=""/>
      <w:lvlJc w:val="left"/>
      <w:pPr>
        <w:tabs>
          <w:tab w:val="num" w:pos="2160"/>
        </w:tabs>
        <w:ind w:left="2160" w:hanging="360"/>
      </w:pPr>
      <w:rPr>
        <w:rFonts w:ascii="Wingdings" w:hAnsi="Wingdings" w:hint="default"/>
      </w:rPr>
    </w:lvl>
    <w:lvl w:ilvl="3" w:tplc="E8FCC42E" w:tentative="1">
      <w:start w:val="1"/>
      <w:numFmt w:val="bullet"/>
      <w:lvlText w:val=""/>
      <w:lvlJc w:val="left"/>
      <w:pPr>
        <w:tabs>
          <w:tab w:val="num" w:pos="2880"/>
        </w:tabs>
        <w:ind w:left="2880" w:hanging="360"/>
      </w:pPr>
      <w:rPr>
        <w:rFonts w:ascii="Wingdings" w:hAnsi="Wingdings" w:hint="default"/>
      </w:rPr>
    </w:lvl>
    <w:lvl w:ilvl="4" w:tplc="AD04DD72" w:tentative="1">
      <w:start w:val="1"/>
      <w:numFmt w:val="bullet"/>
      <w:lvlText w:val=""/>
      <w:lvlJc w:val="left"/>
      <w:pPr>
        <w:tabs>
          <w:tab w:val="num" w:pos="3600"/>
        </w:tabs>
        <w:ind w:left="3600" w:hanging="360"/>
      </w:pPr>
      <w:rPr>
        <w:rFonts w:ascii="Wingdings" w:hAnsi="Wingdings" w:hint="default"/>
      </w:rPr>
    </w:lvl>
    <w:lvl w:ilvl="5" w:tplc="FDB84264" w:tentative="1">
      <w:start w:val="1"/>
      <w:numFmt w:val="bullet"/>
      <w:lvlText w:val=""/>
      <w:lvlJc w:val="left"/>
      <w:pPr>
        <w:tabs>
          <w:tab w:val="num" w:pos="4320"/>
        </w:tabs>
        <w:ind w:left="4320" w:hanging="360"/>
      </w:pPr>
      <w:rPr>
        <w:rFonts w:ascii="Wingdings" w:hAnsi="Wingdings" w:hint="default"/>
      </w:rPr>
    </w:lvl>
    <w:lvl w:ilvl="6" w:tplc="6E784A3A" w:tentative="1">
      <w:start w:val="1"/>
      <w:numFmt w:val="bullet"/>
      <w:lvlText w:val=""/>
      <w:lvlJc w:val="left"/>
      <w:pPr>
        <w:tabs>
          <w:tab w:val="num" w:pos="5040"/>
        </w:tabs>
        <w:ind w:left="5040" w:hanging="360"/>
      </w:pPr>
      <w:rPr>
        <w:rFonts w:ascii="Wingdings" w:hAnsi="Wingdings" w:hint="default"/>
      </w:rPr>
    </w:lvl>
    <w:lvl w:ilvl="7" w:tplc="02864206" w:tentative="1">
      <w:start w:val="1"/>
      <w:numFmt w:val="bullet"/>
      <w:lvlText w:val=""/>
      <w:lvlJc w:val="left"/>
      <w:pPr>
        <w:tabs>
          <w:tab w:val="num" w:pos="5760"/>
        </w:tabs>
        <w:ind w:left="5760" w:hanging="360"/>
      </w:pPr>
      <w:rPr>
        <w:rFonts w:ascii="Wingdings" w:hAnsi="Wingdings" w:hint="default"/>
      </w:rPr>
    </w:lvl>
    <w:lvl w:ilvl="8" w:tplc="729C2D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D66D3"/>
    <w:multiLevelType w:val="hybridMultilevel"/>
    <w:tmpl w:val="F612CA82"/>
    <w:lvl w:ilvl="0" w:tplc="83DC256E">
      <w:start w:val="1"/>
      <w:numFmt w:val="bullet"/>
      <w:lvlText w:val=""/>
      <w:lvlJc w:val="left"/>
      <w:pPr>
        <w:tabs>
          <w:tab w:val="num" w:pos="720"/>
        </w:tabs>
        <w:ind w:left="720" w:hanging="360"/>
      </w:pPr>
      <w:rPr>
        <w:rFonts w:ascii="Wingdings" w:hAnsi="Wingdings" w:hint="default"/>
      </w:rPr>
    </w:lvl>
    <w:lvl w:ilvl="1" w:tplc="6C86B134" w:tentative="1">
      <w:start w:val="1"/>
      <w:numFmt w:val="bullet"/>
      <w:lvlText w:val=""/>
      <w:lvlJc w:val="left"/>
      <w:pPr>
        <w:tabs>
          <w:tab w:val="num" w:pos="1440"/>
        </w:tabs>
        <w:ind w:left="1440" w:hanging="360"/>
      </w:pPr>
      <w:rPr>
        <w:rFonts w:ascii="Wingdings" w:hAnsi="Wingdings" w:hint="default"/>
      </w:rPr>
    </w:lvl>
    <w:lvl w:ilvl="2" w:tplc="CA9C8150" w:tentative="1">
      <w:start w:val="1"/>
      <w:numFmt w:val="bullet"/>
      <w:lvlText w:val=""/>
      <w:lvlJc w:val="left"/>
      <w:pPr>
        <w:tabs>
          <w:tab w:val="num" w:pos="2160"/>
        </w:tabs>
        <w:ind w:left="2160" w:hanging="360"/>
      </w:pPr>
      <w:rPr>
        <w:rFonts w:ascii="Wingdings" w:hAnsi="Wingdings" w:hint="default"/>
      </w:rPr>
    </w:lvl>
    <w:lvl w:ilvl="3" w:tplc="7EA27EFE" w:tentative="1">
      <w:start w:val="1"/>
      <w:numFmt w:val="bullet"/>
      <w:lvlText w:val=""/>
      <w:lvlJc w:val="left"/>
      <w:pPr>
        <w:tabs>
          <w:tab w:val="num" w:pos="2880"/>
        </w:tabs>
        <w:ind w:left="2880" w:hanging="360"/>
      </w:pPr>
      <w:rPr>
        <w:rFonts w:ascii="Wingdings" w:hAnsi="Wingdings" w:hint="default"/>
      </w:rPr>
    </w:lvl>
    <w:lvl w:ilvl="4" w:tplc="4130400E" w:tentative="1">
      <w:start w:val="1"/>
      <w:numFmt w:val="bullet"/>
      <w:lvlText w:val=""/>
      <w:lvlJc w:val="left"/>
      <w:pPr>
        <w:tabs>
          <w:tab w:val="num" w:pos="3600"/>
        </w:tabs>
        <w:ind w:left="3600" w:hanging="360"/>
      </w:pPr>
      <w:rPr>
        <w:rFonts w:ascii="Wingdings" w:hAnsi="Wingdings" w:hint="default"/>
      </w:rPr>
    </w:lvl>
    <w:lvl w:ilvl="5" w:tplc="A5DEAC98" w:tentative="1">
      <w:start w:val="1"/>
      <w:numFmt w:val="bullet"/>
      <w:lvlText w:val=""/>
      <w:lvlJc w:val="left"/>
      <w:pPr>
        <w:tabs>
          <w:tab w:val="num" w:pos="4320"/>
        </w:tabs>
        <w:ind w:left="4320" w:hanging="360"/>
      </w:pPr>
      <w:rPr>
        <w:rFonts w:ascii="Wingdings" w:hAnsi="Wingdings" w:hint="default"/>
      </w:rPr>
    </w:lvl>
    <w:lvl w:ilvl="6" w:tplc="CCEAB734" w:tentative="1">
      <w:start w:val="1"/>
      <w:numFmt w:val="bullet"/>
      <w:lvlText w:val=""/>
      <w:lvlJc w:val="left"/>
      <w:pPr>
        <w:tabs>
          <w:tab w:val="num" w:pos="5040"/>
        </w:tabs>
        <w:ind w:left="5040" w:hanging="360"/>
      </w:pPr>
      <w:rPr>
        <w:rFonts w:ascii="Wingdings" w:hAnsi="Wingdings" w:hint="default"/>
      </w:rPr>
    </w:lvl>
    <w:lvl w:ilvl="7" w:tplc="BAFCFB6E" w:tentative="1">
      <w:start w:val="1"/>
      <w:numFmt w:val="bullet"/>
      <w:lvlText w:val=""/>
      <w:lvlJc w:val="left"/>
      <w:pPr>
        <w:tabs>
          <w:tab w:val="num" w:pos="5760"/>
        </w:tabs>
        <w:ind w:left="5760" w:hanging="360"/>
      </w:pPr>
      <w:rPr>
        <w:rFonts w:ascii="Wingdings" w:hAnsi="Wingdings" w:hint="default"/>
      </w:rPr>
    </w:lvl>
    <w:lvl w:ilvl="8" w:tplc="4C4EE4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B23605"/>
    <w:multiLevelType w:val="multilevel"/>
    <w:tmpl w:val="24BA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731057"/>
    <w:multiLevelType w:val="hybridMultilevel"/>
    <w:tmpl w:val="FABA4530"/>
    <w:lvl w:ilvl="0" w:tplc="B344CDF4">
      <w:start w:val="1"/>
      <w:numFmt w:val="bullet"/>
      <w:lvlText w:val=""/>
      <w:lvlJc w:val="left"/>
      <w:pPr>
        <w:tabs>
          <w:tab w:val="num" w:pos="720"/>
        </w:tabs>
        <w:ind w:left="720" w:hanging="360"/>
      </w:pPr>
      <w:rPr>
        <w:rFonts w:ascii="Wingdings" w:hAnsi="Wingdings" w:hint="default"/>
      </w:rPr>
    </w:lvl>
    <w:lvl w:ilvl="1" w:tplc="976EFB98" w:tentative="1">
      <w:start w:val="1"/>
      <w:numFmt w:val="bullet"/>
      <w:lvlText w:val=""/>
      <w:lvlJc w:val="left"/>
      <w:pPr>
        <w:tabs>
          <w:tab w:val="num" w:pos="1440"/>
        </w:tabs>
        <w:ind w:left="1440" w:hanging="360"/>
      </w:pPr>
      <w:rPr>
        <w:rFonts w:ascii="Wingdings" w:hAnsi="Wingdings" w:hint="default"/>
      </w:rPr>
    </w:lvl>
    <w:lvl w:ilvl="2" w:tplc="906C1D3A" w:tentative="1">
      <w:start w:val="1"/>
      <w:numFmt w:val="bullet"/>
      <w:lvlText w:val=""/>
      <w:lvlJc w:val="left"/>
      <w:pPr>
        <w:tabs>
          <w:tab w:val="num" w:pos="2160"/>
        </w:tabs>
        <w:ind w:left="2160" w:hanging="360"/>
      </w:pPr>
      <w:rPr>
        <w:rFonts w:ascii="Wingdings" w:hAnsi="Wingdings" w:hint="default"/>
      </w:rPr>
    </w:lvl>
    <w:lvl w:ilvl="3" w:tplc="9E0CCBD0" w:tentative="1">
      <w:start w:val="1"/>
      <w:numFmt w:val="bullet"/>
      <w:lvlText w:val=""/>
      <w:lvlJc w:val="left"/>
      <w:pPr>
        <w:tabs>
          <w:tab w:val="num" w:pos="2880"/>
        </w:tabs>
        <w:ind w:left="2880" w:hanging="360"/>
      </w:pPr>
      <w:rPr>
        <w:rFonts w:ascii="Wingdings" w:hAnsi="Wingdings" w:hint="default"/>
      </w:rPr>
    </w:lvl>
    <w:lvl w:ilvl="4" w:tplc="6A2EFAE8" w:tentative="1">
      <w:start w:val="1"/>
      <w:numFmt w:val="bullet"/>
      <w:lvlText w:val=""/>
      <w:lvlJc w:val="left"/>
      <w:pPr>
        <w:tabs>
          <w:tab w:val="num" w:pos="3600"/>
        </w:tabs>
        <w:ind w:left="3600" w:hanging="360"/>
      </w:pPr>
      <w:rPr>
        <w:rFonts w:ascii="Wingdings" w:hAnsi="Wingdings" w:hint="default"/>
      </w:rPr>
    </w:lvl>
    <w:lvl w:ilvl="5" w:tplc="2CAC49D6" w:tentative="1">
      <w:start w:val="1"/>
      <w:numFmt w:val="bullet"/>
      <w:lvlText w:val=""/>
      <w:lvlJc w:val="left"/>
      <w:pPr>
        <w:tabs>
          <w:tab w:val="num" w:pos="4320"/>
        </w:tabs>
        <w:ind w:left="4320" w:hanging="360"/>
      </w:pPr>
      <w:rPr>
        <w:rFonts w:ascii="Wingdings" w:hAnsi="Wingdings" w:hint="default"/>
      </w:rPr>
    </w:lvl>
    <w:lvl w:ilvl="6" w:tplc="1AF8F8DC" w:tentative="1">
      <w:start w:val="1"/>
      <w:numFmt w:val="bullet"/>
      <w:lvlText w:val=""/>
      <w:lvlJc w:val="left"/>
      <w:pPr>
        <w:tabs>
          <w:tab w:val="num" w:pos="5040"/>
        </w:tabs>
        <w:ind w:left="5040" w:hanging="360"/>
      </w:pPr>
      <w:rPr>
        <w:rFonts w:ascii="Wingdings" w:hAnsi="Wingdings" w:hint="default"/>
      </w:rPr>
    </w:lvl>
    <w:lvl w:ilvl="7" w:tplc="B290BEDA" w:tentative="1">
      <w:start w:val="1"/>
      <w:numFmt w:val="bullet"/>
      <w:lvlText w:val=""/>
      <w:lvlJc w:val="left"/>
      <w:pPr>
        <w:tabs>
          <w:tab w:val="num" w:pos="5760"/>
        </w:tabs>
        <w:ind w:left="5760" w:hanging="360"/>
      </w:pPr>
      <w:rPr>
        <w:rFonts w:ascii="Wingdings" w:hAnsi="Wingdings" w:hint="default"/>
      </w:rPr>
    </w:lvl>
    <w:lvl w:ilvl="8" w:tplc="38A46E5C" w:tentative="1">
      <w:start w:val="1"/>
      <w:numFmt w:val="bullet"/>
      <w:lvlText w:val=""/>
      <w:lvlJc w:val="left"/>
      <w:pPr>
        <w:tabs>
          <w:tab w:val="num" w:pos="6480"/>
        </w:tabs>
        <w:ind w:left="6480" w:hanging="360"/>
      </w:pPr>
      <w:rPr>
        <w:rFonts w:ascii="Wingdings" w:hAnsi="Wingdings" w:hint="default"/>
      </w:rPr>
    </w:lvl>
  </w:abstractNum>
  <w:num w:numId="1" w16cid:durableId="1762019397">
    <w:abstractNumId w:val="0"/>
  </w:num>
  <w:num w:numId="2" w16cid:durableId="683091744">
    <w:abstractNumId w:val="10"/>
  </w:num>
  <w:num w:numId="3" w16cid:durableId="47342197">
    <w:abstractNumId w:val="5"/>
  </w:num>
  <w:num w:numId="4" w16cid:durableId="1282613499">
    <w:abstractNumId w:val="6"/>
  </w:num>
  <w:num w:numId="5" w16cid:durableId="266547450">
    <w:abstractNumId w:val="1"/>
  </w:num>
  <w:num w:numId="6" w16cid:durableId="1114906201">
    <w:abstractNumId w:val="4"/>
  </w:num>
  <w:num w:numId="7" w16cid:durableId="502624178">
    <w:abstractNumId w:val="8"/>
  </w:num>
  <w:num w:numId="8" w16cid:durableId="396825396">
    <w:abstractNumId w:val="9"/>
  </w:num>
  <w:num w:numId="9" w16cid:durableId="1035010611">
    <w:abstractNumId w:val="11"/>
  </w:num>
  <w:num w:numId="10" w16cid:durableId="998383517">
    <w:abstractNumId w:val="2"/>
  </w:num>
  <w:num w:numId="11" w16cid:durableId="1693653012">
    <w:abstractNumId w:val="3"/>
  </w:num>
  <w:num w:numId="12" w16cid:durableId="56706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62"/>
    <w:rsid w:val="00000459"/>
    <w:rsid w:val="0000780E"/>
    <w:rsid w:val="00011BB3"/>
    <w:rsid w:val="00011F74"/>
    <w:rsid w:val="00012945"/>
    <w:rsid w:val="00013D5B"/>
    <w:rsid w:val="00016614"/>
    <w:rsid w:val="000246CD"/>
    <w:rsid w:val="00025EEC"/>
    <w:rsid w:val="00035869"/>
    <w:rsid w:val="00035BBA"/>
    <w:rsid w:val="00044DE4"/>
    <w:rsid w:val="00047A6A"/>
    <w:rsid w:val="00050F98"/>
    <w:rsid w:val="000525F8"/>
    <w:rsid w:val="000529B9"/>
    <w:rsid w:val="000615BA"/>
    <w:rsid w:val="00063D5E"/>
    <w:rsid w:val="00065633"/>
    <w:rsid w:val="00070ADD"/>
    <w:rsid w:val="00071D81"/>
    <w:rsid w:val="00073AFE"/>
    <w:rsid w:val="000771EF"/>
    <w:rsid w:val="00080585"/>
    <w:rsid w:val="00081DEB"/>
    <w:rsid w:val="00081E8E"/>
    <w:rsid w:val="00091437"/>
    <w:rsid w:val="00094DA2"/>
    <w:rsid w:val="000C208E"/>
    <w:rsid w:val="000C6569"/>
    <w:rsid w:val="000D1529"/>
    <w:rsid w:val="000F3019"/>
    <w:rsid w:val="00111BA8"/>
    <w:rsid w:val="00115A37"/>
    <w:rsid w:val="00117E24"/>
    <w:rsid w:val="0012303E"/>
    <w:rsid w:val="00130253"/>
    <w:rsid w:val="00131692"/>
    <w:rsid w:val="00132E01"/>
    <w:rsid w:val="00144B4B"/>
    <w:rsid w:val="00144D7D"/>
    <w:rsid w:val="00146B3B"/>
    <w:rsid w:val="00147211"/>
    <w:rsid w:val="001571BB"/>
    <w:rsid w:val="00157D39"/>
    <w:rsid w:val="00161E7D"/>
    <w:rsid w:val="001631B0"/>
    <w:rsid w:val="00167CA8"/>
    <w:rsid w:val="00194C15"/>
    <w:rsid w:val="001A10BF"/>
    <w:rsid w:val="001A50DF"/>
    <w:rsid w:val="001B0298"/>
    <w:rsid w:val="001B3C46"/>
    <w:rsid w:val="001C2FE9"/>
    <w:rsid w:val="001D6146"/>
    <w:rsid w:val="001E228C"/>
    <w:rsid w:val="001E4933"/>
    <w:rsid w:val="001F5494"/>
    <w:rsid w:val="002011F1"/>
    <w:rsid w:val="002029F0"/>
    <w:rsid w:val="002104C6"/>
    <w:rsid w:val="00211C8C"/>
    <w:rsid w:val="0021381A"/>
    <w:rsid w:val="00214585"/>
    <w:rsid w:val="0021531A"/>
    <w:rsid w:val="00217CC5"/>
    <w:rsid w:val="00222746"/>
    <w:rsid w:val="002305AB"/>
    <w:rsid w:val="00232CAC"/>
    <w:rsid w:val="00235E28"/>
    <w:rsid w:val="00240FFF"/>
    <w:rsid w:val="00245C77"/>
    <w:rsid w:val="00246470"/>
    <w:rsid w:val="00246EF2"/>
    <w:rsid w:val="002578B4"/>
    <w:rsid w:val="00260709"/>
    <w:rsid w:val="00260FD5"/>
    <w:rsid w:val="00263457"/>
    <w:rsid w:val="00271B1D"/>
    <w:rsid w:val="0027642C"/>
    <w:rsid w:val="002819AE"/>
    <w:rsid w:val="0028397B"/>
    <w:rsid w:val="002839B3"/>
    <w:rsid w:val="002860B0"/>
    <w:rsid w:val="002872F4"/>
    <w:rsid w:val="00287A1D"/>
    <w:rsid w:val="00292EFF"/>
    <w:rsid w:val="0029375E"/>
    <w:rsid w:val="0029389A"/>
    <w:rsid w:val="002A6901"/>
    <w:rsid w:val="002B121C"/>
    <w:rsid w:val="002B580F"/>
    <w:rsid w:val="002C1CA8"/>
    <w:rsid w:val="002C1DA0"/>
    <w:rsid w:val="002C4536"/>
    <w:rsid w:val="002D5329"/>
    <w:rsid w:val="002D56D7"/>
    <w:rsid w:val="002D757B"/>
    <w:rsid w:val="002D7D02"/>
    <w:rsid w:val="002E370B"/>
    <w:rsid w:val="002E5462"/>
    <w:rsid w:val="002E79A7"/>
    <w:rsid w:val="002F37BA"/>
    <w:rsid w:val="00313091"/>
    <w:rsid w:val="0031525C"/>
    <w:rsid w:val="00326644"/>
    <w:rsid w:val="003273B3"/>
    <w:rsid w:val="00334B82"/>
    <w:rsid w:val="00347DE1"/>
    <w:rsid w:val="003503B1"/>
    <w:rsid w:val="003509EE"/>
    <w:rsid w:val="003610FD"/>
    <w:rsid w:val="00362B7C"/>
    <w:rsid w:val="00365D6B"/>
    <w:rsid w:val="003664A1"/>
    <w:rsid w:val="00367D47"/>
    <w:rsid w:val="00376A48"/>
    <w:rsid w:val="00386763"/>
    <w:rsid w:val="00395603"/>
    <w:rsid w:val="003A22E0"/>
    <w:rsid w:val="003B1F75"/>
    <w:rsid w:val="003B210D"/>
    <w:rsid w:val="003B39F5"/>
    <w:rsid w:val="003B7E34"/>
    <w:rsid w:val="003C151F"/>
    <w:rsid w:val="003C5F0E"/>
    <w:rsid w:val="003C6491"/>
    <w:rsid w:val="003C6BB8"/>
    <w:rsid w:val="003C6BCF"/>
    <w:rsid w:val="003D3F29"/>
    <w:rsid w:val="003D6FF4"/>
    <w:rsid w:val="003E25ED"/>
    <w:rsid w:val="003F5E64"/>
    <w:rsid w:val="00403337"/>
    <w:rsid w:val="00413979"/>
    <w:rsid w:val="00415A39"/>
    <w:rsid w:val="00417854"/>
    <w:rsid w:val="0042126B"/>
    <w:rsid w:val="00423332"/>
    <w:rsid w:val="00435B99"/>
    <w:rsid w:val="0044296C"/>
    <w:rsid w:val="00463FD0"/>
    <w:rsid w:val="0046766C"/>
    <w:rsid w:val="00472965"/>
    <w:rsid w:val="00484379"/>
    <w:rsid w:val="0048759E"/>
    <w:rsid w:val="004A00BC"/>
    <w:rsid w:val="004A4FCA"/>
    <w:rsid w:val="004B3885"/>
    <w:rsid w:val="004B4D55"/>
    <w:rsid w:val="004C49B9"/>
    <w:rsid w:val="004C6804"/>
    <w:rsid w:val="004D12C7"/>
    <w:rsid w:val="004E0F1A"/>
    <w:rsid w:val="004E4F98"/>
    <w:rsid w:val="004E56B5"/>
    <w:rsid w:val="004F08FD"/>
    <w:rsid w:val="004F0904"/>
    <w:rsid w:val="004F2971"/>
    <w:rsid w:val="005012CA"/>
    <w:rsid w:val="00505EE7"/>
    <w:rsid w:val="00514036"/>
    <w:rsid w:val="00525FBC"/>
    <w:rsid w:val="00534F8B"/>
    <w:rsid w:val="00545F83"/>
    <w:rsid w:val="00550BE2"/>
    <w:rsid w:val="0055187A"/>
    <w:rsid w:val="00555B54"/>
    <w:rsid w:val="00562FE8"/>
    <w:rsid w:val="00565508"/>
    <w:rsid w:val="00570C17"/>
    <w:rsid w:val="0057613B"/>
    <w:rsid w:val="0057698B"/>
    <w:rsid w:val="0058309A"/>
    <w:rsid w:val="0059259E"/>
    <w:rsid w:val="0059442E"/>
    <w:rsid w:val="00596134"/>
    <w:rsid w:val="005A1D95"/>
    <w:rsid w:val="005A77CE"/>
    <w:rsid w:val="005B1F87"/>
    <w:rsid w:val="005B4C69"/>
    <w:rsid w:val="005C1F63"/>
    <w:rsid w:val="005C5ABE"/>
    <w:rsid w:val="005D028D"/>
    <w:rsid w:val="005D14DD"/>
    <w:rsid w:val="005D6592"/>
    <w:rsid w:val="005E5376"/>
    <w:rsid w:val="005E5CF8"/>
    <w:rsid w:val="005F080D"/>
    <w:rsid w:val="005F7CC8"/>
    <w:rsid w:val="006007DE"/>
    <w:rsid w:val="00604A61"/>
    <w:rsid w:val="00604C01"/>
    <w:rsid w:val="00612708"/>
    <w:rsid w:val="00623562"/>
    <w:rsid w:val="0062431D"/>
    <w:rsid w:val="00636A3D"/>
    <w:rsid w:val="00647619"/>
    <w:rsid w:val="00650FB5"/>
    <w:rsid w:val="006528FC"/>
    <w:rsid w:val="006533D0"/>
    <w:rsid w:val="00657423"/>
    <w:rsid w:val="00662BB7"/>
    <w:rsid w:val="00665045"/>
    <w:rsid w:val="00670536"/>
    <w:rsid w:val="006734ED"/>
    <w:rsid w:val="00675013"/>
    <w:rsid w:val="006769BB"/>
    <w:rsid w:val="0067771A"/>
    <w:rsid w:val="006846CB"/>
    <w:rsid w:val="006869A3"/>
    <w:rsid w:val="006961C2"/>
    <w:rsid w:val="006A05C7"/>
    <w:rsid w:val="006A6C9E"/>
    <w:rsid w:val="006B1B30"/>
    <w:rsid w:val="006B4781"/>
    <w:rsid w:val="006C30BF"/>
    <w:rsid w:val="006C3779"/>
    <w:rsid w:val="006D20D6"/>
    <w:rsid w:val="006F3BE3"/>
    <w:rsid w:val="006F6B56"/>
    <w:rsid w:val="007040D3"/>
    <w:rsid w:val="00704581"/>
    <w:rsid w:val="007107CC"/>
    <w:rsid w:val="007121DD"/>
    <w:rsid w:val="00712CEA"/>
    <w:rsid w:val="00713276"/>
    <w:rsid w:val="007158FE"/>
    <w:rsid w:val="00721F44"/>
    <w:rsid w:val="00730A55"/>
    <w:rsid w:val="00732A0F"/>
    <w:rsid w:val="00735DF4"/>
    <w:rsid w:val="00737B57"/>
    <w:rsid w:val="00743671"/>
    <w:rsid w:val="00744591"/>
    <w:rsid w:val="00744ECB"/>
    <w:rsid w:val="00747FE6"/>
    <w:rsid w:val="007520CE"/>
    <w:rsid w:val="007523F6"/>
    <w:rsid w:val="0075792F"/>
    <w:rsid w:val="0076096B"/>
    <w:rsid w:val="00763BE5"/>
    <w:rsid w:val="00767A17"/>
    <w:rsid w:val="007704D4"/>
    <w:rsid w:val="007710A4"/>
    <w:rsid w:val="0077536E"/>
    <w:rsid w:val="00790647"/>
    <w:rsid w:val="00791D15"/>
    <w:rsid w:val="007A0A02"/>
    <w:rsid w:val="007A1F44"/>
    <w:rsid w:val="007B093F"/>
    <w:rsid w:val="007C63DE"/>
    <w:rsid w:val="007D2B34"/>
    <w:rsid w:val="007D6E41"/>
    <w:rsid w:val="007D786B"/>
    <w:rsid w:val="007E2BDA"/>
    <w:rsid w:val="007E3C6E"/>
    <w:rsid w:val="007E5B97"/>
    <w:rsid w:val="00805F66"/>
    <w:rsid w:val="008158D6"/>
    <w:rsid w:val="008179D7"/>
    <w:rsid w:val="008218DF"/>
    <w:rsid w:val="00825F36"/>
    <w:rsid w:val="00835C5C"/>
    <w:rsid w:val="00854178"/>
    <w:rsid w:val="00856A29"/>
    <w:rsid w:val="00856B81"/>
    <w:rsid w:val="0086153B"/>
    <w:rsid w:val="008620CC"/>
    <w:rsid w:val="008625DE"/>
    <w:rsid w:val="00872A5C"/>
    <w:rsid w:val="00876EE1"/>
    <w:rsid w:val="008839EB"/>
    <w:rsid w:val="00883D37"/>
    <w:rsid w:val="00883EBA"/>
    <w:rsid w:val="008903E2"/>
    <w:rsid w:val="00890D6A"/>
    <w:rsid w:val="00895524"/>
    <w:rsid w:val="0089622F"/>
    <w:rsid w:val="008A5F6F"/>
    <w:rsid w:val="008B08ED"/>
    <w:rsid w:val="008B3AFD"/>
    <w:rsid w:val="008B429C"/>
    <w:rsid w:val="008C115D"/>
    <w:rsid w:val="008D0712"/>
    <w:rsid w:val="008D0DB9"/>
    <w:rsid w:val="008D6DD4"/>
    <w:rsid w:val="008D7932"/>
    <w:rsid w:val="008E2833"/>
    <w:rsid w:val="008E6869"/>
    <w:rsid w:val="008F1FCB"/>
    <w:rsid w:val="0090215B"/>
    <w:rsid w:val="00906C3B"/>
    <w:rsid w:val="0091040E"/>
    <w:rsid w:val="0091295F"/>
    <w:rsid w:val="00920898"/>
    <w:rsid w:val="009216CC"/>
    <w:rsid w:val="009256CC"/>
    <w:rsid w:val="00925EFC"/>
    <w:rsid w:val="00927B4F"/>
    <w:rsid w:val="00931043"/>
    <w:rsid w:val="0093213F"/>
    <w:rsid w:val="0093406F"/>
    <w:rsid w:val="0093475B"/>
    <w:rsid w:val="00936418"/>
    <w:rsid w:val="0093786D"/>
    <w:rsid w:val="009422BA"/>
    <w:rsid w:val="009440BE"/>
    <w:rsid w:val="009442B2"/>
    <w:rsid w:val="0095050F"/>
    <w:rsid w:val="00950CBF"/>
    <w:rsid w:val="009528CD"/>
    <w:rsid w:val="00953F4B"/>
    <w:rsid w:val="0096080A"/>
    <w:rsid w:val="00972A4B"/>
    <w:rsid w:val="009744FF"/>
    <w:rsid w:val="00986625"/>
    <w:rsid w:val="00990111"/>
    <w:rsid w:val="0099171B"/>
    <w:rsid w:val="009937ED"/>
    <w:rsid w:val="00996433"/>
    <w:rsid w:val="009A0002"/>
    <w:rsid w:val="009A34AF"/>
    <w:rsid w:val="009A35C0"/>
    <w:rsid w:val="009A374D"/>
    <w:rsid w:val="009B4E17"/>
    <w:rsid w:val="009C35D5"/>
    <w:rsid w:val="009C56CC"/>
    <w:rsid w:val="009C7F41"/>
    <w:rsid w:val="009D7F6D"/>
    <w:rsid w:val="009E1410"/>
    <w:rsid w:val="009E698E"/>
    <w:rsid w:val="009E6D79"/>
    <w:rsid w:val="009F2A6C"/>
    <w:rsid w:val="009F6C65"/>
    <w:rsid w:val="009F7C49"/>
    <w:rsid w:val="009F7E67"/>
    <w:rsid w:val="00A05F1D"/>
    <w:rsid w:val="00A06261"/>
    <w:rsid w:val="00A06725"/>
    <w:rsid w:val="00A25B2F"/>
    <w:rsid w:val="00A278A3"/>
    <w:rsid w:val="00A30CA8"/>
    <w:rsid w:val="00A42AEC"/>
    <w:rsid w:val="00A51595"/>
    <w:rsid w:val="00A528B8"/>
    <w:rsid w:val="00A77F45"/>
    <w:rsid w:val="00A80995"/>
    <w:rsid w:val="00A8267A"/>
    <w:rsid w:val="00A83230"/>
    <w:rsid w:val="00AA21AF"/>
    <w:rsid w:val="00AA3802"/>
    <w:rsid w:val="00AA50F1"/>
    <w:rsid w:val="00AB1563"/>
    <w:rsid w:val="00AB190C"/>
    <w:rsid w:val="00AB46D9"/>
    <w:rsid w:val="00AB4B87"/>
    <w:rsid w:val="00AB55EF"/>
    <w:rsid w:val="00AB7450"/>
    <w:rsid w:val="00AB792D"/>
    <w:rsid w:val="00AC1774"/>
    <w:rsid w:val="00AC4530"/>
    <w:rsid w:val="00AD1294"/>
    <w:rsid w:val="00AF039A"/>
    <w:rsid w:val="00AF41C0"/>
    <w:rsid w:val="00B0420F"/>
    <w:rsid w:val="00B05BBB"/>
    <w:rsid w:val="00B073DA"/>
    <w:rsid w:val="00B123A8"/>
    <w:rsid w:val="00B15655"/>
    <w:rsid w:val="00B20BAD"/>
    <w:rsid w:val="00B23FB3"/>
    <w:rsid w:val="00B3260A"/>
    <w:rsid w:val="00B36E6A"/>
    <w:rsid w:val="00B43AB9"/>
    <w:rsid w:val="00B50249"/>
    <w:rsid w:val="00B50E68"/>
    <w:rsid w:val="00B5236D"/>
    <w:rsid w:val="00B5685A"/>
    <w:rsid w:val="00B65150"/>
    <w:rsid w:val="00B6693C"/>
    <w:rsid w:val="00B71FA5"/>
    <w:rsid w:val="00B723ED"/>
    <w:rsid w:val="00B74F51"/>
    <w:rsid w:val="00B777E8"/>
    <w:rsid w:val="00B77807"/>
    <w:rsid w:val="00B80345"/>
    <w:rsid w:val="00B810BE"/>
    <w:rsid w:val="00B81CC3"/>
    <w:rsid w:val="00B81DD1"/>
    <w:rsid w:val="00B83186"/>
    <w:rsid w:val="00B92311"/>
    <w:rsid w:val="00B97BF5"/>
    <w:rsid w:val="00BA33FB"/>
    <w:rsid w:val="00BA76CD"/>
    <w:rsid w:val="00BB1D59"/>
    <w:rsid w:val="00BB333E"/>
    <w:rsid w:val="00BB55DB"/>
    <w:rsid w:val="00BB5628"/>
    <w:rsid w:val="00BB6236"/>
    <w:rsid w:val="00BC5A32"/>
    <w:rsid w:val="00BD031B"/>
    <w:rsid w:val="00BD4D74"/>
    <w:rsid w:val="00BD536C"/>
    <w:rsid w:val="00BD7B54"/>
    <w:rsid w:val="00BE7AE4"/>
    <w:rsid w:val="00BF21DB"/>
    <w:rsid w:val="00BF4AA4"/>
    <w:rsid w:val="00BF51B4"/>
    <w:rsid w:val="00C04A83"/>
    <w:rsid w:val="00C053FD"/>
    <w:rsid w:val="00C07138"/>
    <w:rsid w:val="00C072AC"/>
    <w:rsid w:val="00C16D11"/>
    <w:rsid w:val="00C2472C"/>
    <w:rsid w:val="00C2523E"/>
    <w:rsid w:val="00C25E48"/>
    <w:rsid w:val="00C30012"/>
    <w:rsid w:val="00C33BD8"/>
    <w:rsid w:val="00C344A2"/>
    <w:rsid w:val="00C3462D"/>
    <w:rsid w:val="00C360DB"/>
    <w:rsid w:val="00C37562"/>
    <w:rsid w:val="00C42DF5"/>
    <w:rsid w:val="00C44B73"/>
    <w:rsid w:val="00C50654"/>
    <w:rsid w:val="00C50E84"/>
    <w:rsid w:val="00C64C58"/>
    <w:rsid w:val="00C66A00"/>
    <w:rsid w:val="00C72140"/>
    <w:rsid w:val="00C76318"/>
    <w:rsid w:val="00C7664F"/>
    <w:rsid w:val="00C76E2D"/>
    <w:rsid w:val="00C841F5"/>
    <w:rsid w:val="00C849F1"/>
    <w:rsid w:val="00C91CD7"/>
    <w:rsid w:val="00C97D05"/>
    <w:rsid w:val="00CA0B70"/>
    <w:rsid w:val="00CA0DA2"/>
    <w:rsid w:val="00CA40D8"/>
    <w:rsid w:val="00CA5428"/>
    <w:rsid w:val="00CA66DC"/>
    <w:rsid w:val="00CB07FD"/>
    <w:rsid w:val="00CB503A"/>
    <w:rsid w:val="00CB7B7E"/>
    <w:rsid w:val="00CC247E"/>
    <w:rsid w:val="00CC2CF6"/>
    <w:rsid w:val="00CC6D81"/>
    <w:rsid w:val="00CD0D0D"/>
    <w:rsid w:val="00CD609B"/>
    <w:rsid w:val="00CD67F5"/>
    <w:rsid w:val="00CD7CE4"/>
    <w:rsid w:val="00CE085E"/>
    <w:rsid w:val="00CE72A5"/>
    <w:rsid w:val="00D012F5"/>
    <w:rsid w:val="00D069AE"/>
    <w:rsid w:val="00D13A96"/>
    <w:rsid w:val="00D15414"/>
    <w:rsid w:val="00D15AF9"/>
    <w:rsid w:val="00D17930"/>
    <w:rsid w:val="00D2294A"/>
    <w:rsid w:val="00D30845"/>
    <w:rsid w:val="00D31195"/>
    <w:rsid w:val="00D323EC"/>
    <w:rsid w:val="00D35300"/>
    <w:rsid w:val="00D36FEA"/>
    <w:rsid w:val="00D4412B"/>
    <w:rsid w:val="00D467B4"/>
    <w:rsid w:val="00D47C00"/>
    <w:rsid w:val="00D5706E"/>
    <w:rsid w:val="00D7168F"/>
    <w:rsid w:val="00D7412C"/>
    <w:rsid w:val="00D74DD4"/>
    <w:rsid w:val="00D808B0"/>
    <w:rsid w:val="00D80C7E"/>
    <w:rsid w:val="00D85614"/>
    <w:rsid w:val="00D91DD1"/>
    <w:rsid w:val="00D92C21"/>
    <w:rsid w:val="00D94631"/>
    <w:rsid w:val="00DA1F1B"/>
    <w:rsid w:val="00DA31B1"/>
    <w:rsid w:val="00DA3FA3"/>
    <w:rsid w:val="00DA5CC4"/>
    <w:rsid w:val="00DB5AAD"/>
    <w:rsid w:val="00DB621D"/>
    <w:rsid w:val="00DC210E"/>
    <w:rsid w:val="00DC68DA"/>
    <w:rsid w:val="00DD08AD"/>
    <w:rsid w:val="00DD3E42"/>
    <w:rsid w:val="00DD3F66"/>
    <w:rsid w:val="00DD46C2"/>
    <w:rsid w:val="00DD5BDD"/>
    <w:rsid w:val="00DE1288"/>
    <w:rsid w:val="00DE1EF2"/>
    <w:rsid w:val="00DE3993"/>
    <w:rsid w:val="00DE776C"/>
    <w:rsid w:val="00DF241D"/>
    <w:rsid w:val="00DF2B75"/>
    <w:rsid w:val="00DF76E7"/>
    <w:rsid w:val="00E01D2A"/>
    <w:rsid w:val="00E02012"/>
    <w:rsid w:val="00E050F2"/>
    <w:rsid w:val="00E12500"/>
    <w:rsid w:val="00E15C60"/>
    <w:rsid w:val="00E24088"/>
    <w:rsid w:val="00E2597E"/>
    <w:rsid w:val="00E315F1"/>
    <w:rsid w:val="00E31F07"/>
    <w:rsid w:val="00E40392"/>
    <w:rsid w:val="00E40EC2"/>
    <w:rsid w:val="00E45EFD"/>
    <w:rsid w:val="00E4766A"/>
    <w:rsid w:val="00E513F3"/>
    <w:rsid w:val="00E55A59"/>
    <w:rsid w:val="00E566DC"/>
    <w:rsid w:val="00E6032A"/>
    <w:rsid w:val="00E7081C"/>
    <w:rsid w:val="00E719BC"/>
    <w:rsid w:val="00E72646"/>
    <w:rsid w:val="00E73B94"/>
    <w:rsid w:val="00E81481"/>
    <w:rsid w:val="00E8260D"/>
    <w:rsid w:val="00E828CF"/>
    <w:rsid w:val="00E86CE1"/>
    <w:rsid w:val="00E97558"/>
    <w:rsid w:val="00EA1505"/>
    <w:rsid w:val="00EB2801"/>
    <w:rsid w:val="00EC418B"/>
    <w:rsid w:val="00ED26AB"/>
    <w:rsid w:val="00ED3C2B"/>
    <w:rsid w:val="00ED75BE"/>
    <w:rsid w:val="00ED7AD8"/>
    <w:rsid w:val="00EF20B5"/>
    <w:rsid w:val="00F00785"/>
    <w:rsid w:val="00F011F3"/>
    <w:rsid w:val="00F021C9"/>
    <w:rsid w:val="00F05E91"/>
    <w:rsid w:val="00F07930"/>
    <w:rsid w:val="00F12EC5"/>
    <w:rsid w:val="00F13803"/>
    <w:rsid w:val="00F164BF"/>
    <w:rsid w:val="00F16BA6"/>
    <w:rsid w:val="00F21FF2"/>
    <w:rsid w:val="00F27886"/>
    <w:rsid w:val="00F31242"/>
    <w:rsid w:val="00F46BBE"/>
    <w:rsid w:val="00F502C3"/>
    <w:rsid w:val="00F51AA4"/>
    <w:rsid w:val="00F60B63"/>
    <w:rsid w:val="00F6118E"/>
    <w:rsid w:val="00F62A27"/>
    <w:rsid w:val="00F670CE"/>
    <w:rsid w:val="00F81F79"/>
    <w:rsid w:val="00F81FB7"/>
    <w:rsid w:val="00F857BD"/>
    <w:rsid w:val="00F85E45"/>
    <w:rsid w:val="00F86F62"/>
    <w:rsid w:val="00F87EDC"/>
    <w:rsid w:val="00FA5BA4"/>
    <w:rsid w:val="00FB6417"/>
    <w:rsid w:val="00FC5FB7"/>
    <w:rsid w:val="00FD155B"/>
    <w:rsid w:val="00FD36EE"/>
    <w:rsid w:val="00FD55E8"/>
    <w:rsid w:val="00FE0912"/>
    <w:rsid w:val="00FE2289"/>
    <w:rsid w:val="00FE30FD"/>
    <w:rsid w:val="00FE5475"/>
    <w:rsid w:val="00FE5CDC"/>
    <w:rsid w:val="00FF5684"/>
    <w:rsid w:val="00FF9B72"/>
    <w:rsid w:val="066A639C"/>
    <w:rsid w:val="0CFC866C"/>
    <w:rsid w:val="0D98FCD3"/>
    <w:rsid w:val="0EE0DE2D"/>
    <w:rsid w:val="0F683B5A"/>
    <w:rsid w:val="0FDD5B59"/>
    <w:rsid w:val="1153D904"/>
    <w:rsid w:val="128EE0D1"/>
    <w:rsid w:val="153F925F"/>
    <w:rsid w:val="15414C86"/>
    <w:rsid w:val="166FB136"/>
    <w:rsid w:val="1BBD3947"/>
    <w:rsid w:val="1C885B52"/>
    <w:rsid w:val="1D57B48E"/>
    <w:rsid w:val="1F34CCD0"/>
    <w:rsid w:val="21F60A11"/>
    <w:rsid w:val="26A2568A"/>
    <w:rsid w:val="2E494F54"/>
    <w:rsid w:val="2EAFE924"/>
    <w:rsid w:val="321F7110"/>
    <w:rsid w:val="36F8974E"/>
    <w:rsid w:val="382C50FC"/>
    <w:rsid w:val="39D14A10"/>
    <w:rsid w:val="3A769873"/>
    <w:rsid w:val="3B4AE328"/>
    <w:rsid w:val="3CD678E7"/>
    <w:rsid w:val="3DA42F1B"/>
    <w:rsid w:val="4200C097"/>
    <w:rsid w:val="425FA6D1"/>
    <w:rsid w:val="4435C7E8"/>
    <w:rsid w:val="46E097E4"/>
    <w:rsid w:val="484FCA2E"/>
    <w:rsid w:val="48A67A4E"/>
    <w:rsid w:val="4D0AB019"/>
    <w:rsid w:val="4DCCD01D"/>
    <w:rsid w:val="4EE715C6"/>
    <w:rsid w:val="4F63F0AA"/>
    <w:rsid w:val="54CBC0FB"/>
    <w:rsid w:val="5C6ABF54"/>
    <w:rsid w:val="5EDBC175"/>
    <w:rsid w:val="694815BB"/>
    <w:rsid w:val="6AEA118B"/>
    <w:rsid w:val="6B9D7346"/>
    <w:rsid w:val="6C95A637"/>
    <w:rsid w:val="70B8DD75"/>
    <w:rsid w:val="7194C53F"/>
    <w:rsid w:val="72BC9FC8"/>
    <w:rsid w:val="75D0575C"/>
    <w:rsid w:val="761ADCE4"/>
    <w:rsid w:val="77F34C21"/>
    <w:rsid w:val="79B90FEB"/>
    <w:rsid w:val="7C677AE6"/>
    <w:rsid w:val="7CD30227"/>
    <w:rsid w:val="7DB4D9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471D"/>
  <w15:docId w15:val="{F3006A61-D396-45E3-AA4B-69DA0B5F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1A"/>
    <w:pPr>
      <w:spacing w:line="276" w:lineRule="auto"/>
      <w:jc w:val="both"/>
    </w:pPr>
    <w:rPr>
      <w:rFonts w:ascii="Segoe UI" w:eastAsia="Times New Roman" w:hAnsi="Segoe U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562"/>
    <w:pPr>
      <w:tabs>
        <w:tab w:val="center" w:pos="4680"/>
        <w:tab w:val="right" w:pos="9360"/>
      </w:tabs>
      <w:spacing w:line="240" w:lineRule="auto"/>
      <w:jc w:val="left"/>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C37562"/>
    <w:rPr>
      <w:lang w:val="tr-TR"/>
    </w:rPr>
  </w:style>
  <w:style w:type="paragraph" w:styleId="Footer">
    <w:name w:val="footer"/>
    <w:basedOn w:val="Normal"/>
    <w:link w:val="FooterChar"/>
    <w:uiPriority w:val="99"/>
    <w:unhideWhenUsed/>
    <w:rsid w:val="00C37562"/>
    <w:pPr>
      <w:tabs>
        <w:tab w:val="center" w:pos="4680"/>
        <w:tab w:val="right" w:pos="9360"/>
      </w:tabs>
      <w:spacing w:line="240" w:lineRule="auto"/>
      <w:jc w:val="left"/>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C37562"/>
    <w:rPr>
      <w:lang w:val="tr-TR"/>
    </w:rPr>
  </w:style>
  <w:style w:type="paragraph" w:customStyle="1" w:styleId="Standard12pt">
    <w:name w:val="Standard_12pt"/>
    <w:basedOn w:val="Normal"/>
    <w:rsid w:val="00C37562"/>
    <w:pPr>
      <w:spacing w:line="300" w:lineRule="atLeast"/>
    </w:pPr>
    <w:rPr>
      <w:sz w:val="24"/>
    </w:rPr>
  </w:style>
  <w:style w:type="character" w:styleId="Hyperlink">
    <w:name w:val="Hyperlink"/>
    <w:rsid w:val="00C37562"/>
    <w:rPr>
      <w:rFonts w:ascii="Segoe UI" w:hAnsi="Segoe UI"/>
      <w:color w:val="0000FF"/>
      <w:sz w:val="18"/>
      <w:szCs w:val="18"/>
      <w:u w:val="single"/>
    </w:rPr>
  </w:style>
  <w:style w:type="character" w:customStyle="1" w:styleId="Headline">
    <w:name w:val="Headline"/>
    <w:basedOn w:val="DefaultParagraphFont"/>
    <w:rsid w:val="00C37562"/>
    <w:rPr>
      <w:b/>
      <w:bCs/>
      <w:sz w:val="32"/>
    </w:rPr>
  </w:style>
  <w:style w:type="paragraph" w:customStyle="1" w:styleId="MonthDayYear">
    <w:name w:val="Month Day Year"/>
    <w:basedOn w:val="Normal"/>
    <w:rsid w:val="00C37562"/>
    <w:pPr>
      <w:spacing w:before="120"/>
      <w:ind w:right="-1"/>
      <w:jc w:val="right"/>
    </w:pPr>
    <w:rPr>
      <w:szCs w:val="20"/>
    </w:rPr>
  </w:style>
  <w:style w:type="character" w:customStyle="1" w:styleId="AboutandContactBody">
    <w:name w:val="About and Contact Body"/>
    <w:basedOn w:val="DefaultParagraphFont"/>
    <w:rsid w:val="00C37562"/>
    <w:rPr>
      <w:rFonts w:ascii="Segoe UI" w:hAnsi="Segoe UI"/>
      <w:sz w:val="18"/>
    </w:rPr>
  </w:style>
  <w:style w:type="character" w:customStyle="1" w:styleId="AboutandContactHeadline">
    <w:name w:val="About and Contact Headline"/>
    <w:basedOn w:val="DefaultParagraphFont"/>
    <w:rsid w:val="00C37562"/>
    <w:rPr>
      <w:rFonts w:ascii="Segoe UI" w:hAnsi="Segoe UI"/>
      <w:b/>
      <w:bCs/>
      <w:sz w:val="18"/>
    </w:rPr>
  </w:style>
  <w:style w:type="character" w:customStyle="1" w:styleId="UnresolvedMention1">
    <w:name w:val="Unresolved Mention1"/>
    <w:basedOn w:val="DefaultParagraphFont"/>
    <w:uiPriority w:val="99"/>
    <w:semiHidden/>
    <w:unhideWhenUsed/>
    <w:rsid w:val="00767A17"/>
    <w:rPr>
      <w:color w:val="605E5C"/>
      <w:shd w:val="clear" w:color="auto" w:fill="E1DFDD"/>
    </w:rPr>
  </w:style>
  <w:style w:type="character" w:styleId="CommentReference">
    <w:name w:val="annotation reference"/>
    <w:basedOn w:val="DefaultParagraphFont"/>
    <w:uiPriority w:val="99"/>
    <w:semiHidden/>
    <w:unhideWhenUsed/>
    <w:rsid w:val="008903E2"/>
    <w:rPr>
      <w:sz w:val="16"/>
      <w:szCs w:val="16"/>
    </w:rPr>
  </w:style>
  <w:style w:type="paragraph" w:styleId="CommentText">
    <w:name w:val="annotation text"/>
    <w:basedOn w:val="Normal"/>
    <w:link w:val="CommentTextChar"/>
    <w:uiPriority w:val="99"/>
    <w:unhideWhenUsed/>
    <w:rsid w:val="008903E2"/>
    <w:pPr>
      <w:spacing w:line="240" w:lineRule="auto"/>
    </w:pPr>
    <w:rPr>
      <w:sz w:val="20"/>
      <w:szCs w:val="20"/>
    </w:rPr>
  </w:style>
  <w:style w:type="character" w:customStyle="1" w:styleId="CommentTextChar">
    <w:name w:val="Comment Text Char"/>
    <w:basedOn w:val="DefaultParagraphFont"/>
    <w:link w:val="CommentText"/>
    <w:uiPriority w:val="99"/>
    <w:rsid w:val="008903E2"/>
    <w:rPr>
      <w:rFonts w:ascii="Segoe UI" w:eastAsia="Times New Roman"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8903E2"/>
    <w:rPr>
      <w:b/>
      <w:bCs/>
    </w:rPr>
  </w:style>
  <w:style w:type="character" w:customStyle="1" w:styleId="CommentSubjectChar">
    <w:name w:val="Comment Subject Char"/>
    <w:basedOn w:val="CommentTextChar"/>
    <w:link w:val="CommentSubject"/>
    <w:uiPriority w:val="99"/>
    <w:semiHidden/>
    <w:rsid w:val="008903E2"/>
    <w:rPr>
      <w:rFonts w:ascii="Segoe UI" w:eastAsia="Times New Roman" w:hAnsi="Segoe UI" w:cs="Times New Roman"/>
      <w:b/>
      <w:bCs/>
      <w:sz w:val="20"/>
      <w:szCs w:val="20"/>
    </w:rPr>
  </w:style>
  <w:style w:type="paragraph" w:styleId="Revision">
    <w:name w:val="Revision"/>
    <w:hidden/>
    <w:uiPriority w:val="99"/>
    <w:semiHidden/>
    <w:rsid w:val="008903E2"/>
    <w:rPr>
      <w:rFonts w:ascii="Segoe UI" w:eastAsia="Times New Roman" w:hAnsi="Segoe UI" w:cs="Times New Roman"/>
      <w:sz w:val="22"/>
    </w:rPr>
  </w:style>
  <w:style w:type="paragraph" w:styleId="BalloonText">
    <w:name w:val="Balloon Text"/>
    <w:basedOn w:val="Normal"/>
    <w:link w:val="BalloonTextChar"/>
    <w:uiPriority w:val="99"/>
    <w:semiHidden/>
    <w:unhideWhenUsed/>
    <w:rsid w:val="00623562"/>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23562"/>
    <w:rPr>
      <w:rFonts w:ascii="Times New Roman" w:eastAsia="Times New Roman" w:hAnsi="Times New Roman" w:cs="Times New Roman"/>
      <w:sz w:val="18"/>
      <w:szCs w:val="18"/>
    </w:rPr>
  </w:style>
  <w:style w:type="character" w:customStyle="1" w:styleId="apple-converted-space">
    <w:name w:val="apple-converted-space"/>
    <w:basedOn w:val="DefaultParagraphFont"/>
    <w:rsid w:val="00612708"/>
  </w:style>
  <w:style w:type="character" w:styleId="FollowedHyperlink">
    <w:name w:val="FollowedHyperlink"/>
    <w:basedOn w:val="DefaultParagraphFont"/>
    <w:uiPriority w:val="99"/>
    <w:semiHidden/>
    <w:unhideWhenUsed/>
    <w:rsid w:val="004A00BC"/>
    <w:rPr>
      <w:color w:val="954F72" w:themeColor="followedHyperlink"/>
      <w:u w:val="single"/>
    </w:rPr>
  </w:style>
  <w:style w:type="paragraph" w:styleId="NormalWeb">
    <w:name w:val="Normal (Web)"/>
    <w:basedOn w:val="Normal"/>
    <w:uiPriority w:val="99"/>
    <w:unhideWhenUsed/>
    <w:rsid w:val="007121DD"/>
    <w:pPr>
      <w:spacing w:before="100" w:beforeAutospacing="1" w:after="100" w:afterAutospacing="1" w:line="240" w:lineRule="auto"/>
      <w:jc w:val="left"/>
    </w:pPr>
    <w:rPr>
      <w:rFonts w:ascii="Times New Roman" w:hAnsi="Times New Roman"/>
      <w:sz w:val="24"/>
    </w:rPr>
  </w:style>
  <w:style w:type="paragraph" w:customStyle="1" w:styleId="Body">
    <w:name w:val="Body"/>
    <w:rsid w:val="00936418"/>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uiPriority w:val="34"/>
    <w:qFormat/>
    <w:rsid w:val="00222746"/>
    <w:pPr>
      <w:spacing w:before="100" w:beforeAutospacing="1" w:after="100" w:afterAutospacing="1" w:line="240" w:lineRule="auto"/>
      <w:jc w:val="left"/>
    </w:pPr>
    <w:rPr>
      <w:rFonts w:ascii="Times New Roman" w:hAnsi="Times New Roman"/>
      <w:sz w:val="24"/>
    </w:rPr>
  </w:style>
  <w:style w:type="paragraph" w:customStyle="1" w:styleId="NumBullet">
    <w:name w:val="Num_Bullet"/>
    <w:basedOn w:val="Normal"/>
    <w:uiPriority w:val="1"/>
    <w:qFormat/>
    <w:rsid w:val="00071D81"/>
    <w:pPr>
      <w:numPr>
        <w:numId w:val="10"/>
      </w:numPr>
      <w:jc w:val="left"/>
    </w:pPr>
    <w:rPr>
      <w:noProof/>
      <w:lang w:eastAsia="de-DE"/>
    </w:rPr>
  </w:style>
  <w:style w:type="paragraph" w:customStyle="1" w:styleId="pf0">
    <w:name w:val="pf0"/>
    <w:basedOn w:val="Normal"/>
    <w:rsid w:val="00065633"/>
    <w:pPr>
      <w:spacing w:before="100" w:beforeAutospacing="1" w:after="100" w:afterAutospacing="1" w:line="240" w:lineRule="auto"/>
      <w:jc w:val="left"/>
    </w:pPr>
    <w:rPr>
      <w:rFonts w:ascii="Times New Roman" w:hAnsi="Times New Roman"/>
      <w:sz w:val="24"/>
    </w:rPr>
  </w:style>
  <w:style w:type="character" w:customStyle="1" w:styleId="cf01">
    <w:name w:val="cf01"/>
    <w:basedOn w:val="DefaultParagraphFont"/>
    <w:rsid w:val="00065633"/>
    <w:rPr>
      <w:rFonts w:ascii="Segoe UI" w:hAnsi="Segoe UI" w:cs="Segoe UI" w:hint="default"/>
      <w:color w:val="4D5156"/>
      <w:sz w:val="18"/>
      <w:szCs w:val="18"/>
      <w:shd w:val="clear" w:color="auto" w:fill="FFFFFF"/>
    </w:rPr>
  </w:style>
  <w:style w:type="character" w:customStyle="1" w:styleId="cf11">
    <w:name w:val="cf11"/>
    <w:basedOn w:val="DefaultParagraphFont"/>
    <w:rsid w:val="00065633"/>
    <w:rPr>
      <w:rFonts w:ascii="Segoe UI" w:hAnsi="Segoe UI" w:cs="Segoe UI" w:hint="default"/>
      <w:sz w:val="18"/>
      <w:szCs w:val="18"/>
    </w:rPr>
  </w:style>
  <w:style w:type="character" w:customStyle="1" w:styleId="normaltextrun">
    <w:name w:val="normaltextrun"/>
    <w:basedOn w:val="DefaultParagraphFont"/>
    <w:rsid w:val="00F07930"/>
  </w:style>
  <w:style w:type="character" w:customStyle="1" w:styleId="eop">
    <w:name w:val="eop"/>
    <w:basedOn w:val="DefaultParagraphFont"/>
    <w:rsid w:val="00F07930"/>
  </w:style>
  <w:style w:type="character" w:customStyle="1" w:styleId="UnresolvedMention2">
    <w:name w:val="Unresolved Mention2"/>
    <w:basedOn w:val="DefaultParagraphFont"/>
    <w:uiPriority w:val="99"/>
    <w:semiHidden/>
    <w:unhideWhenUsed/>
    <w:rsid w:val="005B1F87"/>
    <w:rPr>
      <w:color w:val="605E5C"/>
      <w:shd w:val="clear" w:color="auto" w:fill="E1DFDD"/>
    </w:rPr>
  </w:style>
  <w:style w:type="paragraph" w:customStyle="1" w:styleId="He01Flietext">
    <w:name w:val="_He_01_Fließtext"/>
    <w:qFormat/>
    <w:rsid w:val="00F81F79"/>
    <w:pPr>
      <w:tabs>
        <w:tab w:val="left" w:pos="284"/>
      </w:tabs>
      <w:spacing w:after="160" w:line="259" w:lineRule="auto"/>
      <w:jc w:val="both"/>
    </w:pPr>
    <w:rPr>
      <w:rFonts w:ascii="Segoe UI" w:hAnsi="Segoe UI"/>
      <w:sz w:val="18"/>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942">
      <w:bodyDiv w:val="1"/>
      <w:marLeft w:val="0"/>
      <w:marRight w:val="0"/>
      <w:marTop w:val="0"/>
      <w:marBottom w:val="0"/>
      <w:divBdr>
        <w:top w:val="none" w:sz="0" w:space="0" w:color="auto"/>
        <w:left w:val="none" w:sz="0" w:space="0" w:color="auto"/>
        <w:bottom w:val="none" w:sz="0" w:space="0" w:color="auto"/>
        <w:right w:val="none" w:sz="0" w:space="0" w:color="auto"/>
      </w:divBdr>
      <w:divsChild>
        <w:div w:id="1506628457">
          <w:marLeft w:val="0"/>
          <w:marRight w:val="0"/>
          <w:marTop w:val="0"/>
          <w:marBottom w:val="0"/>
          <w:divBdr>
            <w:top w:val="none" w:sz="0" w:space="0" w:color="auto"/>
            <w:left w:val="none" w:sz="0" w:space="0" w:color="auto"/>
            <w:bottom w:val="none" w:sz="0" w:space="0" w:color="auto"/>
            <w:right w:val="none" w:sz="0" w:space="0" w:color="auto"/>
          </w:divBdr>
          <w:divsChild>
            <w:div w:id="572543838">
              <w:marLeft w:val="0"/>
              <w:marRight w:val="0"/>
              <w:marTop w:val="0"/>
              <w:marBottom w:val="0"/>
              <w:divBdr>
                <w:top w:val="none" w:sz="0" w:space="0" w:color="auto"/>
                <w:left w:val="none" w:sz="0" w:space="0" w:color="auto"/>
                <w:bottom w:val="none" w:sz="0" w:space="0" w:color="auto"/>
                <w:right w:val="none" w:sz="0" w:space="0" w:color="auto"/>
              </w:divBdr>
              <w:divsChild>
                <w:div w:id="1193345875">
                  <w:marLeft w:val="0"/>
                  <w:marRight w:val="0"/>
                  <w:marTop w:val="0"/>
                  <w:marBottom w:val="0"/>
                  <w:divBdr>
                    <w:top w:val="none" w:sz="0" w:space="0" w:color="auto"/>
                    <w:left w:val="none" w:sz="0" w:space="0" w:color="auto"/>
                    <w:bottom w:val="none" w:sz="0" w:space="0" w:color="auto"/>
                    <w:right w:val="none" w:sz="0" w:space="0" w:color="auto"/>
                  </w:divBdr>
                  <w:divsChild>
                    <w:div w:id="20286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322">
      <w:bodyDiv w:val="1"/>
      <w:marLeft w:val="0"/>
      <w:marRight w:val="0"/>
      <w:marTop w:val="0"/>
      <w:marBottom w:val="0"/>
      <w:divBdr>
        <w:top w:val="none" w:sz="0" w:space="0" w:color="auto"/>
        <w:left w:val="none" w:sz="0" w:space="0" w:color="auto"/>
        <w:bottom w:val="none" w:sz="0" w:space="0" w:color="auto"/>
        <w:right w:val="none" w:sz="0" w:space="0" w:color="auto"/>
      </w:divBdr>
      <w:divsChild>
        <w:div w:id="1292401005">
          <w:marLeft w:val="0"/>
          <w:marRight w:val="0"/>
          <w:marTop w:val="0"/>
          <w:marBottom w:val="0"/>
          <w:divBdr>
            <w:top w:val="none" w:sz="0" w:space="0" w:color="auto"/>
            <w:left w:val="none" w:sz="0" w:space="0" w:color="auto"/>
            <w:bottom w:val="none" w:sz="0" w:space="0" w:color="auto"/>
            <w:right w:val="none" w:sz="0" w:space="0" w:color="auto"/>
          </w:divBdr>
          <w:divsChild>
            <w:div w:id="1903328684">
              <w:marLeft w:val="0"/>
              <w:marRight w:val="0"/>
              <w:marTop w:val="0"/>
              <w:marBottom w:val="0"/>
              <w:divBdr>
                <w:top w:val="none" w:sz="0" w:space="0" w:color="auto"/>
                <w:left w:val="none" w:sz="0" w:space="0" w:color="auto"/>
                <w:bottom w:val="none" w:sz="0" w:space="0" w:color="auto"/>
                <w:right w:val="none" w:sz="0" w:space="0" w:color="auto"/>
              </w:divBdr>
              <w:divsChild>
                <w:div w:id="2024435426">
                  <w:marLeft w:val="0"/>
                  <w:marRight w:val="0"/>
                  <w:marTop w:val="0"/>
                  <w:marBottom w:val="0"/>
                  <w:divBdr>
                    <w:top w:val="none" w:sz="0" w:space="0" w:color="auto"/>
                    <w:left w:val="none" w:sz="0" w:space="0" w:color="auto"/>
                    <w:bottom w:val="none" w:sz="0" w:space="0" w:color="auto"/>
                    <w:right w:val="none" w:sz="0" w:space="0" w:color="auto"/>
                  </w:divBdr>
                  <w:divsChild>
                    <w:div w:id="4803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057940">
      <w:bodyDiv w:val="1"/>
      <w:marLeft w:val="0"/>
      <w:marRight w:val="0"/>
      <w:marTop w:val="0"/>
      <w:marBottom w:val="0"/>
      <w:divBdr>
        <w:top w:val="none" w:sz="0" w:space="0" w:color="auto"/>
        <w:left w:val="none" w:sz="0" w:space="0" w:color="auto"/>
        <w:bottom w:val="none" w:sz="0" w:space="0" w:color="auto"/>
        <w:right w:val="none" w:sz="0" w:space="0" w:color="auto"/>
      </w:divBdr>
    </w:div>
    <w:div w:id="308288882">
      <w:bodyDiv w:val="1"/>
      <w:marLeft w:val="0"/>
      <w:marRight w:val="0"/>
      <w:marTop w:val="0"/>
      <w:marBottom w:val="0"/>
      <w:divBdr>
        <w:top w:val="none" w:sz="0" w:space="0" w:color="auto"/>
        <w:left w:val="none" w:sz="0" w:space="0" w:color="auto"/>
        <w:bottom w:val="none" w:sz="0" w:space="0" w:color="auto"/>
        <w:right w:val="none" w:sz="0" w:space="0" w:color="auto"/>
      </w:divBdr>
      <w:divsChild>
        <w:div w:id="1323659042">
          <w:marLeft w:val="259"/>
          <w:marRight w:val="0"/>
          <w:marTop w:val="0"/>
          <w:marBottom w:val="240"/>
          <w:divBdr>
            <w:top w:val="none" w:sz="0" w:space="0" w:color="auto"/>
            <w:left w:val="none" w:sz="0" w:space="0" w:color="auto"/>
            <w:bottom w:val="none" w:sz="0" w:space="0" w:color="auto"/>
            <w:right w:val="none" w:sz="0" w:space="0" w:color="auto"/>
          </w:divBdr>
        </w:div>
      </w:divsChild>
    </w:div>
    <w:div w:id="403062955">
      <w:bodyDiv w:val="1"/>
      <w:marLeft w:val="0"/>
      <w:marRight w:val="0"/>
      <w:marTop w:val="0"/>
      <w:marBottom w:val="0"/>
      <w:divBdr>
        <w:top w:val="none" w:sz="0" w:space="0" w:color="auto"/>
        <w:left w:val="none" w:sz="0" w:space="0" w:color="auto"/>
        <w:bottom w:val="none" w:sz="0" w:space="0" w:color="auto"/>
        <w:right w:val="none" w:sz="0" w:space="0" w:color="auto"/>
      </w:divBdr>
    </w:div>
    <w:div w:id="567038165">
      <w:bodyDiv w:val="1"/>
      <w:marLeft w:val="0"/>
      <w:marRight w:val="0"/>
      <w:marTop w:val="0"/>
      <w:marBottom w:val="0"/>
      <w:divBdr>
        <w:top w:val="none" w:sz="0" w:space="0" w:color="auto"/>
        <w:left w:val="none" w:sz="0" w:space="0" w:color="auto"/>
        <w:bottom w:val="none" w:sz="0" w:space="0" w:color="auto"/>
        <w:right w:val="none" w:sz="0" w:space="0" w:color="auto"/>
      </w:divBdr>
      <w:divsChild>
        <w:div w:id="1977567998">
          <w:marLeft w:val="346"/>
          <w:marRight w:val="0"/>
          <w:marTop w:val="0"/>
          <w:marBottom w:val="320"/>
          <w:divBdr>
            <w:top w:val="none" w:sz="0" w:space="0" w:color="auto"/>
            <w:left w:val="none" w:sz="0" w:space="0" w:color="auto"/>
            <w:bottom w:val="none" w:sz="0" w:space="0" w:color="auto"/>
            <w:right w:val="none" w:sz="0" w:space="0" w:color="auto"/>
          </w:divBdr>
        </w:div>
      </w:divsChild>
    </w:div>
    <w:div w:id="694379858">
      <w:bodyDiv w:val="1"/>
      <w:marLeft w:val="0"/>
      <w:marRight w:val="0"/>
      <w:marTop w:val="0"/>
      <w:marBottom w:val="0"/>
      <w:divBdr>
        <w:top w:val="none" w:sz="0" w:space="0" w:color="auto"/>
        <w:left w:val="none" w:sz="0" w:space="0" w:color="auto"/>
        <w:bottom w:val="none" w:sz="0" w:space="0" w:color="auto"/>
        <w:right w:val="none" w:sz="0" w:space="0" w:color="auto"/>
      </w:divBdr>
    </w:div>
    <w:div w:id="904532284">
      <w:bodyDiv w:val="1"/>
      <w:marLeft w:val="0"/>
      <w:marRight w:val="0"/>
      <w:marTop w:val="0"/>
      <w:marBottom w:val="0"/>
      <w:divBdr>
        <w:top w:val="none" w:sz="0" w:space="0" w:color="auto"/>
        <w:left w:val="none" w:sz="0" w:space="0" w:color="auto"/>
        <w:bottom w:val="none" w:sz="0" w:space="0" w:color="auto"/>
        <w:right w:val="none" w:sz="0" w:space="0" w:color="auto"/>
      </w:divBdr>
    </w:div>
    <w:div w:id="1108089010">
      <w:bodyDiv w:val="1"/>
      <w:marLeft w:val="0"/>
      <w:marRight w:val="0"/>
      <w:marTop w:val="0"/>
      <w:marBottom w:val="0"/>
      <w:divBdr>
        <w:top w:val="none" w:sz="0" w:space="0" w:color="auto"/>
        <w:left w:val="none" w:sz="0" w:space="0" w:color="auto"/>
        <w:bottom w:val="none" w:sz="0" w:space="0" w:color="auto"/>
        <w:right w:val="none" w:sz="0" w:space="0" w:color="auto"/>
      </w:divBdr>
      <w:divsChild>
        <w:div w:id="1098788733">
          <w:marLeft w:val="0"/>
          <w:marRight w:val="0"/>
          <w:marTop w:val="0"/>
          <w:marBottom w:val="0"/>
          <w:divBdr>
            <w:top w:val="none" w:sz="0" w:space="0" w:color="auto"/>
            <w:left w:val="none" w:sz="0" w:space="0" w:color="auto"/>
            <w:bottom w:val="none" w:sz="0" w:space="0" w:color="auto"/>
            <w:right w:val="none" w:sz="0" w:space="0" w:color="auto"/>
          </w:divBdr>
        </w:div>
        <w:div w:id="1669284090">
          <w:marLeft w:val="0"/>
          <w:marRight w:val="0"/>
          <w:marTop w:val="0"/>
          <w:marBottom w:val="0"/>
          <w:divBdr>
            <w:top w:val="none" w:sz="0" w:space="0" w:color="auto"/>
            <w:left w:val="none" w:sz="0" w:space="0" w:color="auto"/>
            <w:bottom w:val="none" w:sz="0" w:space="0" w:color="auto"/>
            <w:right w:val="none" w:sz="0" w:space="0" w:color="auto"/>
          </w:divBdr>
        </w:div>
      </w:divsChild>
    </w:div>
    <w:div w:id="1126318155">
      <w:bodyDiv w:val="1"/>
      <w:marLeft w:val="0"/>
      <w:marRight w:val="0"/>
      <w:marTop w:val="0"/>
      <w:marBottom w:val="0"/>
      <w:divBdr>
        <w:top w:val="none" w:sz="0" w:space="0" w:color="auto"/>
        <w:left w:val="none" w:sz="0" w:space="0" w:color="auto"/>
        <w:bottom w:val="none" w:sz="0" w:space="0" w:color="auto"/>
        <w:right w:val="none" w:sz="0" w:space="0" w:color="auto"/>
      </w:divBdr>
    </w:div>
    <w:div w:id="1287812497">
      <w:bodyDiv w:val="1"/>
      <w:marLeft w:val="0"/>
      <w:marRight w:val="0"/>
      <w:marTop w:val="0"/>
      <w:marBottom w:val="0"/>
      <w:divBdr>
        <w:top w:val="none" w:sz="0" w:space="0" w:color="auto"/>
        <w:left w:val="none" w:sz="0" w:space="0" w:color="auto"/>
        <w:bottom w:val="none" w:sz="0" w:space="0" w:color="auto"/>
        <w:right w:val="none" w:sz="0" w:space="0" w:color="auto"/>
      </w:divBdr>
    </w:div>
    <w:div w:id="1355576857">
      <w:bodyDiv w:val="1"/>
      <w:marLeft w:val="0"/>
      <w:marRight w:val="0"/>
      <w:marTop w:val="0"/>
      <w:marBottom w:val="0"/>
      <w:divBdr>
        <w:top w:val="none" w:sz="0" w:space="0" w:color="auto"/>
        <w:left w:val="none" w:sz="0" w:space="0" w:color="auto"/>
        <w:bottom w:val="none" w:sz="0" w:space="0" w:color="auto"/>
        <w:right w:val="none" w:sz="0" w:space="0" w:color="auto"/>
      </w:divBdr>
    </w:div>
    <w:div w:id="1374578412">
      <w:bodyDiv w:val="1"/>
      <w:marLeft w:val="0"/>
      <w:marRight w:val="0"/>
      <w:marTop w:val="0"/>
      <w:marBottom w:val="0"/>
      <w:divBdr>
        <w:top w:val="none" w:sz="0" w:space="0" w:color="auto"/>
        <w:left w:val="none" w:sz="0" w:space="0" w:color="auto"/>
        <w:bottom w:val="none" w:sz="0" w:space="0" w:color="auto"/>
        <w:right w:val="none" w:sz="0" w:space="0" w:color="auto"/>
      </w:divBdr>
      <w:divsChild>
        <w:div w:id="1160779016">
          <w:marLeft w:val="0"/>
          <w:marRight w:val="0"/>
          <w:marTop w:val="0"/>
          <w:marBottom w:val="0"/>
          <w:divBdr>
            <w:top w:val="none" w:sz="0" w:space="0" w:color="auto"/>
            <w:left w:val="none" w:sz="0" w:space="0" w:color="auto"/>
            <w:bottom w:val="none" w:sz="0" w:space="0" w:color="auto"/>
            <w:right w:val="none" w:sz="0" w:space="0" w:color="auto"/>
          </w:divBdr>
          <w:divsChild>
            <w:div w:id="2000881986">
              <w:marLeft w:val="0"/>
              <w:marRight w:val="0"/>
              <w:marTop w:val="0"/>
              <w:marBottom w:val="0"/>
              <w:divBdr>
                <w:top w:val="none" w:sz="0" w:space="0" w:color="auto"/>
                <w:left w:val="none" w:sz="0" w:space="0" w:color="auto"/>
                <w:bottom w:val="none" w:sz="0" w:space="0" w:color="auto"/>
                <w:right w:val="none" w:sz="0" w:space="0" w:color="auto"/>
              </w:divBdr>
              <w:divsChild>
                <w:div w:id="1350989312">
                  <w:marLeft w:val="0"/>
                  <w:marRight w:val="0"/>
                  <w:marTop w:val="0"/>
                  <w:marBottom w:val="0"/>
                  <w:divBdr>
                    <w:top w:val="none" w:sz="0" w:space="0" w:color="auto"/>
                    <w:left w:val="none" w:sz="0" w:space="0" w:color="auto"/>
                    <w:bottom w:val="none" w:sz="0" w:space="0" w:color="auto"/>
                    <w:right w:val="none" w:sz="0" w:space="0" w:color="auto"/>
                  </w:divBdr>
                  <w:divsChild>
                    <w:div w:id="2232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350">
      <w:bodyDiv w:val="1"/>
      <w:marLeft w:val="0"/>
      <w:marRight w:val="0"/>
      <w:marTop w:val="0"/>
      <w:marBottom w:val="0"/>
      <w:divBdr>
        <w:top w:val="none" w:sz="0" w:space="0" w:color="auto"/>
        <w:left w:val="none" w:sz="0" w:space="0" w:color="auto"/>
        <w:bottom w:val="none" w:sz="0" w:space="0" w:color="auto"/>
        <w:right w:val="none" w:sz="0" w:space="0" w:color="auto"/>
      </w:divBdr>
      <w:divsChild>
        <w:div w:id="1970041759">
          <w:marLeft w:val="0"/>
          <w:marRight w:val="0"/>
          <w:marTop w:val="0"/>
          <w:marBottom w:val="0"/>
          <w:divBdr>
            <w:top w:val="none" w:sz="0" w:space="0" w:color="auto"/>
            <w:left w:val="none" w:sz="0" w:space="0" w:color="auto"/>
            <w:bottom w:val="none" w:sz="0" w:space="0" w:color="auto"/>
            <w:right w:val="none" w:sz="0" w:space="0" w:color="auto"/>
          </w:divBdr>
          <w:divsChild>
            <w:div w:id="1837771091">
              <w:marLeft w:val="0"/>
              <w:marRight w:val="0"/>
              <w:marTop w:val="0"/>
              <w:marBottom w:val="0"/>
              <w:divBdr>
                <w:top w:val="none" w:sz="0" w:space="0" w:color="auto"/>
                <w:left w:val="none" w:sz="0" w:space="0" w:color="auto"/>
                <w:bottom w:val="none" w:sz="0" w:space="0" w:color="auto"/>
                <w:right w:val="none" w:sz="0" w:space="0" w:color="auto"/>
              </w:divBdr>
              <w:divsChild>
                <w:div w:id="993292993">
                  <w:marLeft w:val="0"/>
                  <w:marRight w:val="0"/>
                  <w:marTop w:val="0"/>
                  <w:marBottom w:val="0"/>
                  <w:divBdr>
                    <w:top w:val="none" w:sz="0" w:space="0" w:color="auto"/>
                    <w:left w:val="none" w:sz="0" w:space="0" w:color="auto"/>
                    <w:bottom w:val="none" w:sz="0" w:space="0" w:color="auto"/>
                    <w:right w:val="none" w:sz="0" w:space="0" w:color="auto"/>
                  </w:divBdr>
                  <w:divsChild>
                    <w:div w:id="6349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4144">
      <w:bodyDiv w:val="1"/>
      <w:marLeft w:val="0"/>
      <w:marRight w:val="0"/>
      <w:marTop w:val="0"/>
      <w:marBottom w:val="0"/>
      <w:divBdr>
        <w:top w:val="none" w:sz="0" w:space="0" w:color="auto"/>
        <w:left w:val="none" w:sz="0" w:space="0" w:color="auto"/>
        <w:bottom w:val="none" w:sz="0" w:space="0" w:color="auto"/>
        <w:right w:val="none" w:sz="0" w:space="0" w:color="auto"/>
      </w:divBdr>
    </w:div>
    <w:div w:id="1692996295">
      <w:bodyDiv w:val="1"/>
      <w:marLeft w:val="0"/>
      <w:marRight w:val="0"/>
      <w:marTop w:val="0"/>
      <w:marBottom w:val="0"/>
      <w:divBdr>
        <w:top w:val="none" w:sz="0" w:space="0" w:color="auto"/>
        <w:left w:val="none" w:sz="0" w:space="0" w:color="auto"/>
        <w:bottom w:val="none" w:sz="0" w:space="0" w:color="auto"/>
        <w:right w:val="none" w:sz="0" w:space="0" w:color="auto"/>
      </w:divBdr>
    </w:div>
    <w:div w:id="1922638933">
      <w:bodyDiv w:val="1"/>
      <w:marLeft w:val="0"/>
      <w:marRight w:val="0"/>
      <w:marTop w:val="0"/>
      <w:marBottom w:val="0"/>
      <w:divBdr>
        <w:top w:val="none" w:sz="0" w:space="0" w:color="auto"/>
        <w:left w:val="none" w:sz="0" w:space="0" w:color="auto"/>
        <w:bottom w:val="none" w:sz="0" w:space="0" w:color="auto"/>
        <w:right w:val="none" w:sz="0" w:space="0" w:color="auto"/>
      </w:divBdr>
    </w:div>
    <w:div w:id="1982999685">
      <w:bodyDiv w:val="1"/>
      <w:marLeft w:val="0"/>
      <w:marRight w:val="0"/>
      <w:marTop w:val="0"/>
      <w:marBottom w:val="0"/>
      <w:divBdr>
        <w:top w:val="none" w:sz="0" w:space="0" w:color="auto"/>
        <w:left w:val="none" w:sz="0" w:space="0" w:color="auto"/>
        <w:bottom w:val="none" w:sz="0" w:space="0" w:color="auto"/>
        <w:right w:val="none" w:sz="0" w:space="0" w:color="auto"/>
      </w:divBdr>
      <w:divsChild>
        <w:div w:id="1197818404">
          <w:marLeft w:val="346"/>
          <w:marRight w:val="0"/>
          <w:marTop w:val="0"/>
          <w:marBottom w:val="320"/>
          <w:divBdr>
            <w:top w:val="none" w:sz="0" w:space="0" w:color="auto"/>
            <w:left w:val="none" w:sz="0" w:space="0" w:color="auto"/>
            <w:bottom w:val="none" w:sz="0" w:space="0" w:color="auto"/>
            <w:right w:val="none" w:sz="0" w:space="0" w:color="auto"/>
          </w:divBdr>
        </w:div>
      </w:divsChild>
    </w:div>
    <w:div w:id="2003502136">
      <w:bodyDiv w:val="1"/>
      <w:marLeft w:val="0"/>
      <w:marRight w:val="0"/>
      <w:marTop w:val="0"/>
      <w:marBottom w:val="0"/>
      <w:divBdr>
        <w:top w:val="none" w:sz="0" w:space="0" w:color="auto"/>
        <w:left w:val="none" w:sz="0" w:space="0" w:color="auto"/>
        <w:bottom w:val="none" w:sz="0" w:space="0" w:color="auto"/>
        <w:right w:val="none" w:sz="0" w:space="0" w:color="auto"/>
      </w:divBdr>
      <w:divsChild>
        <w:div w:id="1360355434">
          <w:marLeft w:val="0"/>
          <w:marRight w:val="0"/>
          <w:marTop w:val="0"/>
          <w:marBottom w:val="0"/>
          <w:divBdr>
            <w:top w:val="none" w:sz="0" w:space="0" w:color="auto"/>
            <w:left w:val="none" w:sz="0" w:space="0" w:color="auto"/>
            <w:bottom w:val="none" w:sz="0" w:space="0" w:color="auto"/>
            <w:right w:val="none" w:sz="0" w:space="0" w:color="auto"/>
          </w:divBdr>
          <w:divsChild>
            <w:div w:id="415983445">
              <w:marLeft w:val="0"/>
              <w:marRight w:val="0"/>
              <w:marTop w:val="0"/>
              <w:marBottom w:val="0"/>
              <w:divBdr>
                <w:top w:val="none" w:sz="0" w:space="0" w:color="auto"/>
                <w:left w:val="none" w:sz="0" w:space="0" w:color="auto"/>
                <w:bottom w:val="none" w:sz="0" w:space="0" w:color="auto"/>
                <w:right w:val="none" w:sz="0" w:space="0" w:color="auto"/>
              </w:divBdr>
              <w:divsChild>
                <w:div w:id="769853718">
                  <w:marLeft w:val="0"/>
                  <w:marRight w:val="0"/>
                  <w:marTop w:val="0"/>
                  <w:marBottom w:val="0"/>
                  <w:divBdr>
                    <w:top w:val="none" w:sz="0" w:space="0" w:color="auto"/>
                    <w:left w:val="none" w:sz="0" w:space="0" w:color="auto"/>
                    <w:bottom w:val="none" w:sz="0" w:space="0" w:color="auto"/>
                    <w:right w:val="none" w:sz="0" w:space="0" w:color="auto"/>
                  </w:divBdr>
                  <w:divsChild>
                    <w:div w:id="8987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5320</Characters>
  <Application>Microsoft Office Word</Application>
  <DocSecurity>0</DocSecurity>
  <Lines>44</Lines>
  <Paragraphs>12</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6241</CharactersWithSpaces>
  <SharedDoc>false</SharedDoc>
  <HLinks>
    <vt:vector size="12" baseType="variant">
      <vt:variant>
        <vt:i4>7077987</vt:i4>
      </vt:variant>
      <vt:variant>
        <vt:i4>3</vt:i4>
      </vt:variant>
      <vt:variant>
        <vt:i4>0</vt:i4>
      </vt:variant>
      <vt:variant>
        <vt:i4>5</vt:i4>
      </vt:variant>
      <vt:variant>
        <vt:lpwstr>https://www.henkel.in/</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Oznur Cati</cp:lastModifiedBy>
  <cp:revision>4</cp:revision>
  <dcterms:created xsi:type="dcterms:W3CDTF">2026-06-05T07:26:00Z</dcterms:created>
  <dcterms:modified xsi:type="dcterms:W3CDTF">2026-06-05T14:02:00Z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13ffa89d648fc46dc9b6866ed6840aaefa686c2cc04c0b71d5b907a41e8bf24f</vt:lpwstr>
  </property>
</Properties>
</file>