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F0CF" w14:textId="63AB3C82" w:rsidR="005858A8" w:rsidRPr="00B36D0B" w:rsidRDefault="005858A8" w:rsidP="005858A8">
      <w:pPr>
        <w:pStyle w:val="MonthDayYear"/>
      </w:pPr>
      <w:r w:rsidRPr="00B36D0B">
        <w:t>1</w:t>
      </w:r>
      <w:r w:rsidR="003E0388">
        <w:t>9</w:t>
      </w:r>
      <w:r w:rsidRPr="00B36D0B">
        <w:t xml:space="preserve">. </w:t>
      </w:r>
      <w:r w:rsidR="00450DBB">
        <w:t>maja 2026</w:t>
      </w:r>
      <w:r w:rsidRPr="00B36D0B">
        <w:t xml:space="preserve"> </w:t>
      </w:r>
    </w:p>
    <w:p w14:paraId="757F32B4" w14:textId="77777777" w:rsidR="005858A8" w:rsidRPr="00B36D0B" w:rsidRDefault="005858A8" w:rsidP="005858A8">
      <w:pPr>
        <w:rPr>
          <w:rFonts w:cs="Segoe UI"/>
          <w:szCs w:val="22"/>
        </w:rPr>
      </w:pPr>
    </w:p>
    <w:p w14:paraId="2E670817" w14:textId="2E7EDD17" w:rsidR="005858A8" w:rsidRPr="005858A8" w:rsidRDefault="004D2B0F" w:rsidP="005858A8">
      <w:pPr>
        <w:rPr>
          <w:rFonts w:cs="Segoe UI"/>
          <w:szCs w:val="22"/>
        </w:rPr>
      </w:pPr>
      <w:r w:rsidRPr="004D2B0F">
        <w:rPr>
          <w:rFonts w:cs="Segoe UI"/>
          <w:szCs w:val="22"/>
        </w:rPr>
        <w:t>Zgodovinski mejnik 100 let po Gaudíjevi smrti</w:t>
      </w:r>
    </w:p>
    <w:p w14:paraId="7B583EF0" w14:textId="514F8145" w:rsidR="005858A8" w:rsidRDefault="00273D78" w:rsidP="005858A8">
      <w:pPr>
        <w:rPr>
          <w:b/>
          <w:bCs/>
          <w:sz w:val="32"/>
        </w:rPr>
      </w:pPr>
      <w:r w:rsidRPr="00273D78">
        <w:rPr>
          <w:b/>
          <w:bCs/>
          <w:sz w:val="32"/>
        </w:rPr>
        <w:t>Henkel prispeva k dokončanju Stolpa Jezusa Kristusa v baziliki Sagrada Família</w:t>
      </w:r>
    </w:p>
    <w:p w14:paraId="7E6E5853" w14:textId="77777777" w:rsidR="00273D78" w:rsidRPr="005858A8" w:rsidRDefault="00273D78" w:rsidP="005858A8">
      <w:pPr>
        <w:rPr>
          <w:rFonts w:cs="Segoe UI"/>
          <w:szCs w:val="22"/>
        </w:rPr>
      </w:pPr>
    </w:p>
    <w:p w14:paraId="7946426B" w14:textId="77777777" w:rsidR="00E668A9" w:rsidRDefault="00E668A9" w:rsidP="00E668A9">
      <w:pPr>
        <w:rPr>
          <w:rFonts w:cs="Segoe UI"/>
          <w:szCs w:val="22"/>
          <w:lang w:val="sr-SP"/>
        </w:rPr>
      </w:pPr>
      <w:r w:rsidRPr="00E668A9">
        <w:rPr>
          <w:rFonts w:cs="Segoe UI"/>
          <w:szCs w:val="22"/>
          <w:lang w:val="sr-SP"/>
        </w:rPr>
        <w:t>Barcelona – V letu, ko obeležujemo 100. obletnico smrti Antonija Gaudíja, Henkel sodeluje z ustanovo Junta Constructora del Temple Expiatori de la Sagrada Família, odgovorno za gradnjo bazilike, pri pomembnem mejniku: dokončanju Stolpa Jezusa Kristusa.</w:t>
      </w:r>
    </w:p>
    <w:p w14:paraId="02C376E5" w14:textId="77777777" w:rsidR="00E668A9" w:rsidRPr="00E668A9" w:rsidRDefault="00E668A9" w:rsidP="00E668A9">
      <w:pPr>
        <w:rPr>
          <w:rFonts w:cs="Segoe UI"/>
          <w:szCs w:val="22"/>
          <w:lang w:val="sr-SP"/>
        </w:rPr>
      </w:pPr>
    </w:p>
    <w:p w14:paraId="176EEEB2" w14:textId="77777777" w:rsidR="00E668A9" w:rsidRDefault="00E668A9" w:rsidP="00E668A9">
      <w:pPr>
        <w:rPr>
          <w:rFonts w:cs="Segoe UI"/>
          <w:szCs w:val="22"/>
          <w:lang w:val="sr-SP"/>
        </w:rPr>
      </w:pPr>
      <w:r w:rsidRPr="00E668A9">
        <w:rPr>
          <w:rFonts w:cs="Segoe UI"/>
          <w:szCs w:val="22"/>
          <w:lang w:val="sr-SP"/>
        </w:rPr>
        <w:t>Otvoritev stolpa, načrtovana za 10. junij 2026, bo predstavljala edinstven trenutek za Barcelono in svetovno kulturno dediščino. Sagrada Família bo z višino 172,5 metra postala najvišja cerkev na svetu – pomemben korak v enem najbolj ikoničnih arhitekturnih projektov vseh časov.</w:t>
      </w:r>
    </w:p>
    <w:p w14:paraId="7B9ED251" w14:textId="77777777" w:rsidR="00E668A9" w:rsidRPr="00E668A9" w:rsidRDefault="00E668A9" w:rsidP="00E668A9">
      <w:pPr>
        <w:rPr>
          <w:rFonts w:cs="Segoe UI"/>
          <w:szCs w:val="22"/>
          <w:lang w:val="sr-SP"/>
        </w:rPr>
      </w:pPr>
    </w:p>
    <w:p w14:paraId="70A58FDB" w14:textId="77777777" w:rsidR="00E668A9" w:rsidRDefault="00E668A9" w:rsidP="00E668A9">
      <w:pPr>
        <w:rPr>
          <w:rFonts w:cs="Segoe UI"/>
          <w:szCs w:val="22"/>
          <w:lang w:val="sr-SP"/>
        </w:rPr>
      </w:pPr>
      <w:r w:rsidRPr="00E668A9">
        <w:rPr>
          <w:rFonts w:cs="Segoe UI"/>
          <w:szCs w:val="22"/>
          <w:lang w:val="sr-SP"/>
        </w:rPr>
        <w:t>Kot partnersko podjetje Henkel prispeva k temu zgodovinskemu mejniku s podporo baziliki Sagrada Família pri zaključnem delu gradnje najvišjih cerkvenih stolpov na svetu, kjer Henklove tehnologije lepil povezujejo tisto, kar je ustvarjeno, da traja.</w:t>
      </w:r>
    </w:p>
    <w:p w14:paraId="2246228B" w14:textId="77777777" w:rsidR="00E668A9" w:rsidRDefault="00E668A9" w:rsidP="00E668A9">
      <w:pPr>
        <w:rPr>
          <w:rFonts w:cs="Segoe UI"/>
          <w:szCs w:val="22"/>
          <w:lang w:val="sr-SP"/>
        </w:rPr>
      </w:pPr>
    </w:p>
    <w:p w14:paraId="30A25B67" w14:textId="22FD7606" w:rsidR="00E668A9" w:rsidRDefault="00E668A9" w:rsidP="00E668A9">
      <w:pPr>
        <w:rPr>
          <w:rFonts w:cs="Segoe UI"/>
          <w:szCs w:val="22"/>
          <w:lang w:val="sr-SP"/>
        </w:rPr>
      </w:pPr>
      <w:r w:rsidRPr="00E668A9">
        <w:rPr>
          <w:rFonts w:cs="Segoe UI"/>
          <w:szCs w:val="22"/>
          <w:lang w:val="sr-SP"/>
        </w:rPr>
        <w:t>To sodelovanje ima poseben pomen, saj sovpada s 150-letnico podjetja Henkel. Podjetje, ki ga je leta 1876 ustanovil Fritz Henkel, že desetletja spodbuja inovacije in napredek ter pomaga uresničevati vizionarske projekte, ki povezujejo generacije.</w:t>
      </w:r>
    </w:p>
    <w:p w14:paraId="7EC5BCED" w14:textId="77777777" w:rsidR="00E668A9" w:rsidRPr="00E668A9" w:rsidRDefault="00E668A9" w:rsidP="00E668A9">
      <w:pPr>
        <w:rPr>
          <w:rFonts w:cs="Segoe UI"/>
          <w:szCs w:val="22"/>
          <w:lang w:val="sr-SP"/>
        </w:rPr>
      </w:pPr>
    </w:p>
    <w:p w14:paraId="5F9955B5" w14:textId="77777777" w:rsidR="00E668A9" w:rsidRDefault="00E668A9" w:rsidP="00E668A9">
      <w:pPr>
        <w:rPr>
          <w:rFonts w:cs="Segoe UI"/>
          <w:szCs w:val="22"/>
          <w:lang w:val="sr-SP"/>
        </w:rPr>
      </w:pPr>
      <w:r w:rsidRPr="00E668A9">
        <w:rPr>
          <w:rFonts w:cs="Segoe UI"/>
          <w:szCs w:val="22"/>
          <w:lang w:val="sr-SP"/>
        </w:rPr>
        <w:t>Adrian Orbea, predsednik podjetja Henkel Iberia, je povedal: »Dokončanje Stolpa Jezusa Kristusa predstavlja edinstven trenutek za Barcelono in ves svet. Henkel je ponosen, da sodeluje s Sagrado Famílio pri tako ikoničnem projektu. Še posebej nas veseli, da ta mejnik sovpada s 150-letnico našega podjetja, kar dodatno potrjuje našo zavezanost inovacijam in soustvarjanju prihodnosti.«</w:t>
      </w:r>
    </w:p>
    <w:p w14:paraId="794E60DA" w14:textId="77777777" w:rsidR="00E668A9" w:rsidRPr="00E668A9" w:rsidRDefault="00E668A9" w:rsidP="00E668A9">
      <w:pPr>
        <w:rPr>
          <w:rFonts w:cs="Segoe UI"/>
          <w:szCs w:val="22"/>
          <w:lang w:val="sr-SP"/>
        </w:rPr>
      </w:pPr>
    </w:p>
    <w:p w14:paraId="1879F20C" w14:textId="77777777" w:rsidR="00E668A9" w:rsidRPr="00E668A9" w:rsidRDefault="00E668A9" w:rsidP="00E668A9">
      <w:pPr>
        <w:rPr>
          <w:rFonts w:cs="Segoe UI"/>
          <w:szCs w:val="22"/>
          <w:lang w:val="sr-SP"/>
        </w:rPr>
      </w:pPr>
      <w:r w:rsidRPr="00E668A9">
        <w:rPr>
          <w:rFonts w:cs="Segoe UI"/>
          <w:szCs w:val="22"/>
          <w:lang w:val="sr-SP"/>
        </w:rPr>
        <w:t>Dokončanje stolpa simbolizira zaključek pomembnega poglavja v zgodovini bazilike Sagrada Família ter predstavlja skupni poklon viziji Antonija Gaudíja, katerega dediščina še naprej navdihuje svet.</w:t>
      </w:r>
    </w:p>
    <w:p w14:paraId="08A2A118" w14:textId="77777777" w:rsidR="005858A8" w:rsidRPr="005858A8" w:rsidRDefault="005858A8" w:rsidP="005858A8">
      <w:pPr>
        <w:rPr>
          <w:rFonts w:cs="Segoe UI"/>
          <w:i/>
          <w:iCs/>
          <w:sz w:val="18"/>
          <w:szCs w:val="18"/>
        </w:rPr>
      </w:pPr>
    </w:p>
    <w:p w14:paraId="057F2905" w14:textId="6780B639" w:rsidR="00280478" w:rsidRPr="00B13232" w:rsidRDefault="00280478" w:rsidP="00280478">
      <w:pPr>
        <w:spacing w:line="240" w:lineRule="auto"/>
        <w:jc w:val="left"/>
        <w:rPr>
          <w:b/>
          <w:bCs/>
          <w:sz w:val="18"/>
          <w:szCs w:val="18"/>
        </w:rPr>
      </w:pPr>
      <w:r w:rsidRPr="00B13232">
        <w:rPr>
          <w:rStyle w:val="AboutandContactHeadline"/>
          <w:szCs w:val="18"/>
        </w:rPr>
        <w:lastRenderedPageBreak/>
        <w:t>Več o Henklu</w:t>
      </w:r>
    </w:p>
    <w:p w14:paraId="7A55543E" w14:textId="193AD11F" w:rsidR="00280478" w:rsidRPr="00B13232" w:rsidRDefault="0062348B" w:rsidP="00280478">
      <w:pPr>
        <w:rPr>
          <w:rStyle w:val="AboutandContactBody"/>
        </w:rPr>
      </w:pPr>
      <w:r>
        <w:rPr>
          <w:sz w:val="18"/>
          <w:szCs w:val="18"/>
        </w:rPr>
        <w:t xml:space="preserve">Henkel s svojimi blagovnimi znamkami, inovacijami in tehnologijami zavzema vodilne položaje v industriji in maloprodaji po vsem svetu. Henklova poslovna enota Lepila in tehnologije je vodilna na svetovnem trgu lepil, tesnil in funkcionalnih premazov. Poslovna enota Consumer Brands zavzema vodilni položaj na številnih trgih in v številnih kategorijah po vsem svetu, zlasti na področju Pralna sredstva in čistila ter Izdelki za lase. Henklove tri najmočnejše blagovne znamke so Loctite, Persil in Schwarzkopf. V poslovnem letu 2024 je Henkel zabeležil prodajo v višini več kot 21,6 milijarde evrov in prilagojeni dobiček iz poslovanja v višini približno 3,1 milijarde evrov. Prednostne delnice družbe Henkel kotirajo na nemškem borznem indeksu DAX. Trajnostni razvoj ima v družbi Henkel dolgo tradicijo, podjetje pa ima jasno trajnostno strategijo s konkretnimi cilji. Henkel je bil ustanovljen leta 1876 in danes po svetu zaposluje približno 47.000 ljudi, ki jih združujejo močna korporativna kultura, skupne vrednote in enoten smoter: »Pioneers at heart for the good of generations.« Več podrobnosti je na voljo na spletni strani </w:t>
      </w:r>
      <w:hyperlink r:id="rId12" w:history="1">
        <w:r w:rsidR="00280478" w:rsidRPr="00B13232">
          <w:rPr>
            <w:rStyle w:val="Hyperlink"/>
          </w:rPr>
          <w:t>www.henkel.si</w:t>
        </w:r>
      </w:hyperlink>
    </w:p>
    <w:p w14:paraId="3394889B" w14:textId="77777777" w:rsidR="007411BA" w:rsidRPr="00B13232" w:rsidRDefault="007411BA" w:rsidP="00280478">
      <w:pPr>
        <w:tabs>
          <w:tab w:val="left" w:pos="1080"/>
          <w:tab w:val="left" w:pos="4500"/>
        </w:tabs>
        <w:spacing w:line="264" w:lineRule="auto"/>
        <w:rPr>
          <w:rFonts w:asciiTheme="majorHAnsi" w:eastAsia="PMingLiU" w:hAnsiTheme="majorHAnsi" w:cs="Calibri Light"/>
          <w:b/>
          <w:sz w:val="18"/>
          <w:szCs w:val="18"/>
        </w:rPr>
      </w:pPr>
    </w:p>
    <w:p w14:paraId="01402103" w14:textId="77777777" w:rsidR="00280478" w:rsidRPr="00B13232" w:rsidRDefault="00280478" w:rsidP="00280478">
      <w:pPr>
        <w:tabs>
          <w:tab w:val="left" w:pos="1080"/>
          <w:tab w:val="left" w:pos="4500"/>
        </w:tabs>
        <w:rPr>
          <w:rStyle w:val="AboutandContactBody"/>
        </w:rPr>
      </w:pPr>
      <w:r w:rsidRPr="00B13232">
        <w:rPr>
          <w:rStyle w:val="AboutandContactBody"/>
        </w:rPr>
        <w:t>Stik</w:t>
      </w:r>
      <w:r w:rsidRPr="00B13232">
        <w:rPr>
          <w:rStyle w:val="AboutandContactBody"/>
        </w:rPr>
        <w:tab/>
        <w:t>Jelena Gavrilović Šarenac</w:t>
      </w:r>
      <w:r w:rsidRPr="00B13232">
        <w:rPr>
          <w:rStyle w:val="AboutandContactBody"/>
        </w:rPr>
        <w:tab/>
      </w:r>
    </w:p>
    <w:p w14:paraId="143F1987" w14:textId="77777777" w:rsidR="00280478" w:rsidRPr="00B13232" w:rsidRDefault="00280478" w:rsidP="00280478">
      <w:pPr>
        <w:tabs>
          <w:tab w:val="left" w:pos="1080"/>
          <w:tab w:val="left" w:pos="4500"/>
        </w:tabs>
        <w:rPr>
          <w:rStyle w:val="AboutandContactBody"/>
        </w:rPr>
      </w:pPr>
      <w:r w:rsidRPr="00B13232">
        <w:rPr>
          <w:rStyle w:val="AboutandContactBody"/>
        </w:rPr>
        <w:t>Telefon</w:t>
      </w:r>
      <w:r w:rsidRPr="00B13232">
        <w:rPr>
          <w:rStyle w:val="AboutandContactBody"/>
        </w:rPr>
        <w:tab/>
        <w:t>+381 60 207 22 09</w:t>
      </w:r>
      <w:r w:rsidRPr="00B13232">
        <w:rPr>
          <w:rStyle w:val="AboutandContactBody"/>
        </w:rPr>
        <w:tab/>
      </w:r>
    </w:p>
    <w:p w14:paraId="53C314AD" w14:textId="77777777" w:rsidR="00280478" w:rsidRPr="00B13232" w:rsidRDefault="00280478" w:rsidP="00280478">
      <w:pPr>
        <w:tabs>
          <w:tab w:val="left" w:pos="1080"/>
          <w:tab w:val="left" w:pos="4500"/>
        </w:tabs>
        <w:rPr>
          <w:rStyle w:val="AboutandContactBody"/>
        </w:rPr>
      </w:pPr>
      <w:r w:rsidRPr="00B13232">
        <w:rPr>
          <w:rStyle w:val="AboutandContactBody"/>
        </w:rPr>
        <w:t>E-pošta</w:t>
      </w:r>
      <w:r w:rsidRPr="00B13232">
        <w:rPr>
          <w:rStyle w:val="AboutandContactBody"/>
        </w:rPr>
        <w:tab/>
        <w:t>jelena.sarenac@henkel.com</w:t>
      </w:r>
      <w:r w:rsidRPr="00B13232">
        <w:rPr>
          <w:rStyle w:val="AboutandContactBody"/>
        </w:rPr>
        <w:tab/>
      </w:r>
    </w:p>
    <w:p w14:paraId="0E4126A1" w14:textId="77777777" w:rsidR="00EA0D51" w:rsidRDefault="00EA0D51" w:rsidP="0062206B">
      <w:pPr>
        <w:rPr>
          <w:rStyle w:val="AboutandContactHeadline"/>
          <w:rFonts w:eastAsia="PMingLiU"/>
          <w:b w:val="0"/>
          <w:bCs w:val="0"/>
          <w:color w:val="9A141B"/>
        </w:rPr>
      </w:pPr>
    </w:p>
    <w:p w14:paraId="5A14B0A5" w14:textId="3806F6E3" w:rsidR="00CB6B95" w:rsidRPr="00493327" w:rsidRDefault="00B7655C" w:rsidP="00CB6B95">
      <w:pPr>
        <w:rPr>
          <w:rStyle w:val="AboutandContactHeadline"/>
        </w:rPr>
      </w:pPr>
      <w:r w:rsidRPr="00B7655C">
        <w:rPr>
          <w:rFonts w:asciiTheme="majorHAnsi" w:eastAsia="PMingLiU" w:hAnsiTheme="majorHAnsi" w:cs="Calibri Light"/>
          <w:b/>
          <w:sz w:val="18"/>
          <w:szCs w:val="18"/>
        </w:rPr>
        <w:t>Fotografsko gradivo je na voljo na</w:t>
      </w:r>
      <w:r w:rsidRPr="00B7655C">
        <w:rPr>
          <w:rFonts w:asciiTheme="majorHAnsi" w:eastAsia="PMingLiU" w:hAnsiTheme="majorHAnsi" w:cs="Calibri Light"/>
          <w:b/>
          <w:sz w:val="18"/>
          <w:szCs w:val="18"/>
        </w:rPr>
        <w:t xml:space="preserve"> </w:t>
      </w:r>
      <w:hyperlink r:id="rId13" w:history="1">
        <w:r w:rsidR="00CB6B95" w:rsidRPr="00472640">
          <w:rPr>
            <w:rStyle w:val="Hyperlink"/>
            <w:b/>
            <w:bCs/>
            <w:szCs w:val="24"/>
          </w:rPr>
          <w:t>www.henkel.com/press</w:t>
        </w:r>
      </w:hyperlink>
    </w:p>
    <w:p w14:paraId="7F9989BC" w14:textId="66C98547" w:rsidR="001D4370" w:rsidRDefault="001D4370" w:rsidP="001D4370">
      <w:pPr>
        <w:tabs>
          <w:tab w:val="left" w:pos="1080"/>
          <w:tab w:val="left" w:pos="4500"/>
        </w:tabs>
        <w:spacing w:line="264" w:lineRule="auto"/>
        <w:rPr>
          <w:rFonts w:asciiTheme="majorHAnsi" w:eastAsia="PMingLiU" w:hAnsiTheme="majorHAnsi" w:cs="Calibri Light"/>
          <w:b/>
          <w:sz w:val="18"/>
          <w:szCs w:val="18"/>
        </w:rPr>
      </w:pPr>
    </w:p>
    <w:p w14:paraId="0AD27DE0" w14:textId="79CF682A" w:rsidR="007411BA" w:rsidRPr="0062206B" w:rsidRDefault="007411BA" w:rsidP="0062206B">
      <w:pPr>
        <w:rPr>
          <w:rStyle w:val="AboutandContactHeadline"/>
          <w:rFonts w:eastAsia="PMingLiU"/>
          <w:b w:val="0"/>
          <w:bCs w:val="0"/>
          <w:color w:val="9A141B"/>
        </w:rPr>
      </w:pPr>
    </w:p>
    <w:sectPr w:rsidR="007411BA" w:rsidRPr="0062206B" w:rsidSect="0017111B">
      <w:headerReference w:type="even" r:id="rId14"/>
      <w:footerReference w:type="default" r:id="rId15"/>
      <w:headerReference w:type="first" r:id="rId16"/>
      <w:footerReference w:type="first" r:id="rId17"/>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59B0" w14:textId="77777777" w:rsidR="00746220" w:rsidRPr="00B13232" w:rsidRDefault="00746220">
      <w:r w:rsidRPr="00B13232">
        <w:separator/>
      </w:r>
    </w:p>
  </w:endnote>
  <w:endnote w:type="continuationSeparator" w:id="0">
    <w:p w14:paraId="2F03FBC7" w14:textId="77777777" w:rsidR="00746220" w:rsidRPr="00B13232" w:rsidRDefault="00746220">
      <w:r w:rsidRPr="00B13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7C7C2E88" w:rsidR="00CF6F33" w:rsidRPr="00B13232" w:rsidRDefault="00112A28" w:rsidP="00112A28">
    <w:pPr>
      <w:pStyle w:val="Footer"/>
      <w:tabs>
        <w:tab w:val="clear" w:pos="7083"/>
        <w:tab w:val="clear" w:pos="8640"/>
        <w:tab w:val="right" w:pos="9071"/>
      </w:tabs>
      <w:jc w:val="both"/>
      <w:rPr>
        <w:noProof w:val="0"/>
      </w:rPr>
    </w:pPr>
    <w:r w:rsidRPr="00B13232">
      <w:rPr>
        <w:noProof w:val="0"/>
      </w:rPr>
      <w:tab/>
    </w:r>
    <w:r w:rsidRPr="00B13232">
      <w:rPr>
        <w:noProof w:val="0"/>
      </w:rPr>
      <w:t xml:space="preserve">Stran </w:t>
    </w:r>
    <w:r w:rsidRPr="00B13232">
      <w:rPr>
        <w:noProof w:val="0"/>
      </w:rPr>
      <w:fldChar w:fldCharType="begin"/>
    </w:r>
    <w:r w:rsidRPr="00B13232">
      <w:rPr>
        <w:noProof w:val="0"/>
      </w:rPr>
      <w:instrText xml:space="preserve"> PAGE  \* Arabic  \* MERGEFORMAT </w:instrText>
    </w:r>
    <w:r w:rsidRPr="00B13232">
      <w:rPr>
        <w:noProof w:val="0"/>
      </w:rPr>
      <w:fldChar w:fldCharType="separate"/>
    </w:r>
    <w:r w:rsidRPr="00B13232">
      <w:rPr>
        <w:noProof w:val="0"/>
      </w:rPr>
      <w:t>2</w:t>
    </w:r>
    <w:r w:rsidRPr="00B13232">
      <w:rPr>
        <w:noProof w:val="0"/>
      </w:rPr>
      <w:fldChar w:fldCharType="end"/>
    </w:r>
    <w:r w:rsidR="006F6B6E">
      <w:rPr>
        <w:noProof w:val="0"/>
      </w:rPr>
      <w:t>/</w:t>
    </w:r>
    <w:r w:rsidRPr="00B13232">
      <w:rPr>
        <w:noProof w:val="0"/>
      </w:rPr>
      <w:fldChar w:fldCharType="begin"/>
    </w:r>
    <w:r w:rsidRPr="00B13232">
      <w:rPr>
        <w:noProof w:val="0"/>
      </w:rPr>
      <w:instrText xml:space="preserve"> NUMPAGES  \* Arabic  \* MERGEFORMAT </w:instrText>
    </w:r>
    <w:r w:rsidRPr="00B13232">
      <w:rPr>
        <w:noProof w:val="0"/>
      </w:rPr>
      <w:fldChar w:fldCharType="separate"/>
    </w:r>
    <w:r w:rsidRPr="00B13232">
      <w:rPr>
        <w:noProof w:val="0"/>
      </w:rPr>
      <w:t>2</w:t>
    </w:r>
    <w:r w:rsidRPr="00B13232">
      <w:rPr>
        <w:noProof w:val="0"/>
      </w:rPr>
      <w:fldChar w:fldCharType="end"/>
    </w:r>
  </w:p>
  <w:p w14:paraId="2F7A6502" w14:textId="77777777" w:rsidR="00F15EB8" w:rsidRPr="00B13232" w:rsidRDefault="00F15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41F11EA1" w:rsidR="00CF6F33" w:rsidRPr="00B13232" w:rsidRDefault="00AE645D" w:rsidP="00992A11">
    <w:pPr>
      <w:pStyle w:val="Footer"/>
      <w:rPr>
        <w:noProof w:val="0"/>
      </w:rPr>
    </w:pPr>
    <w:r w:rsidRPr="00B13232">
      <w:drawing>
        <wp:inline distT="0" distB="0" distL="0" distR="0" wp14:anchorId="03D47E13" wp14:editId="6A5FA19C">
          <wp:extent cx="5760720" cy="585216"/>
          <wp:effectExtent l="0" t="0" r="0" b="5715"/>
          <wp:docPr id="13539660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pic:cNvPicPr>
                    <a:picLocks noChangeAspect="1"/>
                  </pic:cNvPicPr>
                </pic:nvPicPr>
                <pic:blipFill>
                  <a:blip r:embed="rId1">
                    <a:extLst>
                      <a:ext uri="{28A0092B-C50C-407E-A947-70E740481C1C}">
                        <a14:useLocalDpi xmlns:a14="http://schemas.microsoft.com/office/drawing/2010/main" val="0"/>
                      </a:ext>
                    </a:extLst>
                  </a:blip>
                  <a:srcRect t="10366" b="10366"/>
                  <a:stretch>
                    <a:fillRect/>
                  </a:stretch>
                </pic:blipFill>
                <pic:spPr bwMode="auto">
                  <a:xfrm>
                    <a:off x="0" y="0"/>
                    <a:ext cx="5760720" cy="585216"/>
                  </a:xfrm>
                  <a:prstGeom prst="rect">
                    <a:avLst/>
                  </a:prstGeom>
                  <a:ln>
                    <a:noFill/>
                  </a:ln>
                  <a:extLst>
                    <a:ext uri="{53640926-AAD7-44D8-BBD7-CCE9431645EC}">
                      <a14:shadowObscured xmlns:a14="http://schemas.microsoft.com/office/drawing/2010/main"/>
                    </a:ext>
                  </a:extLst>
                </pic:spPr>
              </pic:pic>
            </a:graphicData>
          </a:graphic>
        </wp:inline>
      </w:drawing>
    </w:r>
    <w:r w:rsidR="00B422EC" w:rsidRPr="00B13232">
      <w:rPr>
        <w:noProof w:val="0"/>
      </w:rPr>
      <w:t xml:space="preserve">Stran </w:t>
    </w:r>
    <w:r w:rsidR="00CF6F33" w:rsidRPr="00B13232">
      <w:rPr>
        <w:noProof w:val="0"/>
      </w:rPr>
      <w:fldChar w:fldCharType="begin"/>
    </w:r>
    <w:r w:rsidR="00CF6F33" w:rsidRPr="00B13232">
      <w:rPr>
        <w:noProof w:val="0"/>
      </w:rPr>
      <w:instrText xml:space="preserve"> </w:instrText>
    </w:r>
    <w:r w:rsidR="00262C05" w:rsidRPr="00B13232">
      <w:rPr>
        <w:noProof w:val="0"/>
      </w:rPr>
      <w:instrText>PAGE</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r w:rsidR="00B13232">
      <w:rPr>
        <w:noProof w:val="0"/>
      </w:rPr>
      <w:t>/</w:t>
    </w:r>
    <w:r w:rsidR="00CF6F33" w:rsidRPr="00B13232">
      <w:rPr>
        <w:noProof w:val="0"/>
      </w:rPr>
      <w:fldChar w:fldCharType="begin"/>
    </w:r>
    <w:r w:rsidR="00CF6F33" w:rsidRPr="00B13232">
      <w:rPr>
        <w:noProof w:val="0"/>
      </w:rPr>
      <w:instrText xml:space="preserve"> </w:instrText>
    </w:r>
    <w:r w:rsidR="00262C05" w:rsidRPr="00B13232">
      <w:rPr>
        <w:noProof w:val="0"/>
      </w:rPr>
      <w:instrText>NUMPAGES</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p>
  <w:p w14:paraId="03AB4E1E" w14:textId="77777777" w:rsidR="00F15EB8" w:rsidRPr="00B13232" w:rsidRDefault="00F15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2080" w14:textId="77777777" w:rsidR="00746220" w:rsidRPr="00B13232" w:rsidRDefault="00746220">
      <w:r w:rsidRPr="00B13232">
        <w:separator/>
      </w:r>
    </w:p>
  </w:footnote>
  <w:footnote w:type="continuationSeparator" w:id="0">
    <w:p w14:paraId="7B6BFA09" w14:textId="77777777" w:rsidR="00746220" w:rsidRPr="00B13232" w:rsidRDefault="00746220">
      <w:r w:rsidRPr="00B13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B13232" w:rsidRDefault="00112A28" w:rsidP="00112A28">
    <w:pPr>
      <w:pStyle w:val="Header"/>
      <w:jc w:val="both"/>
    </w:pPr>
  </w:p>
  <w:p w14:paraId="203AFB55" w14:textId="77777777" w:rsidR="00F15EB8" w:rsidRPr="00B13232" w:rsidRDefault="00F15E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9A50" w14:textId="77777777" w:rsidR="003823F5" w:rsidRPr="004B6B83" w:rsidRDefault="0059722C" w:rsidP="003823F5">
    <w:pPr>
      <w:pStyle w:val="Header"/>
      <w:ind w:right="-510"/>
    </w:pPr>
    <w:r w:rsidRPr="00B13232">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B13232">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471C61C"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B13232">
      <w:t xml:space="preserve">             </w:t>
    </w:r>
    <w:r w:rsidR="003823F5" w:rsidRPr="004B6B83">
      <w:t>Sporočilo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13B0B26E"/>
    <w:lvl w:ilvl="0" w:tplc="7F22C7A8">
      <w:start w:val="1"/>
      <w:numFmt w:val="bullet"/>
      <w:pStyle w:val="He01FlietextAufzhlung1Ebene"/>
      <w:lvlText w:val=""/>
      <w:lvlJc w:val="left"/>
      <w:pPr>
        <w:ind w:left="36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D4FBB"/>
    <w:multiLevelType w:val="hybridMultilevel"/>
    <w:tmpl w:val="FFFFFFFF"/>
    <w:lvl w:ilvl="0" w:tplc="BFD02278">
      <w:numFmt w:val="bullet"/>
      <w:lvlText w:val=""/>
      <w:lvlJc w:val="left"/>
      <w:pPr>
        <w:ind w:left="361" w:hanging="360"/>
      </w:pPr>
      <w:rPr>
        <w:rFonts w:ascii="Wingdings" w:eastAsia="Times New Roman" w:hAnsi="Wingdings" w:hint="default"/>
        <w:b w:val="0"/>
        <w:i w:val="0"/>
        <w:color w:val="E0000E"/>
        <w:spacing w:val="0"/>
        <w:w w:val="100"/>
        <w:sz w:val="22"/>
      </w:rPr>
    </w:lvl>
    <w:lvl w:ilvl="1" w:tplc="D480B16C">
      <w:numFmt w:val="bullet"/>
      <w:lvlText w:val="–"/>
      <w:lvlJc w:val="left"/>
      <w:pPr>
        <w:ind w:left="702" w:hanging="360"/>
      </w:pPr>
      <w:rPr>
        <w:rFonts w:ascii="Segoe UI" w:eastAsia="Times New Roman" w:hAnsi="Segoe UI" w:hint="default"/>
        <w:b w:val="0"/>
        <w:i w:val="0"/>
        <w:color w:val="E0000E"/>
        <w:spacing w:val="0"/>
        <w:w w:val="100"/>
        <w:sz w:val="22"/>
      </w:rPr>
    </w:lvl>
    <w:lvl w:ilvl="2" w:tplc="02D62C02">
      <w:numFmt w:val="bullet"/>
      <w:lvlText w:val="•"/>
      <w:lvlJc w:val="left"/>
      <w:pPr>
        <w:ind w:left="1724" w:hanging="360"/>
      </w:pPr>
      <w:rPr>
        <w:rFonts w:hint="default"/>
      </w:rPr>
    </w:lvl>
    <w:lvl w:ilvl="3" w:tplc="9C40D990">
      <w:numFmt w:val="bullet"/>
      <w:lvlText w:val="•"/>
      <w:lvlJc w:val="left"/>
      <w:pPr>
        <w:ind w:left="2749" w:hanging="360"/>
      </w:pPr>
      <w:rPr>
        <w:rFonts w:hint="default"/>
      </w:rPr>
    </w:lvl>
    <w:lvl w:ilvl="4" w:tplc="1406A6DA">
      <w:numFmt w:val="bullet"/>
      <w:lvlText w:val="•"/>
      <w:lvlJc w:val="left"/>
      <w:pPr>
        <w:ind w:left="3774" w:hanging="360"/>
      </w:pPr>
      <w:rPr>
        <w:rFonts w:hint="default"/>
      </w:rPr>
    </w:lvl>
    <w:lvl w:ilvl="5" w:tplc="8AE8738E">
      <w:numFmt w:val="bullet"/>
      <w:lvlText w:val="•"/>
      <w:lvlJc w:val="left"/>
      <w:pPr>
        <w:ind w:left="4799" w:hanging="360"/>
      </w:pPr>
      <w:rPr>
        <w:rFonts w:hint="default"/>
      </w:rPr>
    </w:lvl>
    <w:lvl w:ilvl="6" w:tplc="7EAABB1E">
      <w:numFmt w:val="bullet"/>
      <w:lvlText w:val="•"/>
      <w:lvlJc w:val="left"/>
      <w:pPr>
        <w:ind w:left="5824" w:hanging="360"/>
      </w:pPr>
      <w:rPr>
        <w:rFonts w:hint="default"/>
      </w:rPr>
    </w:lvl>
    <w:lvl w:ilvl="7" w:tplc="09289774">
      <w:numFmt w:val="bullet"/>
      <w:lvlText w:val="•"/>
      <w:lvlJc w:val="left"/>
      <w:pPr>
        <w:ind w:left="6848" w:hanging="360"/>
      </w:pPr>
      <w:rPr>
        <w:rFonts w:hint="default"/>
      </w:rPr>
    </w:lvl>
    <w:lvl w:ilvl="8" w:tplc="DD12C02C">
      <w:numFmt w:val="bullet"/>
      <w:lvlText w:val="•"/>
      <w:lvlJc w:val="left"/>
      <w:pPr>
        <w:ind w:left="7873" w:hanging="360"/>
      </w:pPr>
      <w:rPr>
        <w:rFonts w:hint="default"/>
      </w:rPr>
    </w:lvl>
  </w:abstractNum>
  <w:abstractNum w:abstractNumId="4" w15:restartNumberingAfterBreak="0">
    <w:nsid w:val="16740AFE"/>
    <w:multiLevelType w:val="hybridMultilevel"/>
    <w:tmpl w:val="19402942"/>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7" w15:restartNumberingAfterBreak="0">
    <w:nsid w:val="3F4B6752"/>
    <w:multiLevelType w:val="hybridMultilevel"/>
    <w:tmpl w:val="FFFFFFFF"/>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C439B"/>
    <w:multiLevelType w:val="hybridMultilevel"/>
    <w:tmpl w:val="FFFFFFFF"/>
    <w:lvl w:ilvl="0" w:tplc="3A1C8D76">
      <w:start w:val="1"/>
      <w:numFmt w:val="bullet"/>
      <w:lvlText w:val=""/>
      <w:lvlJc w:val="left"/>
      <w:pPr>
        <w:ind w:left="720" w:hanging="360"/>
      </w:pPr>
      <w:rPr>
        <w:rFonts w:ascii="Wingdings" w:hAnsi="Wingdings" w:hint="default"/>
        <w:color w:val="FF0000"/>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74D4591"/>
    <w:multiLevelType w:val="hybridMultilevel"/>
    <w:tmpl w:val="111A9520"/>
    <w:lvl w:ilvl="0" w:tplc="D480B16C">
      <w:numFmt w:val="bullet"/>
      <w:lvlText w:val="–"/>
      <w:lvlJc w:val="left"/>
      <w:pPr>
        <w:ind w:left="720" w:hanging="360"/>
      </w:pPr>
      <w:rPr>
        <w:rFonts w:ascii="Segoe UI" w:eastAsia="Times New Roman" w:hAnsi="Segoe UI" w:hint="default"/>
        <w:b w:val="0"/>
        <w:i w:val="0"/>
        <w:color w:val="E0000E"/>
        <w:spacing w:val="0"/>
        <w:w w:val="100"/>
        <w:sz w:val="2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2"/>
  </w:num>
  <w:num w:numId="2" w16cid:durableId="1563175876">
    <w:abstractNumId w:val="1"/>
  </w:num>
  <w:num w:numId="3" w16cid:durableId="1141115785">
    <w:abstractNumId w:val="12"/>
  </w:num>
  <w:num w:numId="4" w16cid:durableId="1658344630">
    <w:abstractNumId w:val="8"/>
  </w:num>
  <w:num w:numId="5" w16cid:durableId="2132553883">
    <w:abstractNumId w:val="5"/>
  </w:num>
  <w:num w:numId="6" w16cid:durableId="545726518">
    <w:abstractNumId w:val="9"/>
  </w:num>
  <w:num w:numId="7" w16cid:durableId="1506360347">
    <w:abstractNumId w:val="6"/>
  </w:num>
  <w:num w:numId="8" w16cid:durableId="2005821222">
    <w:abstractNumId w:val="0"/>
  </w:num>
  <w:num w:numId="9" w16cid:durableId="1572081013">
    <w:abstractNumId w:val="4"/>
  </w:num>
  <w:num w:numId="10" w16cid:durableId="775055439">
    <w:abstractNumId w:val="7"/>
  </w:num>
  <w:num w:numId="11" w16cid:durableId="556474277">
    <w:abstractNumId w:val="3"/>
  </w:num>
  <w:num w:numId="12" w16cid:durableId="2094860997">
    <w:abstractNumId w:val="11"/>
  </w:num>
  <w:num w:numId="13" w16cid:durableId="146673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AA4"/>
    <w:rsid w:val="00005267"/>
    <w:rsid w:val="00006346"/>
    <w:rsid w:val="00012DD9"/>
    <w:rsid w:val="00021C67"/>
    <w:rsid w:val="00024CDD"/>
    <w:rsid w:val="00030557"/>
    <w:rsid w:val="00030F51"/>
    <w:rsid w:val="00035A84"/>
    <w:rsid w:val="00037B37"/>
    <w:rsid w:val="00040CC9"/>
    <w:rsid w:val="00051E86"/>
    <w:rsid w:val="00051EF2"/>
    <w:rsid w:val="000575F9"/>
    <w:rsid w:val="00060184"/>
    <w:rsid w:val="000618FC"/>
    <w:rsid w:val="0006344D"/>
    <w:rsid w:val="00063D42"/>
    <w:rsid w:val="00065FB7"/>
    <w:rsid w:val="00067071"/>
    <w:rsid w:val="000711D6"/>
    <w:rsid w:val="000722E8"/>
    <w:rsid w:val="000777FC"/>
    <w:rsid w:val="00080039"/>
    <w:rsid w:val="00080D10"/>
    <w:rsid w:val="0008357F"/>
    <w:rsid w:val="00095236"/>
    <w:rsid w:val="000A33AF"/>
    <w:rsid w:val="000A5F26"/>
    <w:rsid w:val="000B3814"/>
    <w:rsid w:val="000B695A"/>
    <w:rsid w:val="000C16C0"/>
    <w:rsid w:val="000C210A"/>
    <w:rsid w:val="000C4A2F"/>
    <w:rsid w:val="000C56DD"/>
    <w:rsid w:val="000C571F"/>
    <w:rsid w:val="000D1672"/>
    <w:rsid w:val="000D4EE3"/>
    <w:rsid w:val="000E2F62"/>
    <w:rsid w:val="000E38ED"/>
    <w:rsid w:val="000E48C7"/>
    <w:rsid w:val="000E540D"/>
    <w:rsid w:val="000E5D9C"/>
    <w:rsid w:val="000E7F24"/>
    <w:rsid w:val="000F03BE"/>
    <w:rsid w:val="000F0689"/>
    <w:rsid w:val="000F1757"/>
    <w:rsid w:val="000F1E39"/>
    <w:rsid w:val="000F225B"/>
    <w:rsid w:val="000F7FAF"/>
    <w:rsid w:val="00101B7B"/>
    <w:rsid w:val="00105975"/>
    <w:rsid w:val="00110CF2"/>
    <w:rsid w:val="00111F4D"/>
    <w:rsid w:val="00112A28"/>
    <w:rsid w:val="00115230"/>
    <w:rsid w:val="00115B5F"/>
    <w:rsid w:val="001162B4"/>
    <w:rsid w:val="00117022"/>
    <w:rsid w:val="001217FC"/>
    <w:rsid w:val="00122CBC"/>
    <w:rsid w:val="001252DD"/>
    <w:rsid w:val="00126D4A"/>
    <w:rsid w:val="00132DA9"/>
    <w:rsid w:val="0013305B"/>
    <w:rsid w:val="00133B99"/>
    <w:rsid w:val="001350D6"/>
    <w:rsid w:val="00144264"/>
    <w:rsid w:val="001443BD"/>
    <w:rsid w:val="00145CE6"/>
    <w:rsid w:val="00147067"/>
    <w:rsid w:val="001577E9"/>
    <w:rsid w:val="0016138C"/>
    <w:rsid w:val="00161BFE"/>
    <w:rsid w:val="001629C8"/>
    <w:rsid w:val="0017111B"/>
    <w:rsid w:val="001731CE"/>
    <w:rsid w:val="00181B82"/>
    <w:rsid w:val="00185EFD"/>
    <w:rsid w:val="0019245D"/>
    <w:rsid w:val="00195576"/>
    <w:rsid w:val="00195DED"/>
    <w:rsid w:val="001A3B00"/>
    <w:rsid w:val="001B2435"/>
    <w:rsid w:val="001B7C20"/>
    <w:rsid w:val="001C0B32"/>
    <w:rsid w:val="001C139A"/>
    <w:rsid w:val="001C1932"/>
    <w:rsid w:val="001C25DF"/>
    <w:rsid w:val="001C4BE1"/>
    <w:rsid w:val="001D0D98"/>
    <w:rsid w:val="001D2E23"/>
    <w:rsid w:val="001D31E8"/>
    <w:rsid w:val="001D3515"/>
    <w:rsid w:val="001D4370"/>
    <w:rsid w:val="001D7ADF"/>
    <w:rsid w:val="001E0F71"/>
    <w:rsid w:val="001E5718"/>
    <w:rsid w:val="001E6D05"/>
    <w:rsid w:val="001E6D92"/>
    <w:rsid w:val="001E7C28"/>
    <w:rsid w:val="001F1BDF"/>
    <w:rsid w:val="001F6359"/>
    <w:rsid w:val="001F7110"/>
    <w:rsid w:val="001F7E96"/>
    <w:rsid w:val="00202284"/>
    <w:rsid w:val="002041DB"/>
    <w:rsid w:val="00210AB8"/>
    <w:rsid w:val="00212488"/>
    <w:rsid w:val="00220628"/>
    <w:rsid w:val="00220AA2"/>
    <w:rsid w:val="002304D2"/>
    <w:rsid w:val="00231424"/>
    <w:rsid w:val="00234ABD"/>
    <w:rsid w:val="00236E2A"/>
    <w:rsid w:val="0023769B"/>
    <w:rsid w:val="00237F62"/>
    <w:rsid w:val="00241D65"/>
    <w:rsid w:val="0024586A"/>
    <w:rsid w:val="00246D41"/>
    <w:rsid w:val="00250A37"/>
    <w:rsid w:val="00256F0C"/>
    <w:rsid w:val="00260C04"/>
    <w:rsid w:val="00262C05"/>
    <w:rsid w:val="00262C0D"/>
    <w:rsid w:val="00273803"/>
    <w:rsid w:val="00273D78"/>
    <w:rsid w:val="00277836"/>
    <w:rsid w:val="00280366"/>
    <w:rsid w:val="00280478"/>
    <w:rsid w:val="00281D14"/>
    <w:rsid w:val="00282C13"/>
    <w:rsid w:val="00286B76"/>
    <w:rsid w:val="002949F2"/>
    <w:rsid w:val="0029579F"/>
    <w:rsid w:val="002A0DF7"/>
    <w:rsid w:val="002A1260"/>
    <w:rsid w:val="002A2975"/>
    <w:rsid w:val="002A593A"/>
    <w:rsid w:val="002A5B95"/>
    <w:rsid w:val="002A60E0"/>
    <w:rsid w:val="002C1344"/>
    <w:rsid w:val="002C252E"/>
    <w:rsid w:val="002C2B03"/>
    <w:rsid w:val="002C6773"/>
    <w:rsid w:val="002D270E"/>
    <w:rsid w:val="002D2A3D"/>
    <w:rsid w:val="002D4867"/>
    <w:rsid w:val="002D4EFF"/>
    <w:rsid w:val="002E0B17"/>
    <w:rsid w:val="002E4FFB"/>
    <w:rsid w:val="002E78BE"/>
    <w:rsid w:val="002E7DED"/>
    <w:rsid w:val="002F23B2"/>
    <w:rsid w:val="002F5C20"/>
    <w:rsid w:val="002F7E11"/>
    <w:rsid w:val="00302BC1"/>
    <w:rsid w:val="00304087"/>
    <w:rsid w:val="003075DB"/>
    <w:rsid w:val="00310ACD"/>
    <w:rsid w:val="0031379F"/>
    <w:rsid w:val="00320A26"/>
    <w:rsid w:val="00320AA7"/>
    <w:rsid w:val="00321344"/>
    <w:rsid w:val="00321C7C"/>
    <w:rsid w:val="0033451C"/>
    <w:rsid w:val="003355A8"/>
    <w:rsid w:val="00336854"/>
    <w:rsid w:val="0034015C"/>
    <w:rsid w:val="00342FB7"/>
    <w:rsid w:val="00343372"/>
    <w:rsid w:val="003442F4"/>
    <w:rsid w:val="00353705"/>
    <w:rsid w:val="003562E8"/>
    <w:rsid w:val="003603D1"/>
    <w:rsid w:val="00361D4A"/>
    <w:rsid w:val="0036357D"/>
    <w:rsid w:val="003649BC"/>
    <w:rsid w:val="00365E44"/>
    <w:rsid w:val="003661EA"/>
    <w:rsid w:val="003677DB"/>
    <w:rsid w:val="00367AA1"/>
    <w:rsid w:val="00372E36"/>
    <w:rsid w:val="00376EE9"/>
    <w:rsid w:val="00377CBB"/>
    <w:rsid w:val="00377DD9"/>
    <w:rsid w:val="003823F5"/>
    <w:rsid w:val="00385185"/>
    <w:rsid w:val="0038555C"/>
    <w:rsid w:val="003877B6"/>
    <w:rsid w:val="00393887"/>
    <w:rsid w:val="00394ADC"/>
    <w:rsid w:val="00394C6B"/>
    <w:rsid w:val="003A4E62"/>
    <w:rsid w:val="003B0FDE"/>
    <w:rsid w:val="003B1069"/>
    <w:rsid w:val="003B390A"/>
    <w:rsid w:val="003B426A"/>
    <w:rsid w:val="003B4F93"/>
    <w:rsid w:val="003B624E"/>
    <w:rsid w:val="003B7AAF"/>
    <w:rsid w:val="003C15DE"/>
    <w:rsid w:val="003C4EB2"/>
    <w:rsid w:val="003C781B"/>
    <w:rsid w:val="003C7A22"/>
    <w:rsid w:val="003D12F7"/>
    <w:rsid w:val="003D217E"/>
    <w:rsid w:val="003E0388"/>
    <w:rsid w:val="003E1840"/>
    <w:rsid w:val="003E1D85"/>
    <w:rsid w:val="003E27B6"/>
    <w:rsid w:val="003E50B0"/>
    <w:rsid w:val="003F116B"/>
    <w:rsid w:val="003F1AF3"/>
    <w:rsid w:val="003F4D8D"/>
    <w:rsid w:val="003F66FD"/>
    <w:rsid w:val="00406D82"/>
    <w:rsid w:val="00412186"/>
    <w:rsid w:val="00417363"/>
    <w:rsid w:val="004313E7"/>
    <w:rsid w:val="0044088F"/>
    <w:rsid w:val="00444A59"/>
    <w:rsid w:val="00446A13"/>
    <w:rsid w:val="0044763B"/>
    <w:rsid w:val="00450DBB"/>
    <w:rsid w:val="00451F34"/>
    <w:rsid w:val="0046094B"/>
    <w:rsid w:val="004615DA"/>
    <w:rsid w:val="004629B3"/>
    <w:rsid w:val="0046376E"/>
    <w:rsid w:val="004651F3"/>
    <w:rsid w:val="0046690F"/>
    <w:rsid w:val="00466C63"/>
    <w:rsid w:val="004720EE"/>
    <w:rsid w:val="00472FEC"/>
    <w:rsid w:val="004814B1"/>
    <w:rsid w:val="00484C04"/>
    <w:rsid w:val="00490A03"/>
    <w:rsid w:val="00493327"/>
    <w:rsid w:val="00494DBE"/>
    <w:rsid w:val="00495CE6"/>
    <w:rsid w:val="004A322B"/>
    <w:rsid w:val="004A323C"/>
    <w:rsid w:val="004B54E8"/>
    <w:rsid w:val="004C4FEB"/>
    <w:rsid w:val="004C59B3"/>
    <w:rsid w:val="004C6B79"/>
    <w:rsid w:val="004D059B"/>
    <w:rsid w:val="004D2B0F"/>
    <w:rsid w:val="004D4CB6"/>
    <w:rsid w:val="004E0870"/>
    <w:rsid w:val="004E3341"/>
    <w:rsid w:val="004F10C1"/>
    <w:rsid w:val="004F1EE0"/>
    <w:rsid w:val="004F2AA6"/>
    <w:rsid w:val="004F7377"/>
    <w:rsid w:val="00501F73"/>
    <w:rsid w:val="00502E62"/>
    <w:rsid w:val="00504452"/>
    <w:rsid w:val="00506B8A"/>
    <w:rsid w:val="0052212B"/>
    <w:rsid w:val="00531B98"/>
    <w:rsid w:val="00534B46"/>
    <w:rsid w:val="00540358"/>
    <w:rsid w:val="00540D47"/>
    <w:rsid w:val="00550864"/>
    <w:rsid w:val="0055110C"/>
    <w:rsid w:val="0055190B"/>
    <w:rsid w:val="00554FE2"/>
    <w:rsid w:val="0055571E"/>
    <w:rsid w:val="00556F67"/>
    <w:rsid w:val="005833F0"/>
    <w:rsid w:val="005858A8"/>
    <w:rsid w:val="00586B0B"/>
    <w:rsid w:val="00586CAF"/>
    <w:rsid w:val="005873E9"/>
    <w:rsid w:val="00591180"/>
    <w:rsid w:val="00591705"/>
    <w:rsid w:val="00595131"/>
    <w:rsid w:val="0059722C"/>
    <w:rsid w:val="00597D07"/>
    <w:rsid w:val="005A3846"/>
    <w:rsid w:val="005A48C1"/>
    <w:rsid w:val="005B1747"/>
    <w:rsid w:val="005B1F0C"/>
    <w:rsid w:val="005B6A58"/>
    <w:rsid w:val="005C7112"/>
    <w:rsid w:val="005D0561"/>
    <w:rsid w:val="005D0AD9"/>
    <w:rsid w:val="005D2125"/>
    <w:rsid w:val="005D22F6"/>
    <w:rsid w:val="005D6746"/>
    <w:rsid w:val="005E0C30"/>
    <w:rsid w:val="005E2979"/>
    <w:rsid w:val="005E69D9"/>
    <w:rsid w:val="005F27F4"/>
    <w:rsid w:val="005F3239"/>
    <w:rsid w:val="005F6567"/>
    <w:rsid w:val="00607256"/>
    <w:rsid w:val="006144B1"/>
    <w:rsid w:val="0062206B"/>
    <w:rsid w:val="0062348B"/>
    <w:rsid w:val="0062403D"/>
    <w:rsid w:val="006335F1"/>
    <w:rsid w:val="006345B6"/>
    <w:rsid w:val="00635712"/>
    <w:rsid w:val="00643D8A"/>
    <w:rsid w:val="00644548"/>
    <w:rsid w:val="006448C4"/>
    <w:rsid w:val="006513EB"/>
    <w:rsid w:val="00652229"/>
    <w:rsid w:val="00652793"/>
    <w:rsid w:val="00652D7A"/>
    <w:rsid w:val="006626CA"/>
    <w:rsid w:val="00663487"/>
    <w:rsid w:val="00672382"/>
    <w:rsid w:val="00682643"/>
    <w:rsid w:val="00682EB9"/>
    <w:rsid w:val="0068441A"/>
    <w:rsid w:val="00685B49"/>
    <w:rsid w:val="00690B19"/>
    <w:rsid w:val="006A0A3C"/>
    <w:rsid w:val="006A1552"/>
    <w:rsid w:val="006A66C8"/>
    <w:rsid w:val="006A6809"/>
    <w:rsid w:val="006A6CA0"/>
    <w:rsid w:val="006A7536"/>
    <w:rsid w:val="006A79F0"/>
    <w:rsid w:val="006B47EE"/>
    <w:rsid w:val="006B499F"/>
    <w:rsid w:val="006B78B0"/>
    <w:rsid w:val="006C22C4"/>
    <w:rsid w:val="006C4287"/>
    <w:rsid w:val="006D4996"/>
    <w:rsid w:val="006D54AB"/>
    <w:rsid w:val="006D6DE5"/>
    <w:rsid w:val="006E3006"/>
    <w:rsid w:val="006E5032"/>
    <w:rsid w:val="006E5BDA"/>
    <w:rsid w:val="006F0FC7"/>
    <w:rsid w:val="006F39A9"/>
    <w:rsid w:val="006F670F"/>
    <w:rsid w:val="006F6B6E"/>
    <w:rsid w:val="0070213E"/>
    <w:rsid w:val="00703272"/>
    <w:rsid w:val="00704695"/>
    <w:rsid w:val="00705F1A"/>
    <w:rsid w:val="0070733C"/>
    <w:rsid w:val="00710C5D"/>
    <w:rsid w:val="00711A68"/>
    <w:rsid w:val="0071348C"/>
    <w:rsid w:val="00717273"/>
    <w:rsid w:val="00720FD4"/>
    <w:rsid w:val="00724AF2"/>
    <w:rsid w:val="0073096C"/>
    <w:rsid w:val="00732F8B"/>
    <w:rsid w:val="00740C61"/>
    <w:rsid w:val="007411BA"/>
    <w:rsid w:val="007420BD"/>
    <w:rsid w:val="00742398"/>
    <w:rsid w:val="00745581"/>
    <w:rsid w:val="00746220"/>
    <w:rsid w:val="00747A26"/>
    <w:rsid w:val="007507B5"/>
    <w:rsid w:val="0075091D"/>
    <w:rsid w:val="00753A24"/>
    <w:rsid w:val="007564AE"/>
    <w:rsid w:val="00760572"/>
    <w:rsid w:val="00762569"/>
    <w:rsid w:val="00763650"/>
    <w:rsid w:val="00765FD5"/>
    <w:rsid w:val="00771DDA"/>
    <w:rsid w:val="00772188"/>
    <w:rsid w:val="00777135"/>
    <w:rsid w:val="007813D0"/>
    <w:rsid w:val="00785993"/>
    <w:rsid w:val="007866E2"/>
    <w:rsid w:val="00786BA3"/>
    <w:rsid w:val="00787230"/>
    <w:rsid w:val="00791A35"/>
    <w:rsid w:val="0079202F"/>
    <w:rsid w:val="00792EBC"/>
    <w:rsid w:val="007941DB"/>
    <w:rsid w:val="00795AF2"/>
    <w:rsid w:val="007A1FBA"/>
    <w:rsid w:val="007A2AAD"/>
    <w:rsid w:val="007A4432"/>
    <w:rsid w:val="007A596B"/>
    <w:rsid w:val="007A784E"/>
    <w:rsid w:val="007B22AF"/>
    <w:rsid w:val="007B499C"/>
    <w:rsid w:val="007B4D4B"/>
    <w:rsid w:val="007D2A02"/>
    <w:rsid w:val="007D3984"/>
    <w:rsid w:val="007D519A"/>
    <w:rsid w:val="007D6EEC"/>
    <w:rsid w:val="007E074F"/>
    <w:rsid w:val="007E6EA1"/>
    <w:rsid w:val="007E7DB1"/>
    <w:rsid w:val="007F0F63"/>
    <w:rsid w:val="007F2B1E"/>
    <w:rsid w:val="007F62B4"/>
    <w:rsid w:val="007F6E9D"/>
    <w:rsid w:val="00800DC4"/>
    <w:rsid w:val="00801517"/>
    <w:rsid w:val="00813362"/>
    <w:rsid w:val="00815A66"/>
    <w:rsid w:val="00817AE8"/>
    <w:rsid w:val="00817DE8"/>
    <w:rsid w:val="00820AD7"/>
    <w:rsid w:val="0082259F"/>
    <w:rsid w:val="008229F5"/>
    <w:rsid w:val="00822D7A"/>
    <w:rsid w:val="00824044"/>
    <w:rsid w:val="0082503B"/>
    <w:rsid w:val="00825451"/>
    <w:rsid w:val="0082699A"/>
    <w:rsid w:val="00827CEF"/>
    <w:rsid w:val="008337CE"/>
    <w:rsid w:val="00833CEB"/>
    <w:rsid w:val="00834EF3"/>
    <w:rsid w:val="00836B50"/>
    <w:rsid w:val="008372D2"/>
    <w:rsid w:val="008377BC"/>
    <w:rsid w:val="00840C0D"/>
    <w:rsid w:val="00844C17"/>
    <w:rsid w:val="00847726"/>
    <w:rsid w:val="00852511"/>
    <w:rsid w:val="00855B23"/>
    <w:rsid w:val="008612D8"/>
    <w:rsid w:val="008614F1"/>
    <w:rsid w:val="00863531"/>
    <w:rsid w:val="008639B3"/>
    <w:rsid w:val="00863C1A"/>
    <w:rsid w:val="00870D19"/>
    <w:rsid w:val="0087142D"/>
    <w:rsid w:val="00873956"/>
    <w:rsid w:val="0087762B"/>
    <w:rsid w:val="00880E72"/>
    <w:rsid w:val="008825EE"/>
    <w:rsid w:val="00884A6F"/>
    <w:rsid w:val="0088596E"/>
    <w:rsid w:val="00886515"/>
    <w:rsid w:val="008865D8"/>
    <w:rsid w:val="00893FD9"/>
    <w:rsid w:val="0089796A"/>
    <w:rsid w:val="008A122B"/>
    <w:rsid w:val="008A2375"/>
    <w:rsid w:val="008A46E5"/>
    <w:rsid w:val="008A58C0"/>
    <w:rsid w:val="008B1457"/>
    <w:rsid w:val="008B61F1"/>
    <w:rsid w:val="008B7FF0"/>
    <w:rsid w:val="008D146C"/>
    <w:rsid w:val="008D7595"/>
    <w:rsid w:val="008D76C5"/>
    <w:rsid w:val="008E0AFA"/>
    <w:rsid w:val="008E3A0F"/>
    <w:rsid w:val="008E52A1"/>
    <w:rsid w:val="008E5DEB"/>
    <w:rsid w:val="008E75D3"/>
    <w:rsid w:val="008F125E"/>
    <w:rsid w:val="008F4D2F"/>
    <w:rsid w:val="00906292"/>
    <w:rsid w:val="009076AF"/>
    <w:rsid w:val="009140E9"/>
    <w:rsid w:val="00916B53"/>
    <w:rsid w:val="00917162"/>
    <w:rsid w:val="009251CC"/>
    <w:rsid w:val="0092714E"/>
    <w:rsid w:val="00942002"/>
    <w:rsid w:val="00946FE9"/>
    <w:rsid w:val="00947885"/>
    <w:rsid w:val="00951AB1"/>
    <w:rsid w:val="00952168"/>
    <w:rsid w:val="009527FE"/>
    <w:rsid w:val="00953DEA"/>
    <w:rsid w:val="00954CB9"/>
    <w:rsid w:val="00955F0A"/>
    <w:rsid w:val="009561B6"/>
    <w:rsid w:val="009709AB"/>
    <w:rsid w:val="00971904"/>
    <w:rsid w:val="009739A0"/>
    <w:rsid w:val="00974F84"/>
    <w:rsid w:val="009767C7"/>
    <w:rsid w:val="009827BF"/>
    <w:rsid w:val="00983B46"/>
    <w:rsid w:val="0098579A"/>
    <w:rsid w:val="009873B7"/>
    <w:rsid w:val="0099008E"/>
    <w:rsid w:val="0099195A"/>
    <w:rsid w:val="00992A11"/>
    <w:rsid w:val="00994681"/>
    <w:rsid w:val="0099486A"/>
    <w:rsid w:val="00995EE2"/>
    <w:rsid w:val="009A0E26"/>
    <w:rsid w:val="009A16EC"/>
    <w:rsid w:val="009A28D3"/>
    <w:rsid w:val="009A4567"/>
    <w:rsid w:val="009A5B03"/>
    <w:rsid w:val="009B29B7"/>
    <w:rsid w:val="009B3B37"/>
    <w:rsid w:val="009B7D1F"/>
    <w:rsid w:val="009C088E"/>
    <w:rsid w:val="009C312D"/>
    <w:rsid w:val="009C4D35"/>
    <w:rsid w:val="009D1522"/>
    <w:rsid w:val="009D588B"/>
    <w:rsid w:val="009D6FFF"/>
    <w:rsid w:val="009D7252"/>
    <w:rsid w:val="009E40D8"/>
    <w:rsid w:val="009E5EB4"/>
    <w:rsid w:val="009E7413"/>
    <w:rsid w:val="009F5432"/>
    <w:rsid w:val="009F5B39"/>
    <w:rsid w:val="00A044D6"/>
    <w:rsid w:val="00A04ADB"/>
    <w:rsid w:val="00A11775"/>
    <w:rsid w:val="00A11E0F"/>
    <w:rsid w:val="00A1301E"/>
    <w:rsid w:val="00A14262"/>
    <w:rsid w:val="00A14EB1"/>
    <w:rsid w:val="00A17E4D"/>
    <w:rsid w:val="00A23264"/>
    <w:rsid w:val="00A24446"/>
    <w:rsid w:val="00A26CB6"/>
    <w:rsid w:val="00A3077B"/>
    <w:rsid w:val="00A31B3D"/>
    <w:rsid w:val="00A323EB"/>
    <w:rsid w:val="00A32607"/>
    <w:rsid w:val="00A32F82"/>
    <w:rsid w:val="00A32F8B"/>
    <w:rsid w:val="00A3756F"/>
    <w:rsid w:val="00A377EF"/>
    <w:rsid w:val="00A42D6F"/>
    <w:rsid w:val="00A456F1"/>
    <w:rsid w:val="00A45A62"/>
    <w:rsid w:val="00A50ACF"/>
    <w:rsid w:val="00A5420E"/>
    <w:rsid w:val="00A542FF"/>
    <w:rsid w:val="00A54AC5"/>
    <w:rsid w:val="00A55DC3"/>
    <w:rsid w:val="00A564CE"/>
    <w:rsid w:val="00A56D41"/>
    <w:rsid w:val="00A61353"/>
    <w:rsid w:val="00A664D2"/>
    <w:rsid w:val="00A66DB1"/>
    <w:rsid w:val="00A67A92"/>
    <w:rsid w:val="00A7332D"/>
    <w:rsid w:val="00A81F8E"/>
    <w:rsid w:val="00A82F2E"/>
    <w:rsid w:val="00A843DA"/>
    <w:rsid w:val="00A87870"/>
    <w:rsid w:val="00A91A70"/>
    <w:rsid w:val="00AA0FA9"/>
    <w:rsid w:val="00AA1B85"/>
    <w:rsid w:val="00AB1CB6"/>
    <w:rsid w:val="00AB1D9A"/>
    <w:rsid w:val="00AC315F"/>
    <w:rsid w:val="00AD19A1"/>
    <w:rsid w:val="00AD44FE"/>
    <w:rsid w:val="00AD66BE"/>
    <w:rsid w:val="00AE49F1"/>
    <w:rsid w:val="00AE645D"/>
    <w:rsid w:val="00AE6C65"/>
    <w:rsid w:val="00AE7E27"/>
    <w:rsid w:val="00AE7FC3"/>
    <w:rsid w:val="00AF3E33"/>
    <w:rsid w:val="00B0249D"/>
    <w:rsid w:val="00B05CCA"/>
    <w:rsid w:val="00B13232"/>
    <w:rsid w:val="00B14271"/>
    <w:rsid w:val="00B14C02"/>
    <w:rsid w:val="00B16270"/>
    <w:rsid w:val="00B2685D"/>
    <w:rsid w:val="00B277A6"/>
    <w:rsid w:val="00B30351"/>
    <w:rsid w:val="00B306C5"/>
    <w:rsid w:val="00B33C2A"/>
    <w:rsid w:val="00B34E47"/>
    <w:rsid w:val="00B372EB"/>
    <w:rsid w:val="00B41DF5"/>
    <w:rsid w:val="00B422EC"/>
    <w:rsid w:val="00B726D4"/>
    <w:rsid w:val="00B73163"/>
    <w:rsid w:val="00B7655C"/>
    <w:rsid w:val="00B818A3"/>
    <w:rsid w:val="00B8214F"/>
    <w:rsid w:val="00B860B4"/>
    <w:rsid w:val="00B86A4F"/>
    <w:rsid w:val="00B86E0E"/>
    <w:rsid w:val="00B93035"/>
    <w:rsid w:val="00B9337E"/>
    <w:rsid w:val="00B958E8"/>
    <w:rsid w:val="00B95B03"/>
    <w:rsid w:val="00B97E4A"/>
    <w:rsid w:val="00BA09B2"/>
    <w:rsid w:val="00BA5B46"/>
    <w:rsid w:val="00BA7408"/>
    <w:rsid w:val="00BB5D0B"/>
    <w:rsid w:val="00BC0995"/>
    <w:rsid w:val="00BC5882"/>
    <w:rsid w:val="00BD1E02"/>
    <w:rsid w:val="00BD749B"/>
    <w:rsid w:val="00BE793A"/>
    <w:rsid w:val="00BF2AFF"/>
    <w:rsid w:val="00BF2B82"/>
    <w:rsid w:val="00BF398D"/>
    <w:rsid w:val="00BF432A"/>
    <w:rsid w:val="00BF4709"/>
    <w:rsid w:val="00BF4CD4"/>
    <w:rsid w:val="00BF56E6"/>
    <w:rsid w:val="00BF6E82"/>
    <w:rsid w:val="00C0160B"/>
    <w:rsid w:val="00C02205"/>
    <w:rsid w:val="00C060C7"/>
    <w:rsid w:val="00C10764"/>
    <w:rsid w:val="00C24C17"/>
    <w:rsid w:val="00C258B8"/>
    <w:rsid w:val="00C3758F"/>
    <w:rsid w:val="00C40B88"/>
    <w:rsid w:val="00C41EF2"/>
    <w:rsid w:val="00C42C93"/>
    <w:rsid w:val="00C43854"/>
    <w:rsid w:val="00C47D87"/>
    <w:rsid w:val="00C5376E"/>
    <w:rsid w:val="00C53C5E"/>
    <w:rsid w:val="00C639B4"/>
    <w:rsid w:val="00C770A3"/>
    <w:rsid w:val="00C808A6"/>
    <w:rsid w:val="00C81208"/>
    <w:rsid w:val="00C85229"/>
    <w:rsid w:val="00C97091"/>
    <w:rsid w:val="00C97260"/>
    <w:rsid w:val="00CA1952"/>
    <w:rsid w:val="00CA2001"/>
    <w:rsid w:val="00CA2F84"/>
    <w:rsid w:val="00CB5B6C"/>
    <w:rsid w:val="00CB6B95"/>
    <w:rsid w:val="00CC052E"/>
    <w:rsid w:val="00CD16BE"/>
    <w:rsid w:val="00CD4616"/>
    <w:rsid w:val="00CD47AC"/>
    <w:rsid w:val="00CD56AF"/>
    <w:rsid w:val="00CD5BEE"/>
    <w:rsid w:val="00CE1D02"/>
    <w:rsid w:val="00CE1E98"/>
    <w:rsid w:val="00CE33D5"/>
    <w:rsid w:val="00CF1DD6"/>
    <w:rsid w:val="00CF5D37"/>
    <w:rsid w:val="00CF6F33"/>
    <w:rsid w:val="00CF714E"/>
    <w:rsid w:val="00CF7429"/>
    <w:rsid w:val="00D01821"/>
    <w:rsid w:val="00D02248"/>
    <w:rsid w:val="00D063B8"/>
    <w:rsid w:val="00D06825"/>
    <w:rsid w:val="00D17255"/>
    <w:rsid w:val="00D17E3B"/>
    <w:rsid w:val="00D21C53"/>
    <w:rsid w:val="00D23C09"/>
    <w:rsid w:val="00D23CED"/>
    <w:rsid w:val="00D24BD2"/>
    <w:rsid w:val="00D2573D"/>
    <w:rsid w:val="00D260A2"/>
    <w:rsid w:val="00D30CC6"/>
    <w:rsid w:val="00D3260C"/>
    <w:rsid w:val="00D35790"/>
    <w:rsid w:val="00D359FD"/>
    <w:rsid w:val="00D35A5D"/>
    <w:rsid w:val="00D3714B"/>
    <w:rsid w:val="00D5653B"/>
    <w:rsid w:val="00D61AB1"/>
    <w:rsid w:val="00D62EF1"/>
    <w:rsid w:val="00D6309D"/>
    <w:rsid w:val="00D639D4"/>
    <w:rsid w:val="00D644CA"/>
    <w:rsid w:val="00D66436"/>
    <w:rsid w:val="00D66FC2"/>
    <w:rsid w:val="00D76C7E"/>
    <w:rsid w:val="00D771DE"/>
    <w:rsid w:val="00D7776D"/>
    <w:rsid w:val="00D90DD8"/>
    <w:rsid w:val="00D9293F"/>
    <w:rsid w:val="00D93598"/>
    <w:rsid w:val="00D94496"/>
    <w:rsid w:val="00D96D4C"/>
    <w:rsid w:val="00DA1E18"/>
    <w:rsid w:val="00DA2009"/>
    <w:rsid w:val="00DA3D9E"/>
    <w:rsid w:val="00DA47B4"/>
    <w:rsid w:val="00DB05B1"/>
    <w:rsid w:val="00DB5A79"/>
    <w:rsid w:val="00DC2465"/>
    <w:rsid w:val="00DC4699"/>
    <w:rsid w:val="00DC5BE6"/>
    <w:rsid w:val="00DD25BE"/>
    <w:rsid w:val="00DD512E"/>
    <w:rsid w:val="00DE1177"/>
    <w:rsid w:val="00DE2CEA"/>
    <w:rsid w:val="00DE6A3C"/>
    <w:rsid w:val="00DE74F4"/>
    <w:rsid w:val="00DE7F97"/>
    <w:rsid w:val="00DF1010"/>
    <w:rsid w:val="00DF5AEA"/>
    <w:rsid w:val="00DF63F6"/>
    <w:rsid w:val="00E0405C"/>
    <w:rsid w:val="00E04D88"/>
    <w:rsid w:val="00E05B68"/>
    <w:rsid w:val="00E0798B"/>
    <w:rsid w:val="00E1066D"/>
    <w:rsid w:val="00E13747"/>
    <w:rsid w:val="00E20023"/>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46C1"/>
    <w:rsid w:val="00E46C4C"/>
    <w:rsid w:val="00E556BD"/>
    <w:rsid w:val="00E56D23"/>
    <w:rsid w:val="00E66123"/>
    <w:rsid w:val="00E668A9"/>
    <w:rsid w:val="00E708FF"/>
    <w:rsid w:val="00E74BF6"/>
    <w:rsid w:val="00E758B9"/>
    <w:rsid w:val="00E77AF7"/>
    <w:rsid w:val="00E77D19"/>
    <w:rsid w:val="00E85569"/>
    <w:rsid w:val="00E856AF"/>
    <w:rsid w:val="00E86B83"/>
    <w:rsid w:val="00E87C64"/>
    <w:rsid w:val="00E916FA"/>
    <w:rsid w:val="00E92D7E"/>
    <w:rsid w:val="00E93A01"/>
    <w:rsid w:val="00E93B98"/>
    <w:rsid w:val="00E93FF8"/>
    <w:rsid w:val="00E962F0"/>
    <w:rsid w:val="00E96EAF"/>
    <w:rsid w:val="00E974A7"/>
    <w:rsid w:val="00EA0D51"/>
    <w:rsid w:val="00EA1752"/>
    <w:rsid w:val="00EA5A89"/>
    <w:rsid w:val="00EA5BDB"/>
    <w:rsid w:val="00EB0163"/>
    <w:rsid w:val="00EB46D9"/>
    <w:rsid w:val="00EB4CDF"/>
    <w:rsid w:val="00EC142D"/>
    <w:rsid w:val="00EC1E16"/>
    <w:rsid w:val="00EC464E"/>
    <w:rsid w:val="00ED0024"/>
    <w:rsid w:val="00ED0D8E"/>
    <w:rsid w:val="00ED0F85"/>
    <w:rsid w:val="00ED2B5C"/>
    <w:rsid w:val="00ED3269"/>
    <w:rsid w:val="00ED6300"/>
    <w:rsid w:val="00ED6E28"/>
    <w:rsid w:val="00EE1A8C"/>
    <w:rsid w:val="00EE4643"/>
    <w:rsid w:val="00EF1330"/>
    <w:rsid w:val="00EF15FF"/>
    <w:rsid w:val="00EF7111"/>
    <w:rsid w:val="00EF7D1A"/>
    <w:rsid w:val="00F0448F"/>
    <w:rsid w:val="00F0716C"/>
    <w:rsid w:val="00F10EC3"/>
    <w:rsid w:val="00F15EB8"/>
    <w:rsid w:val="00F17FD1"/>
    <w:rsid w:val="00F270E9"/>
    <w:rsid w:val="00F275C0"/>
    <w:rsid w:val="00F346B6"/>
    <w:rsid w:val="00F36145"/>
    <w:rsid w:val="00F3761F"/>
    <w:rsid w:val="00F37BDD"/>
    <w:rsid w:val="00F41503"/>
    <w:rsid w:val="00F42BCF"/>
    <w:rsid w:val="00F466C8"/>
    <w:rsid w:val="00F469A9"/>
    <w:rsid w:val="00F50B46"/>
    <w:rsid w:val="00F50D1F"/>
    <w:rsid w:val="00F5617A"/>
    <w:rsid w:val="00F6203E"/>
    <w:rsid w:val="00F635FC"/>
    <w:rsid w:val="00F63D03"/>
    <w:rsid w:val="00F65E2F"/>
    <w:rsid w:val="00F67DF1"/>
    <w:rsid w:val="00F710C1"/>
    <w:rsid w:val="00F732B5"/>
    <w:rsid w:val="00F735CB"/>
    <w:rsid w:val="00F8309B"/>
    <w:rsid w:val="00F833C9"/>
    <w:rsid w:val="00F90064"/>
    <w:rsid w:val="00F96AFD"/>
    <w:rsid w:val="00FA1398"/>
    <w:rsid w:val="00FA2E19"/>
    <w:rsid w:val="00FA697F"/>
    <w:rsid w:val="00FB3223"/>
    <w:rsid w:val="00FB3B3D"/>
    <w:rsid w:val="00FB4861"/>
    <w:rsid w:val="00FB5521"/>
    <w:rsid w:val="00FB610D"/>
    <w:rsid w:val="00FB6444"/>
    <w:rsid w:val="00FC427A"/>
    <w:rsid w:val="00FC4477"/>
    <w:rsid w:val="00FC46FB"/>
    <w:rsid w:val="00FC49B4"/>
    <w:rsid w:val="00FC51B7"/>
    <w:rsid w:val="00FC78AF"/>
    <w:rsid w:val="00FD0734"/>
    <w:rsid w:val="00FD0A38"/>
    <w:rsid w:val="00FD2BD3"/>
    <w:rsid w:val="00FD3A69"/>
    <w:rsid w:val="00FD4CCA"/>
    <w:rsid w:val="00FE2A9E"/>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l-SI"/>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customStyle="1" w:styleId="He02berschriftEbene2">
    <w:name w:val="_He_02_Überschrift Ebene 2"/>
    <w:next w:val="He01Flietext"/>
    <w:qFormat/>
    <w:rsid w:val="00B818A3"/>
    <w:pPr>
      <w:spacing w:after="113"/>
    </w:pPr>
    <w:rPr>
      <w:rFonts w:eastAsiaTheme="minorHAnsi" w:cstheme="minorBidi"/>
      <w:b/>
      <w:sz w:val="32"/>
      <w:szCs w:val="22"/>
    </w:rPr>
  </w:style>
  <w:style w:type="paragraph" w:customStyle="1" w:styleId="He01FlietextAufzhlung1Ebene">
    <w:name w:val="_He_01_Fließtext Aufzählung 1. Ebene"/>
    <w:next w:val="He01Flietext"/>
    <w:qFormat/>
    <w:rsid w:val="00E04D88"/>
    <w:pPr>
      <w:numPr>
        <w:numId w:val="8"/>
      </w:numPr>
      <w:spacing w:after="113"/>
    </w:pPr>
    <w:rPr>
      <w:rFonts w:eastAsiaTheme="minorHAnsi" w:cstheme="minorBidi"/>
      <w:sz w:val="22"/>
      <w:szCs w:val="22"/>
    </w:rPr>
  </w:style>
  <w:style w:type="paragraph" w:customStyle="1" w:styleId="He01FlietextAufzhlung2Ebene">
    <w:name w:val="_He_01_Fließtext Aufzählung 2. Ebene"/>
    <w:next w:val="He01Flietext"/>
    <w:qFormat/>
    <w:rsid w:val="00E04D88"/>
    <w:pPr>
      <w:numPr>
        <w:numId w:val="9"/>
      </w:numPr>
      <w:spacing w:after="160"/>
    </w:pPr>
    <w:rPr>
      <w:rFonts w:eastAsiaTheme="minorHAnsi" w:cstheme="minorBidi"/>
      <w:sz w:val="22"/>
      <w:szCs w:val="22"/>
    </w:rPr>
  </w:style>
  <w:style w:type="character" w:styleId="FootnoteReference">
    <w:name w:val="footnote reference"/>
    <w:basedOn w:val="DefaultParagraphFont"/>
    <w:uiPriority w:val="99"/>
    <w:unhideWhenUsed/>
    <w:rsid w:val="00CF71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487213504">
      <w:bodyDiv w:val="1"/>
      <w:marLeft w:val="0"/>
      <w:marRight w:val="0"/>
      <w:marTop w:val="0"/>
      <w:marBottom w:val="0"/>
      <w:divBdr>
        <w:top w:val="none" w:sz="0" w:space="0" w:color="auto"/>
        <w:left w:val="none" w:sz="0" w:space="0" w:color="auto"/>
        <w:bottom w:val="none" w:sz="0" w:space="0" w:color="auto"/>
        <w:right w:val="none" w:sz="0" w:space="0" w:color="auto"/>
      </w:divBdr>
    </w:div>
    <w:div w:id="727458708">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1866750846">
      <w:bodyDiv w:val="1"/>
      <w:marLeft w:val="0"/>
      <w:marRight w:val="0"/>
      <w:marTop w:val="0"/>
      <w:marBottom w:val="0"/>
      <w:divBdr>
        <w:top w:val="none" w:sz="0" w:space="0" w:color="auto"/>
        <w:left w:val="none" w:sz="0" w:space="0" w:color="auto"/>
        <w:bottom w:val="none" w:sz="0" w:space="0" w:color="auto"/>
        <w:right w:val="none" w:sz="0" w:space="0" w:color="auto"/>
      </w:divBdr>
    </w:div>
    <w:div w:id="2076508400">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pr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enkelgroup-my.sharepoint.com/personal/tijana_antic_henkel_com/Documents/Documents/KORPORATIVNE%20KOMUNIKACIJE/Saop&#353;tenja%20za%20javnost%20Henkel%202025/Slovenija/www.henkel.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docId:CD943E372078BED86812A8B47F40E356</cp:keywords>
  <dc:description/>
  <cp:lastModifiedBy>Ana Krezic (Ext)</cp:lastModifiedBy>
  <cp:revision>20</cp:revision>
  <cp:lastPrinted>2016-11-16T01:11:00Z</cp:lastPrinted>
  <dcterms:created xsi:type="dcterms:W3CDTF">2026-04-30T10:58:00Z</dcterms:created>
  <dcterms:modified xsi:type="dcterms:W3CDTF">2026-05-28T12:12:00Z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