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2AD99448" w:rsidR="00B422EC" w:rsidRPr="00D64ACF" w:rsidRDefault="00886181" w:rsidP="00643D8A">
      <w:pPr>
        <w:pStyle w:val="MonthDayYear"/>
        <w:rPr>
          <w:lang w:val="it-IT"/>
        </w:rPr>
      </w:pPr>
      <w:r w:rsidRPr="00D64ACF">
        <w:rPr>
          <w:lang w:val="it-IT"/>
        </w:rPr>
        <w:t>1</w:t>
      </w:r>
      <w:r w:rsidR="008963AA">
        <w:rPr>
          <w:lang w:val="it-IT"/>
        </w:rPr>
        <w:t>8</w:t>
      </w:r>
      <w:r w:rsidR="00343CEE" w:rsidRPr="00D64ACF">
        <w:rPr>
          <w:lang w:val="it-IT"/>
        </w:rPr>
        <w:t xml:space="preserve"> giugno</w:t>
      </w:r>
      <w:r w:rsidR="00BF6E82" w:rsidRPr="00D64ACF">
        <w:rPr>
          <w:lang w:val="it-IT"/>
        </w:rPr>
        <w:t xml:space="preserve"> 20</w:t>
      </w:r>
      <w:r w:rsidR="00F815D3" w:rsidRPr="00D64ACF">
        <w:rPr>
          <w:lang w:val="it-IT"/>
        </w:rPr>
        <w:t>2</w:t>
      </w:r>
      <w:r w:rsidR="00F236F6" w:rsidRPr="00D64ACF">
        <w:rPr>
          <w:lang w:val="it-IT"/>
        </w:rPr>
        <w:t>6</w:t>
      </w:r>
    </w:p>
    <w:p w14:paraId="3B75CDF9" w14:textId="77777777" w:rsidR="00886181" w:rsidRPr="00D64ACF" w:rsidRDefault="00886181" w:rsidP="00886181">
      <w:pPr>
        <w:rPr>
          <w:rFonts w:cs="Segoe UI"/>
          <w:szCs w:val="22"/>
          <w:lang w:val="it-IT"/>
        </w:rPr>
      </w:pPr>
    </w:p>
    <w:p w14:paraId="5D1A0F07" w14:textId="5C4173EE" w:rsidR="00886181" w:rsidRPr="00D64ACF" w:rsidRDefault="00886181" w:rsidP="00B9502E">
      <w:pPr>
        <w:rPr>
          <w:rFonts w:cs="Segoe UI"/>
          <w:szCs w:val="22"/>
          <w:lang w:val="it-IT"/>
        </w:rPr>
      </w:pPr>
      <w:r w:rsidRPr="00D64ACF">
        <w:rPr>
          <w:rFonts w:cs="Segoe UI"/>
          <w:szCs w:val="22"/>
          <w:lang w:val="it-IT"/>
        </w:rPr>
        <w:t xml:space="preserve">24 </w:t>
      </w:r>
      <w:r w:rsidR="00D64ACF">
        <w:rPr>
          <w:rFonts w:cs="Segoe UI"/>
          <w:szCs w:val="22"/>
          <w:lang w:val="it-IT"/>
        </w:rPr>
        <w:t>tonnellate di adesivo</w:t>
      </w:r>
      <w:r w:rsidRPr="00D64ACF">
        <w:rPr>
          <w:rFonts w:cs="Segoe UI"/>
          <w:szCs w:val="22"/>
          <w:lang w:val="it-IT"/>
        </w:rPr>
        <w:t xml:space="preserve"> </w:t>
      </w:r>
      <w:r w:rsidR="005B4E3C" w:rsidRPr="00D64ACF">
        <w:rPr>
          <w:rFonts w:cs="Segoe UI"/>
          <w:szCs w:val="22"/>
          <w:lang w:val="it-IT"/>
        </w:rPr>
        <w:t>L</w:t>
      </w:r>
      <w:r w:rsidR="00D64ACF">
        <w:rPr>
          <w:rFonts w:cs="Segoe UI"/>
          <w:szCs w:val="22"/>
          <w:lang w:val="it-IT"/>
        </w:rPr>
        <w:t>OCTITE</w:t>
      </w:r>
      <w:r w:rsidR="005B4E3C" w:rsidRPr="00D64ACF">
        <w:rPr>
          <w:rFonts w:cs="Segoe UI"/>
          <w:szCs w:val="22"/>
          <w:lang w:val="it-IT"/>
        </w:rPr>
        <w:t xml:space="preserve"> </w:t>
      </w:r>
      <w:r w:rsidR="00884D98">
        <w:rPr>
          <w:rFonts w:cs="Segoe UI"/>
          <w:szCs w:val="22"/>
          <w:lang w:val="it-IT"/>
        </w:rPr>
        <w:t>applicate su un edificio unico al mondo</w:t>
      </w:r>
      <w:r w:rsidRPr="00D64ACF">
        <w:rPr>
          <w:rFonts w:cs="Segoe UI"/>
          <w:szCs w:val="22"/>
          <w:lang w:val="it-IT"/>
        </w:rPr>
        <w:t xml:space="preserve"> </w:t>
      </w:r>
    </w:p>
    <w:p w14:paraId="5CD22649" w14:textId="77777777" w:rsidR="009D18C7" w:rsidRPr="00D64ACF" w:rsidRDefault="009D18C7" w:rsidP="00B9502E">
      <w:pPr>
        <w:rPr>
          <w:rFonts w:cs="Segoe UI"/>
          <w:szCs w:val="22"/>
          <w:lang w:val="it-IT"/>
        </w:rPr>
      </w:pPr>
    </w:p>
    <w:p w14:paraId="7637E2BE" w14:textId="3454891A" w:rsidR="00884D98" w:rsidRDefault="00884D98" w:rsidP="00B9502E">
      <w:pPr>
        <w:rPr>
          <w:rStyle w:val="Headline"/>
          <w:lang w:val="it-IT"/>
        </w:rPr>
      </w:pPr>
      <w:r>
        <w:rPr>
          <w:rStyle w:val="Headline"/>
          <w:lang w:val="it-IT"/>
        </w:rPr>
        <w:t>La tecnologia Henkel supporta il completamento delle torri centrali della Sagrada Familia</w:t>
      </w:r>
    </w:p>
    <w:p w14:paraId="27348D7B" w14:textId="77777777" w:rsidR="00886181" w:rsidRPr="00D64ACF" w:rsidRDefault="00886181" w:rsidP="00B9502E">
      <w:pPr>
        <w:rPr>
          <w:highlight w:val="yellow"/>
          <w:lang w:val="it-IT"/>
        </w:rPr>
      </w:pPr>
    </w:p>
    <w:p w14:paraId="1A2BCFB3" w14:textId="236C829A" w:rsidR="00A95E8C" w:rsidRPr="00BB166A" w:rsidRDefault="00583FD4" w:rsidP="00CF623F">
      <w:pPr>
        <w:pStyle w:val="Paragrafoelenco"/>
        <w:numPr>
          <w:ilvl w:val="0"/>
          <w:numId w:val="7"/>
        </w:numPr>
        <w:rPr>
          <w:rFonts w:cs="Segoe UI"/>
          <w:b/>
          <w:bCs/>
          <w:szCs w:val="22"/>
          <w:lang w:val="it-IT"/>
        </w:rPr>
      </w:pPr>
      <w:r>
        <w:rPr>
          <w:rFonts w:cs="Segoe UI"/>
          <w:b/>
          <w:bCs/>
          <w:szCs w:val="22"/>
          <w:lang w:val="it-IT"/>
        </w:rPr>
        <w:t xml:space="preserve">Nel centenario della morte di </w:t>
      </w:r>
      <w:r w:rsidRPr="00BB166A">
        <w:rPr>
          <w:rFonts w:cs="Segoe UI"/>
          <w:b/>
          <w:bCs/>
          <w:szCs w:val="22"/>
          <w:lang w:val="it-IT"/>
        </w:rPr>
        <w:t>Gaudí</w:t>
      </w:r>
      <w:r>
        <w:rPr>
          <w:rFonts w:cs="Segoe UI"/>
          <w:b/>
          <w:bCs/>
          <w:szCs w:val="22"/>
          <w:lang w:val="it-IT"/>
        </w:rPr>
        <w:t>,</w:t>
      </w:r>
      <w:r w:rsidRPr="00BB166A">
        <w:rPr>
          <w:rFonts w:cs="Segoe UI"/>
          <w:b/>
          <w:bCs/>
          <w:szCs w:val="22"/>
          <w:lang w:val="it-IT"/>
        </w:rPr>
        <w:t xml:space="preserve"> </w:t>
      </w:r>
      <w:r>
        <w:rPr>
          <w:rFonts w:cs="Segoe UI"/>
          <w:b/>
          <w:bCs/>
          <w:szCs w:val="22"/>
          <w:lang w:val="it-IT"/>
        </w:rPr>
        <w:t>l</w:t>
      </w:r>
      <w:r w:rsidR="00BB166A" w:rsidRPr="00BB166A">
        <w:rPr>
          <w:rFonts w:cs="Segoe UI"/>
          <w:b/>
          <w:bCs/>
          <w:szCs w:val="22"/>
          <w:lang w:val="it-IT"/>
        </w:rPr>
        <w:t xml:space="preserve">e sei torri centrali della </w:t>
      </w:r>
      <w:r w:rsidR="00B9502E" w:rsidRPr="00BB166A">
        <w:rPr>
          <w:rFonts w:cs="Segoe UI"/>
          <w:b/>
          <w:bCs/>
          <w:szCs w:val="22"/>
          <w:lang w:val="it-IT"/>
        </w:rPr>
        <w:t>Sagrada Familia</w:t>
      </w:r>
      <w:r w:rsidR="00BB166A">
        <w:rPr>
          <w:rFonts w:cs="Segoe UI"/>
          <w:b/>
          <w:bCs/>
          <w:szCs w:val="22"/>
          <w:lang w:val="it-IT"/>
        </w:rPr>
        <w:t xml:space="preserve"> sono state completate </w:t>
      </w:r>
      <w:r w:rsidR="00F73712">
        <w:rPr>
          <w:rFonts w:cs="Segoe UI"/>
          <w:b/>
          <w:bCs/>
          <w:szCs w:val="22"/>
          <w:lang w:val="it-IT"/>
        </w:rPr>
        <w:t>utilizzando adesivi Henkel</w:t>
      </w:r>
      <w:r w:rsidR="00D16F5B" w:rsidRPr="00BB166A">
        <w:rPr>
          <w:rFonts w:cs="Segoe UI"/>
          <w:b/>
          <w:bCs/>
          <w:szCs w:val="22"/>
          <w:lang w:val="it-IT"/>
        </w:rPr>
        <w:t>.</w:t>
      </w:r>
    </w:p>
    <w:p w14:paraId="119F82B4" w14:textId="0AC3F0BE" w:rsidR="00C40F79" w:rsidRPr="007573B2" w:rsidRDefault="00CF623F" w:rsidP="00CD16CB">
      <w:pPr>
        <w:pStyle w:val="Paragrafoelenco"/>
        <w:numPr>
          <w:ilvl w:val="0"/>
          <w:numId w:val="7"/>
        </w:numPr>
        <w:rPr>
          <w:rFonts w:cs="Segoe UI"/>
          <w:b/>
          <w:bCs/>
          <w:szCs w:val="22"/>
          <w:lang w:val="it-IT"/>
        </w:rPr>
      </w:pPr>
      <w:r w:rsidRPr="007573B2">
        <w:rPr>
          <w:rFonts w:cs="Segoe UI"/>
          <w:b/>
          <w:bCs/>
          <w:szCs w:val="22"/>
          <w:lang w:val="it-IT"/>
        </w:rPr>
        <w:t>Le soluzioni Henk</w:t>
      </w:r>
      <w:r w:rsidR="00583FD4">
        <w:rPr>
          <w:rFonts w:cs="Segoe UI"/>
          <w:b/>
          <w:bCs/>
          <w:szCs w:val="22"/>
          <w:lang w:val="it-IT"/>
        </w:rPr>
        <w:t>e</w:t>
      </w:r>
      <w:r w:rsidRPr="007573B2">
        <w:rPr>
          <w:rFonts w:cs="Segoe UI"/>
          <w:b/>
          <w:bCs/>
          <w:szCs w:val="22"/>
          <w:lang w:val="it-IT"/>
        </w:rPr>
        <w:t xml:space="preserve">l </w:t>
      </w:r>
      <w:r w:rsidR="007573B2" w:rsidRPr="007573B2">
        <w:rPr>
          <w:rFonts w:cs="Segoe UI"/>
          <w:b/>
          <w:bCs/>
          <w:szCs w:val="22"/>
          <w:lang w:val="it-IT"/>
        </w:rPr>
        <w:t xml:space="preserve">hanno contribuito </w:t>
      </w:r>
      <w:r w:rsidR="00CB1868">
        <w:rPr>
          <w:rFonts w:cs="Segoe UI"/>
          <w:b/>
          <w:bCs/>
          <w:szCs w:val="22"/>
          <w:lang w:val="it-IT"/>
        </w:rPr>
        <w:t>a realizzare</w:t>
      </w:r>
      <w:r w:rsidR="007573B2" w:rsidRPr="007573B2">
        <w:rPr>
          <w:rFonts w:cs="Segoe UI"/>
          <w:b/>
          <w:bCs/>
          <w:szCs w:val="22"/>
          <w:lang w:val="it-IT"/>
        </w:rPr>
        <w:t xml:space="preserve"> il sistema di costruzione modulare della </w:t>
      </w:r>
      <w:r w:rsidR="00FA388F" w:rsidRPr="007573B2">
        <w:rPr>
          <w:rFonts w:cs="Segoe UI"/>
          <w:b/>
          <w:bCs/>
          <w:szCs w:val="22"/>
          <w:lang w:val="it-IT"/>
        </w:rPr>
        <w:t>Sagrada Familia</w:t>
      </w:r>
      <w:r w:rsidR="007573B2">
        <w:rPr>
          <w:rFonts w:cs="Segoe UI"/>
          <w:b/>
          <w:bCs/>
          <w:szCs w:val="22"/>
          <w:lang w:val="it-IT"/>
        </w:rPr>
        <w:t xml:space="preserve">, </w:t>
      </w:r>
      <w:r w:rsidR="00CB1868">
        <w:rPr>
          <w:rFonts w:cs="Segoe UI"/>
          <w:b/>
          <w:bCs/>
          <w:szCs w:val="22"/>
          <w:lang w:val="it-IT"/>
        </w:rPr>
        <w:t xml:space="preserve">riducendo i tempi e </w:t>
      </w:r>
      <w:r w:rsidR="007573B2">
        <w:rPr>
          <w:rFonts w:cs="Segoe UI"/>
          <w:b/>
          <w:bCs/>
          <w:szCs w:val="22"/>
          <w:lang w:val="it-IT"/>
        </w:rPr>
        <w:t xml:space="preserve">assicurando </w:t>
      </w:r>
      <w:r w:rsidR="0016508A">
        <w:rPr>
          <w:rFonts w:cs="Segoe UI"/>
          <w:b/>
          <w:bCs/>
          <w:szCs w:val="22"/>
          <w:lang w:val="it-IT"/>
        </w:rPr>
        <w:t>la</w:t>
      </w:r>
      <w:r w:rsidR="007573B2">
        <w:rPr>
          <w:rFonts w:cs="Segoe UI"/>
          <w:b/>
          <w:bCs/>
          <w:szCs w:val="22"/>
          <w:lang w:val="it-IT"/>
        </w:rPr>
        <w:t xml:space="preserve"> tenuta </w:t>
      </w:r>
      <w:r w:rsidR="0016508A">
        <w:rPr>
          <w:rFonts w:cs="Segoe UI"/>
          <w:b/>
          <w:bCs/>
          <w:szCs w:val="22"/>
          <w:lang w:val="it-IT"/>
        </w:rPr>
        <w:t xml:space="preserve">della </w:t>
      </w:r>
      <w:r w:rsidR="007573B2">
        <w:rPr>
          <w:rFonts w:cs="Segoe UI"/>
          <w:b/>
          <w:bCs/>
          <w:szCs w:val="22"/>
          <w:lang w:val="it-IT"/>
        </w:rPr>
        <w:t xml:space="preserve">struttura </w:t>
      </w:r>
      <w:r w:rsidR="0016508A">
        <w:rPr>
          <w:rFonts w:cs="Segoe UI"/>
          <w:b/>
          <w:bCs/>
          <w:szCs w:val="22"/>
          <w:lang w:val="it-IT"/>
        </w:rPr>
        <w:t>nel</w:t>
      </w:r>
      <w:r w:rsidR="007573B2">
        <w:rPr>
          <w:rFonts w:cs="Segoe UI"/>
          <w:b/>
          <w:bCs/>
          <w:szCs w:val="22"/>
          <w:lang w:val="it-IT"/>
        </w:rPr>
        <w:t xml:space="preserve"> lungo periodo</w:t>
      </w:r>
      <w:r w:rsidR="00886181" w:rsidRPr="007573B2">
        <w:rPr>
          <w:rFonts w:cs="Segoe UI"/>
          <w:b/>
          <w:bCs/>
          <w:szCs w:val="22"/>
          <w:lang w:val="it-IT"/>
        </w:rPr>
        <w:t>.</w:t>
      </w:r>
    </w:p>
    <w:p w14:paraId="6BFC4940" w14:textId="77777777" w:rsidR="00886181" w:rsidRDefault="00886181" w:rsidP="00B9502E">
      <w:pPr>
        <w:rPr>
          <w:rFonts w:cs="Segoe UI"/>
          <w:szCs w:val="22"/>
          <w:highlight w:val="yellow"/>
          <w:lang w:val="it-IT"/>
        </w:rPr>
      </w:pPr>
    </w:p>
    <w:p w14:paraId="3311603C" w14:textId="77777777" w:rsidR="00BD3046" w:rsidRPr="00D64ACF" w:rsidRDefault="00BD3046" w:rsidP="00B9502E">
      <w:pPr>
        <w:rPr>
          <w:rFonts w:cs="Segoe UI"/>
          <w:szCs w:val="22"/>
          <w:highlight w:val="yellow"/>
          <w:lang w:val="it-IT"/>
        </w:rPr>
      </w:pPr>
    </w:p>
    <w:p w14:paraId="3AAE2C82" w14:textId="3A640442" w:rsidR="008D0A78" w:rsidRDefault="00A95E8C" w:rsidP="00D2294B">
      <w:pPr>
        <w:spacing w:afterLines="120" w:after="288"/>
        <w:rPr>
          <w:rFonts w:cs="Segoe UI"/>
          <w:szCs w:val="22"/>
          <w:lang w:val="it-IT"/>
        </w:rPr>
      </w:pPr>
      <w:r w:rsidRPr="00D64ACF">
        <w:rPr>
          <w:rFonts w:cs="Segoe UI"/>
          <w:szCs w:val="22"/>
          <w:lang w:val="it-IT"/>
        </w:rPr>
        <w:t>Barcel</w:t>
      </w:r>
      <w:r w:rsidR="00EB7AF1">
        <w:rPr>
          <w:rFonts w:cs="Segoe UI"/>
          <w:szCs w:val="22"/>
          <w:lang w:val="it-IT"/>
        </w:rPr>
        <w:t>l</w:t>
      </w:r>
      <w:r w:rsidRPr="00D64ACF">
        <w:rPr>
          <w:rFonts w:cs="Segoe UI"/>
          <w:szCs w:val="22"/>
          <w:lang w:val="it-IT"/>
        </w:rPr>
        <w:t xml:space="preserve">ona </w:t>
      </w:r>
      <w:r w:rsidRPr="00776AFE">
        <w:rPr>
          <w:rFonts w:cs="Segoe UI"/>
          <w:szCs w:val="22"/>
          <w:lang w:val="it-IT"/>
        </w:rPr>
        <w:t xml:space="preserve">– </w:t>
      </w:r>
      <w:r w:rsidR="008D0A78" w:rsidRPr="00776AFE">
        <w:rPr>
          <w:rFonts w:cs="Segoe UI"/>
          <w:szCs w:val="22"/>
          <w:lang w:val="it-IT"/>
        </w:rPr>
        <w:t xml:space="preserve">Una soluzione avanzata LOCTITE® di Henkel è stata </w:t>
      </w:r>
      <w:r w:rsidR="00137E92" w:rsidRPr="00776AFE">
        <w:rPr>
          <w:rFonts w:cs="Segoe UI"/>
          <w:szCs w:val="22"/>
          <w:lang w:val="it-IT"/>
        </w:rPr>
        <w:t>utilizzata nella costruzione delle torri centrali della Sagrada Familia</w:t>
      </w:r>
      <w:r w:rsidR="00BE22F2" w:rsidRPr="00776AFE">
        <w:rPr>
          <w:rFonts w:cs="Segoe UI"/>
          <w:szCs w:val="22"/>
          <w:lang w:val="it-IT"/>
        </w:rPr>
        <w:t xml:space="preserve">, </w:t>
      </w:r>
      <w:r w:rsidR="00F77A37" w:rsidRPr="00776AFE">
        <w:rPr>
          <w:rFonts w:cs="Segoe UI"/>
          <w:szCs w:val="22"/>
          <w:lang w:val="it-IT"/>
        </w:rPr>
        <w:t>vincendo</w:t>
      </w:r>
      <w:r w:rsidR="00476334" w:rsidRPr="00776AFE">
        <w:rPr>
          <w:rFonts w:cs="Segoe UI"/>
          <w:szCs w:val="22"/>
          <w:lang w:val="it-IT"/>
        </w:rPr>
        <w:t xml:space="preserve"> </w:t>
      </w:r>
      <w:r w:rsidR="00BE22F2" w:rsidRPr="00776AFE">
        <w:rPr>
          <w:rFonts w:cs="Segoe UI"/>
          <w:szCs w:val="22"/>
          <w:lang w:val="it-IT"/>
        </w:rPr>
        <w:t>la sfida strutturale più complessa nella storia della basilica.</w:t>
      </w:r>
      <w:r w:rsidR="00DD2335" w:rsidRPr="00776AFE">
        <w:rPr>
          <w:rFonts w:cs="Segoe UI"/>
          <w:szCs w:val="22"/>
          <w:lang w:val="it-IT"/>
        </w:rPr>
        <w:t xml:space="preserve"> </w:t>
      </w:r>
      <w:r w:rsidR="008D0A78" w:rsidRPr="00776AFE">
        <w:rPr>
          <w:rFonts w:cs="Segoe UI"/>
          <w:szCs w:val="22"/>
          <w:lang w:val="it-IT"/>
        </w:rPr>
        <w:t xml:space="preserve">Nel corso di oltre un decennio di collaborazione, Henkel ha contribuito </w:t>
      </w:r>
      <w:r w:rsidR="006860E4" w:rsidRPr="00776AFE">
        <w:rPr>
          <w:rFonts w:cs="Segoe UI"/>
          <w:szCs w:val="22"/>
          <w:lang w:val="it-IT"/>
        </w:rPr>
        <w:t xml:space="preserve">a questo importante traguardo architettonico </w:t>
      </w:r>
      <w:r w:rsidR="008D0A78" w:rsidRPr="00776AFE">
        <w:rPr>
          <w:rFonts w:cs="Segoe UI"/>
          <w:szCs w:val="22"/>
          <w:lang w:val="it-IT"/>
        </w:rPr>
        <w:t xml:space="preserve">con </w:t>
      </w:r>
      <w:r w:rsidR="006860E4" w:rsidRPr="00776AFE">
        <w:rPr>
          <w:rFonts w:cs="Segoe UI"/>
          <w:szCs w:val="22"/>
          <w:lang w:val="it-IT"/>
        </w:rPr>
        <w:t>l’</w:t>
      </w:r>
      <w:r w:rsidR="008D0A78" w:rsidRPr="00776AFE">
        <w:rPr>
          <w:rFonts w:cs="Segoe UI"/>
          <w:szCs w:val="22"/>
          <w:lang w:val="it-IT"/>
        </w:rPr>
        <w:t>adesivo strutturale ad alte prestazioni L</w:t>
      </w:r>
      <w:r w:rsidR="001B575C" w:rsidRPr="00776AFE">
        <w:rPr>
          <w:rFonts w:cs="Segoe UI"/>
          <w:szCs w:val="22"/>
          <w:lang w:val="it-IT"/>
        </w:rPr>
        <w:t>OCTITE</w:t>
      </w:r>
      <w:r w:rsidR="008D0A78" w:rsidRPr="00776AFE">
        <w:rPr>
          <w:rFonts w:cs="Segoe UI"/>
          <w:szCs w:val="22"/>
          <w:lang w:val="it-IT"/>
        </w:rPr>
        <w:t xml:space="preserve"> EA 9497, </w:t>
      </w:r>
      <w:r w:rsidR="001B575C" w:rsidRPr="00776AFE">
        <w:rPr>
          <w:rFonts w:cs="Segoe UI"/>
          <w:szCs w:val="22"/>
          <w:lang w:val="it-IT"/>
        </w:rPr>
        <w:t xml:space="preserve">prodotto in Italia nello stabilimento di Casarile (Milano), </w:t>
      </w:r>
      <w:r w:rsidR="00903F8E">
        <w:rPr>
          <w:rFonts w:cs="Segoe UI"/>
          <w:szCs w:val="22"/>
          <w:lang w:val="it-IT"/>
        </w:rPr>
        <w:t>ma anche</w:t>
      </w:r>
      <w:r w:rsidR="009A4405">
        <w:rPr>
          <w:rFonts w:cs="Segoe UI"/>
          <w:szCs w:val="22"/>
          <w:lang w:val="it-IT"/>
        </w:rPr>
        <w:t xml:space="preserve"> mettendo a disposizione </w:t>
      </w:r>
      <w:r w:rsidR="008D0A78" w:rsidRPr="008D0A78">
        <w:rPr>
          <w:rFonts w:cs="Segoe UI"/>
          <w:szCs w:val="22"/>
          <w:lang w:val="it-IT"/>
        </w:rPr>
        <w:t>estese attività di test e validazione, competenze tecniche dedicate e una fornitura continua</w:t>
      </w:r>
      <w:r w:rsidR="00903F8E">
        <w:rPr>
          <w:rFonts w:cs="Segoe UI"/>
          <w:szCs w:val="22"/>
          <w:lang w:val="it-IT"/>
        </w:rPr>
        <w:t>,</w:t>
      </w:r>
      <w:r w:rsidR="008D0A78" w:rsidRPr="008D0A78">
        <w:rPr>
          <w:rFonts w:cs="Segoe UI"/>
          <w:szCs w:val="22"/>
          <w:lang w:val="it-IT"/>
        </w:rPr>
        <w:t xml:space="preserve"> adattata all</w:t>
      </w:r>
      <w:r w:rsidR="00903F8E">
        <w:rPr>
          <w:rFonts w:cs="Segoe UI"/>
          <w:szCs w:val="22"/>
          <w:lang w:val="it-IT"/>
        </w:rPr>
        <w:t>’evoluzione</w:t>
      </w:r>
      <w:r w:rsidR="008D0A78" w:rsidRPr="008D0A78">
        <w:rPr>
          <w:rFonts w:cs="Segoe UI"/>
          <w:szCs w:val="22"/>
          <w:lang w:val="it-IT"/>
        </w:rPr>
        <w:t xml:space="preserve"> </w:t>
      </w:r>
      <w:r w:rsidR="00903F8E">
        <w:rPr>
          <w:rFonts w:cs="Segoe UI"/>
          <w:szCs w:val="22"/>
          <w:lang w:val="it-IT"/>
        </w:rPr>
        <w:t xml:space="preserve">delle </w:t>
      </w:r>
      <w:r w:rsidR="008D0A78" w:rsidRPr="008D0A78">
        <w:rPr>
          <w:rFonts w:cs="Segoe UI"/>
          <w:szCs w:val="22"/>
          <w:lang w:val="it-IT"/>
        </w:rPr>
        <w:t>esigenze progett</w:t>
      </w:r>
      <w:r w:rsidR="007266AD">
        <w:rPr>
          <w:rFonts w:cs="Segoe UI"/>
          <w:szCs w:val="22"/>
          <w:lang w:val="it-IT"/>
        </w:rPr>
        <w:t>uali</w:t>
      </w:r>
      <w:r w:rsidR="008D0A78" w:rsidRPr="008D0A78">
        <w:rPr>
          <w:rFonts w:cs="Segoe UI"/>
          <w:szCs w:val="22"/>
          <w:lang w:val="it-IT"/>
        </w:rPr>
        <w:t>.</w:t>
      </w:r>
    </w:p>
    <w:p w14:paraId="46EE5423" w14:textId="4D124F5D" w:rsidR="008D0A78" w:rsidRPr="008D0A78" w:rsidRDefault="008D0A78" w:rsidP="00D2294B">
      <w:pPr>
        <w:spacing w:afterLines="120" w:after="288"/>
        <w:rPr>
          <w:rFonts w:cs="Segoe UI"/>
          <w:szCs w:val="22"/>
          <w:lang w:val="it-IT"/>
        </w:rPr>
      </w:pPr>
      <w:r w:rsidRPr="008D0A78">
        <w:rPr>
          <w:rFonts w:cs="Segoe UI"/>
          <w:szCs w:val="22"/>
          <w:lang w:val="it-IT"/>
        </w:rPr>
        <w:t>«Questo progetto incarna</w:t>
      </w:r>
      <w:r w:rsidR="00A05F7C">
        <w:rPr>
          <w:rFonts w:cs="Segoe UI"/>
          <w:szCs w:val="22"/>
          <w:lang w:val="it-IT"/>
        </w:rPr>
        <w:t xml:space="preserve"> molto bene</w:t>
      </w:r>
      <w:r w:rsidRPr="008D0A78">
        <w:rPr>
          <w:rFonts w:cs="Segoe UI"/>
          <w:szCs w:val="22"/>
          <w:lang w:val="it-IT"/>
        </w:rPr>
        <w:t xml:space="preserve"> ciò che facciamo in Henkel </w:t>
      </w:r>
      <w:proofErr w:type="spellStart"/>
      <w:r w:rsidRPr="008D0A78">
        <w:rPr>
          <w:rFonts w:cs="Segoe UI"/>
          <w:szCs w:val="22"/>
          <w:lang w:val="it-IT"/>
        </w:rPr>
        <w:t>Adhesive</w:t>
      </w:r>
      <w:proofErr w:type="spellEnd"/>
      <w:r w:rsidRPr="008D0A78">
        <w:rPr>
          <w:rFonts w:cs="Segoe UI"/>
          <w:szCs w:val="22"/>
          <w:lang w:val="it-IT"/>
        </w:rPr>
        <w:t xml:space="preserve"> Technologies</w:t>
      </w:r>
      <w:r w:rsidR="00A05F7C">
        <w:rPr>
          <w:rFonts w:cs="Segoe UI"/>
          <w:szCs w:val="22"/>
          <w:lang w:val="it-IT"/>
        </w:rPr>
        <w:t>:</w:t>
      </w:r>
      <w:r w:rsidRPr="008D0A78">
        <w:rPr>
          <w:rFonts w:cs="Segoe UI"/>
          <w:szCs w:val="22"/>
          <w:lang w:val="it-IT"/>
        </w:rPr>
        <w:t xml:space="preserve"> </w:t>
      </w:r>
      <w:r w:rsidR="00A05F7C">
        <w:rPr>
          <w:rFonts w:cs="Segoe UI"/>
          <w:szCs w:val="22"/>
          <w:lang w:val="it-IT"/>
        </w:rPr>
        <w:t>l</w:t>
      </w:r>
      <w:r w:rsidRPr="008D0A78">
        <w:rPr>
          <w:rFonts w:cs="Segoe UI"/>
          <w:szCs w:val="22"/>
          <w:lang w:val="it-IT"/>
        </w:rPr>
        <w:t>avoriamo con i nostri clienti per trasformare la loro visione in realtà</w:t>
      </w:r>
      <w:r w:rsidR="002E16A5">
        <w:rPr>
          <w:rFonts w:cs="Segoe UI"/>
          <w:szCs w:val="22"/>
          <w:lang w:val="it-IT"/>
        </w:rPr>
        <w:t xml:space="preserve">, </w:t>
      </w:r>
      <w:r w:rsidR="002E16A5" w:rsidRPr="008D0A78">
        <w:rPr>
          <w:rFonts w:cs="Segoe UI"/>
          <w:szCs w:val="22"/>
          <w:lang w:val="it-IT"/>
        </w:rPr>
        <w:t>offrendo soluzioni che funzionano dove conta di più</w:t>
      </w:r>
      <w:r w:rsidRPr="008D0A78">
        <w:rPr>
          <w:rFonts w:cs="Segoe UI"/>
          <w:szCs w:val="22"/>
          <w:lang w:val="it-IT"/>
        </w:rPr>
        <w:t xml:space="preserve">. La Sagrada Familia dimostra cosa </w:t>
      </w:r>
      <w:r w:rsidR="00004A76">
        <w:rPr>
          <w:rFonts w:cs="Segoe UI"/>
          <w:szCs w:val="22"/>
          <w:lang w:val="it-IT"/>
        </w:rPr>
        <w:t>diventa</w:t>
      </w:r>
      <w:r w:rsidRPr="008D0A78">
        <w:rPr>
          <w:rFonts w:cs="Segoe UI"/>
          <w:szCs w:val="22"/>
          <w:lang w:val="it-IT"/>
        </w:rPr>
        <w:t xml:space="preserve"> possibile quando i partner giusti si uniscono. Mentre Henkel celebra 150 anni</w:t>
      </w:r>
      <w:r w:rsidR="002E16A5">
        <w:rPr>
          <w:rFonts w:cs="Segoe UI"/>
          <w:szCs w:val="22"/>
          <w:lang w:val="it-IT"/>
        </w:rPr>
        <w:t xml:space="preserve"> di storia</w:t>
      </w:r>
      <w:r w:rsidRPr="008D0A78">
        <w:rPr>
          <w:rFonts w:cs="Segoe UI"/>
          <w:szCs w:val="22"/>
          <w:lang w:val="it-IT"/>
        </w:rPr>
        <w:t xml:space="preserve">, </w:t>
      </w:r>
      <w:r w:rsidR="00955156">
        <w:rPr>
          <w:rFonts w:cs="Segoe UI"/>
          <w:szCs w:val="22"/>
          <w:lang w:val="it-IT"/>
        </w:rPr>
        <w:t>questo successo ci ricorda</w:t>
      </w:r>
      <w:r w:rsidRPr="008D0A78">
        <w:rPr>
          <w:rFonts w:cs="Segoe UI"/>
          <w:szCs w:val="22"/>
          <w:lang w:val="it-IT"/>
        </w:rPr>
        <w:t xml:space="preserve"> che il progresso avviene quando innovazione e collaborazione </w:t>
      </w:r>
      <w:r w:rsidR="00884CBD">
        <w:rPr>
          <w:rFonts w:cs="Segoe UI"/>
          <w:szCs w:val="22"/>
          <w:lang w:val="it-IT"/>
        </w:rPr>
        <w:t>attraversano</w:t>
      </w:r>
      <w:r w:rsidRPr="008D0A78">
        <w:rPr>
          <w:rFonts w:cs="Segoe UI"/>
          <w:szCs w:val="22"/>
          <w:lang w:val="it-IT"/>
        </w:rPr>
        <w:t xml:space="preserve"> le generazioni», ha spiegato Mark Dorn, Executive Vice President </w:t>
      </w:r>
      <w:r w:rsidR="00884CBD">
        <w:rPr>
          <w:rFonts w:cs="Segoe UI"/>
          <w:szCs w:val="22"/>
          <w:lang w:val="it-IT"/>
        </w:rPr>
        <w:t xml:space="preserve">di </w:t>
      </w:r>
      <w:r w:rsidRPr="008D0A78">
        <w:rPr>
          <w:rFonts w:cs="Segoe UI"/>
          <w:szCs w:val="22"/>
          <w:lang w:val="it-IT"/>
        </w:rPr>
        <w:t xml:space="preserve">Henkel </w:t>
      </w:r>
      <w:proofErr w:type="spellStart"/>
      <w:r w:rsidRPr="008D0A78">
        <w:rPr>
          <w:rFonts w:cs="Segoe UI"/>
          <w:szCs w:val="22"/>
          <w:lang w:val="it-IT"/>
        </w:rPr>
        <w:t>Adhesive</w:t>
      </w:r>
      <w:proofErr w:type="spellEnd"/>
      <w:r w:rsidRPr="008D0A78">
        <w:rPr>
          <w:rFonts w:cs="Segoe UI"/>
          <w:szCs w:val="22"/>
          <w:lang w:val="it-IT"/>
        </w:rPr>
        <w:t xml:space="preserve"> Technologies.</w:t>
      </w:r>
    </w:p>
    <w:p w14:paraId="434B507A" w14:textId="50A8C636" w:rsidR="00886181" w:rsidRPr="00D64ACF" w:rsidRDefault="00955156" w:rsidP="00D2294B">
      <w:pPr>
        <w:spacing w:afterLines="120" w:after="288"/>
        <w:rPr>
          <w:rFonts w:cs="Segoe UI"/>
          <w:b/>
          <w:bCs/>
          <w:szCs w:val="22"/>
          <w:lang w:val="it-IT"/>
        </w:rPr>
      </w:pPr>
      <w:r>
        <w:rPr>
          <w:rFonts w:cs="Segoe UI"/>
          <w:b/>
          <w:bCs/>
          <w:szCs w:val="22"/>
          <w:lang w:val="it-IT"/>
        </w:rPr>
        <w:t xml:space="preserve">L’adesivo che </w:t>
      </w:r>
      <w:r w:rsidR="005C62FE">
        <w:rPr>
          <w:rFonts w:cs="Segoe UI"/>
          <w:b/>
          <w:bCs/>
          <w:szCs w:val="22"/>
          <w:lang w:val="it-IT"/>
        </w:rPr>
        <w:t>lega pietra e acciaio</w:t>
      </w:r>
    </w:p>
    <w:p w14:paraId="5B7AC570" w14:textId="5DAA477C" w:rsidR="005C62FE" w:rsidRPr="005C62FE" w:rsidRDefault="005C62FE" w:rsidP="00D2294B">
      <w:pPr>
        <w:spacing w:afterLines="120" w:after="288"/>
        <w:rPr>
          <w:rFonts w:cs="Segoe UI"/>
          <w:szCs w:val="22"/>
          <w:lang w:val="it-IT"/>
        </w:rPr>
      </w:pPr>
      <w:r w:rsidRPr="005C62FE">
        <w:rPr>
          <w:rFonts w:cs="Segoe UI"/>
          <w:szCs w:val="22"/>
          <w:lang w:val="it-IT"/>
        </w:rPr>
        <w:t xml:space="preserve">Dietro l’aspetto imponente delle torri si nasconde un elemento cruciale ma invisibile: l’adesivo che unisce i componenti in pietra e acciaio, permettendo loro di funzionare come un’unica </w:t>
      </w:r>
      <w:r w:rsidRPr="005C62FE">
        <w:rPr>
          <w:rFonts w:cs="Segoe UI"/>
          <w:szCs w:val="22"/>
          <w:lang w:val="it-IT"/>
        </w:rPr>
        <w:lastRenderedPageBreak/>
        <w:t xml:space="preserve">struttura. Applicato allo stato liquido, </w:t>
      </w:r>
      <w:r w:rsidR="00711C9A" w:rsidRPr="008D0A78">
        <w:rPr>
          <w:rFonts w:cs="Segoe UI"/>
          <w:szCs w:val="22"/>
          <w:lang w:val="it-IT"/>
        </w:rPr>
        <w:t>L</w:t>
      </w:r>
      <w:r w:rsidR="00711C9A">
        <w:rPr>
          <w:rFonts w:cs="Segoe UI"/>
          <w:szCs w:val="22"/>
          <w:lang w:val="it-IT"/>
        </w:rPr>
        <w:t>OCTITE</w:t>
      </w:r>
      <w:r w:rsidR="00711C9A" w:rsidRPr="008D0A78">
        <w:rPr>
          <w:rFonts w:cs="Segoe UI"/>
          <w:szCs w:val="22"/>
          <w:lang w:val="it-IT"/>
        </w:rPr>
        <w:t xml:space="preserve"> EA 9497</w:t>
      </w:r>
      <w:r w:rsidR="00711C9A">
        <w:rPr>
          <w:rFonts w:cs="Segoe UI"/>
          <w:szCs w:val="22"/>
          <w:lang w:val="it-IT"/>
        </w:rPr>
        <w:t xml:space="preserve"> </w:t>
      </w:r>
      <w:r w:rsidRPr="005C62FE">
        <w:rPr>
          <w:rFonts w:cs="Segoe UI"/>
          <w:szCs w:val="22"/>
          <w:lang w:val="it-IT"/>
        </w:rPr>
        <w:t>si adatta alle superfici di incollaggio, riempie le cavità e crea una connessione duratura tra pietra e acciaio. Successivamente</w:t>
      </w:r>
      <w:r w:rsidR="008E3797">
        <w:rPr>
          <w:rFonts w:cs="Segoe UI"/>
          <w:szCs w:val="22"/>
          <w:lang w:val="it-IT"/>
        </w:rPr>
        <w:t>,</w:t>
      </w:r>
      <w:r w:rsidRPr="005C62FE">
        <w:rPr>
          <w:rFonts w:cs="Segoe UI"/>
          <w:szCs w:val="22"/>
          <w:lang w:val="it-IT"/>
        </w:rPr>
        <w:t xml:space="preserve"> subisce un processo di polimerizzazione di circa 24 ore, durante il quale i pannelli vengono mantenuti in condizioni termiche stabili.</w:t>
      </w:r>
    </w:p>
    <w:p w14:paraId="0FF53002" w14:textId="4AE3665F" w:rsidR="005C62FE" w:rsidRDefault="005C62FE" w:rsidP="00D2294B">
      <w:pPr>
        <w:spacing w:afterLines="120" w:after="288"/>
        <w:rPr>
          <w:rFonts w:cs="Segoe UI"/>
          <w:szCs w:val="22"/>
          <w:lang w:val="it-IT"/>
        </w:rPr>
      </w:pPr>
      <w:r w:rsidRPr="005C62FE">
        <w:rPr>
          <w:rFonts w:cs="Segoe UI"/>
          <w:szCs w:val="22"/>
          <w:lang w:val="it-IT"/>
        </w:rPr>
        <w:t xml:space="preserve">Per realizzare la visione di Gaudí – ben oltre le possibilità tecniche della sua epoca – la Sagrada Familia ha </w:t>
      </w:r>
      <w:r w:rsidR="00EB029B">
        <w:rPr>
          <w:rFonts w:cs="Segoe UI"/>
          <w:szCs w:val="22"/>
          <w:lang w:val="it-IT"/>
        </w:rPr>
        <w:t>adottato</w:t>
      </w:r>
      <w:r w:rsidRPr="005C62FE">
        <w:rPr>
          <w:rFonts w:cs="Segoe UI"/>
          <w:szCs w:val="22"/>
          <w:lang w:val="it-IT"/>
        </w:rPr>
        <w:t xml:space="preserve"> un approccio costruttivo modulare che ha accelerato i processi fino a dieci volte rispetto ai metodi tradizionali. L’esperienza di Henkel negli adesivi è stata determinante per </w:t>
      </w:r>
      <w:r w:rsidR="009B0FE5">
        <w:rPr>
          <w:rFonts w:cs="Segoe UI"/>
          <w:szCs w:val="22"/>
          <w:lang w:val="it-IT"/>
        </w:rPr>
        <w:t>realizzare</w:t>
      </w:r>
      <w:r w:rsidRPr="005C62FE">
        <w:rPr>
          <w:rFonts w:cs="Segoe UI"/>
          <w:szCs w:val="22"/>
          <w:lang w:val="it-IT"/>
        </w:rPr>
        <w:t xml:space="preserve"> qu</w:t>
      </w:r>
      <w:r w:rsidR="009B0FE5">
        <w:rPr>
          <w:rFonts w:cs="Segoe UI"/>
          <w:szCs w:val="22"/>
          <w:lang w:val="it-IT"/>
        </w:rPr>
        <w:t>ant</w:t>
      </w:r>
      <w:r w:rsidRPr="005C62FE">
        <w:rPr>
          <w:rFonts w:cs="Segoe UI"/>
          <w:szCs w:val="22"/>
          <w:lang w:val="it-IT"/>
        </w:rPr>
        <w:t>o</w:t>
      </w:r>
      <w:r w:rsidR="009B0FE5">
        <w:rPr>
          <w:rFonts w:cs="Segoe UI"/>
          <w:szCs w:val="22"/>
          <w:lang w:val="it-IT"/>
        </w:rPr>
        <w:t xml:space="preserve"> previsto</w:t>
      </w:r>
      <w:r w:rsidRPr="005C62FE">
        <w:rPr>
          <w:rFonts w:cs="Segoe UI"/>
          <w:szCs w:val="22"/>
          <w:lang w:val="it-IT"/>
        </w:rPr>
        <w:t>, riducendo i tempi di costruzione pur mantenendo piena sicurezza e integrità strutturale, e permettendo il completamento delle torri nell’anno del centenario della morte di Gaudí. In totale sono state utilizzate 24 tonnellate di adesivo L</w:t>
      </w:r>
      <w:r w:rsidR="00960AFE">
        <w:rPr>
          <w:rFonts w:cs="Segoe UI"/>
          <w:szCs w:val="22"/>
          <w:lang w:val="it-IT"/>
        </w:rPr>
        <w:t>OCTITE</w:t>
      </w:r>
      <w:r w:rsidRPr="005C62FE">
        <w:rPr>
          <w:rFonts w:cs="Segoe UI"/>
          <w:szCs w:val="22"/>
          <w:lang w:val="it-IT"/>
        </w:rPr>
        <w:t>, con</w:t>
      </w:r>
      <w:r w:rsidR="00B849D5">
        <w:rPr>
          <w:rFonts w:cs="Segoe UI"/>
          <w:szCs w:val="22"/>
          <w:lang w:val="it-IT"/>
        </w:rPr>
        <w:t xml:space="preserve"> una media di</w:t>
      </w:r>
      <w:r w:rsidRPr="005C62FE">
        <w:rPr>
          <w:rFonts w:cs="Segoe UI"/>
          <w:szCs w:val="22"/>
          <w:lang w:val="it-IT"/>
        </w:rPr>
        <w:t xml:space="preserve"> circa 30 chilogrammi per pannello. Le sei torri centrali comprendono 826 pannelli e oltre 2.100 elementi in pietra.</w:t>
      </w:r>
    </w:p>
    <w:p w14:paraId="4C3F79CB" w14:textId="77777777" w:rsidR="005C62FE" w:rsidRPr="005C62FE" w:rsidRDefault="005C62FE" w:rsidP="00D2294B">
      <w:pPr>
        <w:spacing w:afterLines="120" w:after="288"/>
        <w:rPr>
          <w:rFonts w:cs="Segoe UI"/>
          <w:b/>
          <w:bCs/>
          <w:szCs w:val="22"/>
          <w:lang w:val="it-IT"/>
        </w:rPr>
      </w:pPr>
      <w:r w:rsidRPr="005C62FE">
        <w:rPr>
          <w:rFonts w:cs="Segoe UI"/>
          <w:b/>
          <w:bCs/>
          <w:szCs w:val="22"/>
          <w:lang w:val="it-IT"/>
        </w:rPr>
        <w:t>Progettato per condizioni impegnative</w:t>
      </w:r>
    </w:p>
    <w:p w14:paraId="3A303C02" w14:textId="10143DD2" w:rsidR="005C62FE" w:rsidRPr="005C62FE" w:rsidRDefault="005C62FE" w:rsidP="00D2294B">
      <w:pPr>
        <w:spacing w:afterLines="120" w:after="288"/>
        <w:rPr>
          <w:rFonts w:cs="Segoe UI"/>
          <w:szCs w:val="22"/>
          <w:lang w:val="it-IT"/>
        </w:rPr>
      </w:pPr>
      <w:r w:rsidRPr="005C62FE">
        <w:rPr>
          <w:rFonts w:cs="Segoe UI"/>
          <w:szCs w:val="22"/>
          <w:lang w:val="it-IT"/>
        </w:rPr>
        <w:t>L</w:t>
      </w:r>
      <w:r w:rsidR="00B849D5">
        <w:rPr>
          <w:rFonts w:cs="Segoe UI"/>
          <w:szCs w:val="22"/>
          <w:lang w:val="it-IT"/>
        </w:rPr>
        <w:t>OCTITE</w:t>
      </w:r>
      <w:r w:rsidRPr="005C62FE">
        <w:rPr>
          <w:rFonts w:cs="Segoe UI"/>
          <w:szCs w:val="22"/>
          <w:lang w:val="it-IT"/>
        </w:rPr>
        <w:t xml:space="preserve"> EA 9497 </w:t>
      </w:r>
      <w:r w:rsidR="00A6144D">
        <w:rPr>
          <w:rFonts w:cs="Segoe UI"/>
          <w:szCs w:val="22"/>
          <w:lang w:val="it-IT"/>
        </w:rPr>
        <w:t>offre</w:t>
      </w:r>
      <w:r w:rsidRPr="005C62FE">
        <w:rPr>
          <w:rFonts w:cs="Segoe UI"/>
          <w:szCs w:val="22"/>
          <w:lang w:val="it-IT"/>
        </w:rPr>
        <w:t xml:space="preserve"> prestazioni affidabili e una combinazione bilanciata di rigidità e flessibilità in condizioni estremamente impegnative</w:t>
      </w:r>
      <w:r w:rsidR="00A6144D">
        <w:rPr>
          <w:rFonts w:cs="Segoe UI"/>
          <w:szCs w:val="22"/>
          <w:lang w:val="it-IT"/>
        </w:rPr>
        <w:t>.</w:t>
      </w:r>
      <w:r w:rsidRPr="005C62FE">
        <w:rPr>
          <w:rFonts w:cs="Segoe UI"/>
          <w:szCs w:val="22"/>
          <w:lang w:val="it-IT"/>
        </w:rPr>
        <w:t xml:space="preserve"> </w:t>
      </w:r>
      <w:r w:rsidR="00A6144D">
        <w:rPr>
          <w:rFonts w:cs="Segoe UI"/>
          <w:szCs w:val="22"/>
          <w:lang w:val="it-IT"/>
        </w:rPr>
        <w:t>S</w:t>
      </w:r>
      <w:r w:rsidRPr="005C62FE">
        <w:rPr>
          <w:rFonts w:cs="Segoe UI"/>
          <w:szCs w:val="22"/>
          <w:lang w:val="it-IT"/>
        </w:rPr>
        <w:t xml:space="preserve">ituata a circa 2,5 </w:t>
      </w:r>
      <w:r w:rsidR="00350B11">
        <w:rPr>
          <w:rFonts w:cs="Segoe UI"/>
          <w:szCs w:val="22"/>
          <w:lang w:val="it-IT"/>
        </w:rPr>
        <w:t>Km</w:t>
      </w:r>
      <w:r w:rsidRPr="005C62FE">
        <w:rPr>
          <w:rFonts w:cs="Segoe UI"/>
          <w:szCs w:val="22"/>
          <w:lang w:val="it-IT"/>
        </w:rPr>
        <w:t xml:space="preserve"> dal Mar Mediterraneo, la Sagrada Familia è continuamente esposta a un ambiente salino che favorisce la corrosione. Gli elevati livelli di umidità relativa a Barcellona, generalmente tra il 65% e il 75%, aumentano ulteriormente lo stress ambientale. Le variazioni di temperatura aggiungono un ulteriore grado di complessità, passando da circa 5°C in inverno a oltre 30°C in estate, causando continui cicli di espansione e contrazione. Inoltre, </w:t>
      </w:r>
      <w:r w:rsidR="008A5508">
        <w:rPr>
          <w:rFonts w:cs="Segoe UI"/>
          <w:szCs w:val="22"/>
          <w:lang w:val="it-IT"/>
        </w:rPr>
        <w:t xml:space="preserve">le </w:t>
      </w:r>
      <w:r w:rsidRPr="005C62FE">
        <w:rPr>
          <w:rFonts w:cs="Segoe UI"/>
          <w:szCs w:val="22"/>
          <w:lang w:val="it-IT"/>
        </w:rPr>
        <w:t xml:space="preserve">due linee della metropolitana che passano vicino alla basilica generano vibrazioni costanti </w:t>
      </w:r>
      <w:r w:rsidR="00BA12BD">
        <w:rPr>
          <w:rFonts w:cs="Segoe UI"/>
          <w:szCs w:val="22"/>
          <w:lang w:val="it-IT"/>
        </w:rPr>
        <w:t xml:space="preserve">che si </w:t>
      </w:r>
      <w:r w:rsidRPr="005C62FE">
        <w:rPr>
          <w:rFonts w:cs="Segoe UI"/>
          <w:szCs w:val="22"/>
          <w:lang w:val="it-IT"/>
        </w:rPr>
        <w:t>trasme</w:t>
      </w:r>
      <w:r w:rsidR="00BA12BD">
        <w:rPr>
          <w:rFonts w:cs="Segoe UI"/>
          <w:szCs w:val="22"/>
          <w:lang w:val="it-IT"/>
        </w:rPr>
        <w:t>ttono</w:t>
      </w:r>
      <w:r w:rsidRPr="005C62FE">
        <w:rPr>
          <w:rFonts w:cs="Segoe UI"/>
          <w:szCs w:val="22"/>
          <w:lang w:val="it-IT"/>
        </w:rPr>
        <w:t xml:space="preserve"> alla struttura.</w:t>
      </w:r>
    </w:p>
    <w:p w14:paraId="6C04BCAD" w14:textId="06A2ACD0" w:rsidR="006318AC" w:rsidRPr="006318AC" w:rsidRDefault="006318AC" w:rsidP="00D2294B">
      <w:pPr>
        <w:spacing w:afterLines="120" w:after="288"/>
        <w:rPr>
          <w:rFonts w:cs="Segoe UI"/>
          <w:b/>
          <w:bCs/>
          <w:szCs w:val="22"/>
          <w:lang w:val="it-IT"/>
        </w:rPr>
      </w:pPr>
      <w:r w:rsidRPr="006318AC">
        <w:rPr>
          <w:rFonts w:cs="Segoe UI"/>
          <w:b/>
          <w:bCs/>
          <w:szCs w:val="22"/>
          <w:lang w:val="it-IT"/>
        </w:rPr>
        <w:t>Resistenza eccezionale su larga scala</w:t>
      </w:r>
    </w:p>
    <w:p w14:paraId="0CC71FCD" w14:textId="089C89D8" w:rsidR="006318AC" w:rsidRPr="006318AC" w:rsidRDefault="006318AC" w:rsidP="00D2294B">
      <w:pPr>
        <w:spacing w:afterLines="120" w:after="288"/>
        <w:rPr>
          <w:rFonts w:cs="Segoe UI"/>
          <w:szCs w:val="22"/>
          <w:lang w:val="it-IT"/>
        </w:rPr>
      </w:pPr>
      <w:r w:rsidRPr="006318AC">
        <w:rPr>
          <w:rFonts w:cs="Segoe UI"/>
          <w:szCs w:val="22"/>
          <w:lang w:val="it-IT"/>
        </w:rPr>
        <w:t xml:space="preserve">La struttura incollata può sopportare carichi equivalenti </w:t>
      </w:r>
      <w:r w:rsidR="00FF0F38">
        <w:rPr>
          <w:rFonts w:cs="Segoe UI"/>
          <w:szCs w:val="22"/>
          <w:lang w:val="it-IT"/>
        </w:rPr>
        <w:t>fino a</w:t>
      </w:r>
      <w:r w:rsidRPr="006318AC">
        <w:rPr>
          <w:rFonts w:cs="Segoe UI"/>
          <w:szCs w:val="22"/>
          <w:lang w:val="it-IT"/>
        </w:rPr>
        <w:t xml:space="preserve"> </w:t>
      </w:r>
      <w:proofErr w:type="gramStart"/>
      <w:r w:rsidRPr="006318AC">
        <w:rPr>
          <w:rFonts w:cs="Segoe UI"/>
          <w:szCs w:val="22"/>
          <w:lang w:val="it-IT"/>
        </w:rPr>
        <w:t>100</w:t>
      </w:r>
      <w:proofErr w:type="gramEnd"/>
      <w:r w:rsidR="00FF0F38">
        <w:rPr>
          <w:rFonts w:cs="Segoe UI"/>
          <w:szCs w:val="22"/>
          <w:lang w:val="it-IT"/>
        </w:rPr>
        <w:t xml:space="preserve"> mila</w:t>
      </w:r>
      <w:r w:rsidRPr="006318AC">
        <w:rPr>
          <w:rFonts w:cs="Segoe UI"/>
          <w:szCs w:val="22"/>
          <w:lang w:val="it-IT"/>
        </w:rPr>
        <w:t xml:space="preserve"> persone per metro quadrato. Questo livello di resistenza è stato fondamentale per sostenere la croce in cima alla Torre di Gesù Cristo, la struttura più alta del complesso. Sebbene la croce stessa non utilizzi adesivi, la sua stabilità dipende dalla robustezza della struttura sottostante. </w:t>
      </w:r>
      <w:r w:rsidR="00DF4950">
        <w:rPr>
          <w:rFonts w:cs="Segoe UI"/>
          <w:szCs w:val="22"/>
          <w:lang w:val="it-IT"/>
        </w:rPr>
        <w:t>R</w:t>
      </w:r>
      <w:r w:rsidR="00DF4950" w:rsidRPr="006318AC">
        <w:rPr>
          <w:rFonts w:cs="Segoe UI"/>
          <w:szCs w:val="22"/>
          <w:lang w:val="it-IT"/>
        </w:rPr>
        <w:t>aggiun</w:t>
      </w:r>
      <w:r w:rsidR="00A343CF">
        <w:rPr>
          <w:rFonts w:cs="Segoe UI"/>
          <w:szCs w:val="22"/>
          <w:lang w:val="it-IT"/>
        </w:rPr>
        <w:t>ti</w:t>
      </w:r>
      <w:r w:rsidR="00DF4950" w:rsidRPr="006318AC">
        <w:rPr>
          <w:rFonts w:cs="Segoe UI"/>
          <w:szCs w:val="22"/>
          <w:lang w:val="it-IT"/>
        </w:rPr>
        <w:t xml:space="preserve"> i 172,5 metri</w:t>
      </w:r>
      <w:r w:rsidR="00DF4950">
        <w:rPr>
          <w:rFonts w:cs="Segoe UI"/>
          <w:szCs w:val="22"/>
          <w:lang w:val="it-IT"/>
        </w:rPr>
        <w:t>,</w:t>
      </w:r>
      <w:r w:rsidR="00DF4950" w:rsidRPr="006318AC">
        <w:rPr>
          <w:rFonts w:cs="Segoe UI"/>
          <w:szCs w:val="22"/>
          <w:lang w:val="it-IT"/>
        </w:rPr>
        <w:t xml:space="preserve"> </w:t>
      </w:r>
      <w:r w:rsidRPr="006318AC">
        <w:rPr>
          <w:rFonts w:cs="Segoe UI"/>
          <w:szCs w:val="22"/>
          <w:lang w:val="it-IT"/>
        </w:rPr>
        <w:t>la Sagrada Familia è oggi l’edificio religioso più alto del mondo</w:t>
      </w:r>
      <w:r w:rsidR="00A343CF">
        <w:rPr>
          <w:rFonts w:cs="Segoe UI"/>
          <w:szCs w:val="22"/>
          <w:lang w:val="it-IT"/>
        </w:rPr>
        <w:t xml:space="preserve"> e </w:t>
      </w:r>
      <w:r w:rsidR="00185D52">
        <w:rPr>
          <w:rFonts w:cs="Segoe UI"/>
          <w:szCs w:val="22"/>
          <w:lang w:val="it-IT"/>
        </w:rPr>
        <w:t>ha</w:t>
      </w:r>
      <w:r w:rsidRPr="006318AC">
        <w:rPr>
          <w:rFonts w:cs="Segoe UI"/>
          <w:szCs w:val="22"/>
          <w:lang w:val="it-IT"/>
        </w:rPr>
        <w:t xml:space="preserve"> supera</w:t>
      </w:r>
      <w:r w:rsidR="00185D52">
        <w:rPr>
          <w:rFonts w:cs="Segoe UI"/>
          <w:szCs w:val="22"/>
          <w:lang w:val="it-IT"/>
        </w:rPr>
        <w:t>t</w:t>
      </w:r>
      <w:r w:rsidRPr="006318AC">
        <w:rPr>
          <w:rFonts w:cs="Segoe UI"/>
          <w:szCs w:val="22"/>
          <w:lang w:val="it-IT"/>
        </w:rPr>
        <w:t>o la cattedrale di Ulm in Germania.</w:t>
      </w:r>
    </w:p>
    <w:p w14:paraId="4E1BC520" w14:textId="1E6EB016" w:rsidR="006318AC" w:rsidRPr="006318AC" w:rsidRDefault="006318AC" w:rsidP="00D2294B">
      <w:pPr>
        <w:spacing w:afterLines="120" w:after="288"/>
        <w:rPr>
          <w:rFonts w:cs="Segoe UI"/>
          <w:b/>
          <w:bCs/>
          <w:szCs w:val="22"/>
          <w:lang w:val="it-IT"/>
        </w:rPr>
      </w:pPr>
      <w:r w:rsidRPr="006318AC">
        <w:rPr>
          <w:rFonts w:cs="Segoe UI"/>
          <w:b/>
          <w:bCs/>
          <w:szCs w:val="22"/>
          <w:lang w:val="it-IT"/>
        </w:rPr>
        <w:t>Innovazione a sostegno dell’eredità di Gaudí</w:t>
      </w:r>
    </w:p>
    <w:p w14:paraId="1A664BAC" w14:textId="77777777" w:rsidR="006318AC" w:rsidRPr="006318AC" w:rsidRDefault="006318AC" w:rsidP="00D2294B">
      <w:pPr>
        <w:spacing w:afterLines="120" w:after="288"/>
        <w:rPr>
          <w:rFonts w:cs="Segoe UI"/>
          <w:szCs w:val="22"/>
          <w:lang w:val="it-IT"/>
        </w:rPr>
      </w:pPr>
      <w:r w:rsidRPr="006318AC">
        <w:rPr>
          <w:rFonts w:cs="Segoe UI"/>
          <w:szCs w:val="22"/>
          <w:lang w:val="it-IT"/>
        </w:rPr>
        <w:t>La collaborazione di Henkel con la Sagrada Familia dimostra come l’ingegneria moderna possa essere integrata perfettamente in un progetto iniziato più di 140 anni fa, preservando la visione originale di Gaudí e consentendone la realizzazione attraverso tecnologie avanzate.</w:t>
      </w:r>
    </w:p>
    <w:p w14:paraId="44022AE7" w14:textId="77777777" w:rsidR="00D2294B" w:rsidRPr="00D2294B" w:rsidRDefault="00D2294B" w:rsidP="00D2294B">
      <w:pPr>
        <w:spacing w:afterLines="120" w:after="288"/>
        <w:rPr>
          <w:rFonts w:cs="Segoe UI"/>
          <w:b/>
          <w:bCs/>
          <w:szCs w:val="22"/>
          <w:lang w:val="it-IT"/>
        </w:rPr>
      </w:pPr>
      <w:r w:rsidRPr="00D2294B">
        <w:rPr>
          <w:rFonts w:cs="Segoe UI"/>
          <w:b/>
          <w:bCs/>
          <w:szCs w:val="22"/>
          <w:lang w:val="it-IT"/>
        </w:rPr>
        <w:lastRenderedPageBreak/>
        <w:t>150 anni di innovazione</w:t>
      </w:r>
    </w:p>
    <w:p w14:paraId="31967DE4" w14:textId="38909A38" w:rsidR="00CA0FA6" w:rsidRDefault="00D2294B" w:rsidP="00D2294B">
      <w:pPr>
        <w:spacing w:afterLines="120" w:after="288"/>
        <w:rPr>
          <w:rFonts w:cs="Segoe UI"/>
          <w:szCs w:val="22"/>
          <w:lang w:val="it-IT"/>
        </w:rPr>
      </w:pPr>
      <w:r w:rsidRPr="00D2294B">
        <w:rPr>
          <w:rFonts w:cs="Segoe UI"/>
          <w:szCs w:val="22"/>
          <w:lang w:val="it-IT"/>
        </w:rPr>
        <w:t xml:space="preserve">Questo traguardo coincide con il </w:t>
      </w:r>
      <w:proofErr w:type="gramStart"/>
      <w:r w:rsidRPr="00D2294B">
        <w:rPr>
          <w:rFonts w:cs="Segoe UI"/>
          <w:szCs w:val="22"/>
          <w:lang w:val="it-IT"/>
        </w:rPr>
        <w:t>150</w:t>
      </w:r>
      <w:r>
        <w:rPr>
          <w:rFonts w:cs="Segoe UI"/>
          <w:szCs w:val="22"/>
          <w:lang w:val="it-IT"/>
        </w:rPr>
        <w:t>mo</w:t>
      </w:r>
      <w:proofErr w:type="gramEnd"/>
      <w:r w:rsidRPr="00D2294B">
        <w:rPr>
          <w:rFonts w:cs="Segoe UI"/>
          <w:szCs w:val="22"/>
          <w:lang w:val="it-IT"/>
        </w:rPr>
        <w:t xml:space="preserve"> anniversario di Henkel</w:t>
      </w:r>
      <w:r>
        <w:rPr>
          <w:rFonts w:cs="Segoe UI"/>
          <w:szCs w:val="22"/>
          <w:lang w:val="it-IT"/>
        </w:rPr>
        <w:t xml:space="preserve"> e</w:t>
      </w:r>
      <w:r w:rsidRPr="00D2294B">
        <w:rPr>
          <w:rFonts w:cs="Segoe UI"/>
          <w:szCs w:val="22"/>
          <w:lang w:val="it-IT"/>
        </w:rPr>
        <w:t xml:space="preserve"> rafforza il suo impegno verso l’innovazione </w:t>
      </w:r>
      <w:r w:rsidR="00AF55B9">
        <w:rPr>
          <w:rFonts w:cs="Segoe UI"/>
          <w:szCs w:val="22"/>
          <w:lang w:val="it-IT"/>
        </w:rPr>
        <w:t>espresso</w:t>
      </w:r>
      <w:r>
        <w:rPr>
          <w:rFonts w:cs="Segoe UI"/>
          <w:szCs w:val="22"/>
          <w:lang w:val="it-IT"/>
        </w:rPr>
        <w:t xml:space="preserve"> dal</w:t>
      </w:r>
      <w:r w:rsidRPr="00D2294B">
        <w:rPr>
          <w:rFonts w:cs="Segoe UI"/>
          <w:szCs w:val="22"/>
          <w:lang w:val="it-IT"/>
        </w:rPr>
        <w:t xml:space="preserve"> motto “Future? Ready!”. L’applicazione della tecnologia L</w:t>
      </w:r>
      <w:r>
        <w:rPr>
          <w:rFonts w:cs="Segoe UI"/>
          <w:szCs w:val="22"/>
          <w:lang w:val="it-IT"/>
        </w:rPr>
        <w:t>OCTITE</w:t>
      </w:r>
      <w:r w:rsidRPr="00D2294B">
        <w:rPr>
          <w:rFonts w:cs="Segoe UI"/>
          <w:szCs w:val="22"/>
          <w:lang w:val="it-IT"/>
        </w:rPr>
        <w:t xml:space="preserve"> alla Sagrada Familia evidenzia la capacità dell’azienda di rendere possibili progetti edilizi complessi e orientati al futuro.</w:t>
      </w:r>
    </w:p>
    <w:p w14:paraId="3FE61F34" w14:textId="77777777" w:rsidR="00DA153A" w:rsidRDefault="00DA153A" w:rsidP="00D2294B">
      <w:pPr>
        <w:spacing w:afterLines="120" w:after="288"/>
        <w:rPr>
          <w:rFonts w:cs="Segoe UI"/>
          <w:szCs w:val="22"/>
          <w:lang w:val="it-IT"/>
        </w:rPr>
      </w:pPr>
    </w:p>
    <w:p w14:paraId="03D40B48" w14:textId="4DAB4E42" w:rsidR="00385185" w:rsidRPr="00D64ACF" w:rsidRDefault="00A41C82" w:rsidP="00D2294B">
      <w:pPr>
        <w:spacing w:afterLines="120" w:after="288"/>
        <w:rPr>
          <w:rFonts w:cs="Segoe UI"/>
          <w:szCs w:val="22"/>
          <w:lang w:val="it-IT"/>
        </w:rPr>
      </w:pPr>
      <w:r w:rsidRPr="00D64ACF">
        <w:rPr>
          <w:rFonts w:cs="Segoe UI"/>
          <w:szCs w:val="22"/>
          <w:lang w:val="it-IT"/>
        </w:rPr>
        <w:t>LOCTITE</w:t>
      </w:r>
      <w:r w:rsidRPr="00D64ACF">
        <w:rPr>
          <w:rFonts w:cs="Segoe UI"/>
          <w:szCs w:val="22"/>
          <w:vertAlign w:val="superscript"/>
          <w:lang w:val="it-IT"/>
        </w:rPr>
        <w:t>®</w:t>
      </w:r>
      <w:r w:rsidRPr="00D64ACF">
        <w:rPr>
          <w:rFonts w:cs="Segoe UI"/>
          <w:szCs w:val="22"/>
          <w:lang w:val="it-IT"/>
        </w:rPr>
        <w:t> </w:t>
      </w:r>
      <w:r w:rsidR="00343CEE" w:rsidRPr="00D64ACF">
        <w:rPr>
          <w:rFonts w:cs="Segoe UI"/>
          <w:szCs w:val="22"/>
          <w:lang w:val="it-IT"/>
        </w:rPr>
        <w:t>è un marchio registrato di</w:t>
      </w:r>
      <w:r w:rsidRPr="00D64ACF">
        <w:rPr>
          <w:rFonts w:cs="Segoe UI"/>
          <w:szCs w:val="22"/>
          <w:lang w:val="it-IT"/>
        </w:rPr>
        <w:t xml:space="preserve"> Henkel </w:t>
      </w:r>
      <w:r w:rsidR="00343CEE" w:rsidRPr="00D64ACF">
        <w:rPr>
          <w:rFonts w:cs="Segoe UI"/>
          <w:szCs w:val="22"/>
          <w:lang w:val="it-IT"/>
        </w:rPr>
        <w:t xml:space="preserve">e/o di sue </w:t>
      </w:r>
      <w:r w:rsidRPr="00D64ACF">
        <w:rPr>
          <w:rFonts w:cs="Segoe UI"/>
          <w:szCs w:val="22"/>
          <w:lang w:val="it-IT"/>
        </w:rPr>
        <w:t xml:space="preserve">affiliate </w:t>
      </w:r>
      <w:r w:rsidR="00343CEE" w:rsidRPr="00D64ACF">
        <w:rPr>
          <w:rFonts w:cs="Segoe UI"/>
          <w:szCs w:val="22"/>
          <w:lang w:val="it-IT"/>
        </w:rPr>
        <w:t xml:space="preserve">negli Stati Uniti, in </w:t>
      </w:r>
      <w:r w:rsidRPr="00D64ACF">
        <w:rPr>
          <w:rFonts w:cs="Segoe UI"/>
          <w:szCs w:val="22"/>
          <w:lang w:val="it-IT"/>
        </w:rPr>
        <w:t>German</w:t>
      </w:r>
      <w:r w:rsidR="00343CEE" w:rsidRPr="00D64ACF">
        <w:rPr>
          <w:rFonts w:cs="Segoe UI"/>
          <w:szCs w:val="22"/>
          <w:lang w:val="it-IT"/>
        </w:rPr>
        <w:t>ia e in altri paesi</w:t>
      </w:r>
      <w:r w:rsidRPr="00D64ACF">
        <w:rPr>
          <w:rFonts w:cs="Segoe UI"/>
          <w:szCs w:val="22"/>
          <w:lang w:val="it-IT"/>
        </w:rPr>
        <w:t>.</w:t>
      </w:r>
    </w:p>
    <w:p w14:paraId="56AC8909" w14:textId="77777777" w:rsidR="002A2975" w:rsidRPr="00D64ACF" w:rsidRDefault="002A2975" w:rsidP="00B9502E">
      <w:pPr>
        <w:rPr>
          <w:rFonts w:cs="Segoe UI"/>
          <w:szCs w:val="22"/>
          <w:lang w:val="it-IT"/>
        </w:rPr>
      </w:pPr>
    </w:p>
    <w:p w14:paraId="234C7118" w14:textId="77777777" w:rsidR="007134AF" w:rsidRPr="00D64ACF" w:rsidRDefault="007134AF" w:rsidP="007134AF">
      <w:pPr>
        <w:jc w:val="left"/>
        <w:rPr>
          <w:rStyle w:val="AboutandContactHeadline"/>
          <w:rFonts w:cs="Segoe UI"/>
          <w:b w:val="0"/>
          <w:bCs w:val="0"/>
          <w:sz w:val="17"/>
          <w:szCs w:val="17"/>
          <w:lang w:val="it-IT"/>
        </w:rPr>
      </w:pPr>
      <w:r w:rsidRPr="00D64ACF">
        <w:rPr>
          <w:rStyle w:val="AboutandContactHeadline"/>
          <w:sz w:val="17"/>
          <w:szCs w:val="17"/>
          <w:lang w:val="it-IT"/>
        </w:rPr>
        <w:t xml:space="preserve">Informazioni su Henkel </w:t>
      </w:r>
    </w:p>
    <w:p w14:paraId="469B5CF1" w14:textId="77777777" w:rsidR="007134AF" w:rsidRPr="00D64ACF" w:rsidRDefault="007134AF" w:rsidP="007134AF">
      <w:pPr>
        <w:rPr>
          <w:rStyle w:val="AboutandContactBody"/>
          <w:sz w:val="17"/>
          <w:szCs w:val="17"/>
          <w:lang w:val="it-IT"/>
        </w:rPr>
      </w:pPr>
    </w:p>
    <w:p w14:paraId="51495E5E" w14:textId="77777777" w:rsidR="007134AF" w:rsidRPr="00D64ACF" w:rsidRDefault="007134AF" w:rsidP="007134AF">
      <w:pPr>
        <w:rPr>
          <w:rStyle w:val="Collegamentoipertestuale"/>
          <w:rFonts w:asciiTheme="minorHAnsi" w:hAnsiTheme="minorHAnsi" w:cstheme="minorHAnsi"/>
          <w:b/>
          <w:bCs/>
          <w:color w:val="auto"/>
          <w:sz w:val="17"/>
          <w:szCs w:val="17"/>
          <w:u w:val="none"/>
          <w:lang w:val="it-IT"/>
        </w:rPr>
      </w:pPr>
      <w:r w:rsidRPr="00D64ACF">
        <w:rPr>
          <w:rStyle w:val="AboutandContactBody"/>
          <w:sz w:val="17"/>
          <w:szCs w:val="17"/>
          <w:lang w:val="it-IT"/>
        </w:rPr>
        <w:t xml:space="preserve">Con i suoi marchi, innovazioni e tecnologie, Henkel detiene posizioni di leadership sia nel settore industriale sia nel largo consumo. La business </w:t>
      </w:r>
      <w:proofErr w:type="spellStart"/>
      <w:r w:rsidRPr="00D64ACF">
        <w:rPr>
          <w:rStyle w:val="AboutandContactBody"/>
          <w:sz w:val="17"/>
          <w:szCs w:val="17"/>
          <w:lang w:val="it-IT"/>
        </w:rPr>
        <w:t>unit</w:t>
      </w:r>
      <w:proofErr w:type="spellEnd"/>
      <w:r w:rsidRPr="00D64ACF">
        <w:rPr>
          <w:rStyle w:val="AboutandContactBody"/>
          <w:sz w:val="17"/>
          <w:szCs w:val="17"/>
          <w:lang w:val="it-IT"/>
        </w:rPr>
        <w:t xml:space="preserve"> </w:t>
      </w:r>
      <w:proofErr w:type="spellStart"/>
      <w:r w:rsidRPr="00D64ACF">
        <w:rPr>
          <w:rStyle w:val="AboutandContactBody"/>
          <w:sz w:val="17"/>
          <w:szCs w:val="17"/>
          <w:lang w:val="it-IT"/>
        </w:rPr>
        <w:t>Adhesive</w:t>
      </w:r>
      <w:proofErr w:type="spellEnd"/>
      <w:r w:rsidRPr="00D64ACF">
        <w:rPr>
          <w:rStyle w:val="AboutandContactBody"/>
          <w:sz w:val="17"/>
          <w:szCs w:val="17"/>
          <w:lang w:val="it-IT"/>
        </w:rPr>
        <w:t xml:space="preserve"> Technologies è leader globale nel mercato degli adesivi, dei sigillanti e dei coating. Con Consumer Brands, l’azienda vanta posizioni di leadership nei segmenti della cura dei capelli, del bucato e della pulizia della casa in molti mercati e categorie in diversi Paesi del mondo. I tre marchi principali sono </w:t>
      </w:r>
      <w:proofErr w:type="spellStart"/>
      <w:r w:rsidRPr="00D64ACF">
        <w:rPr>
          <w:rStyle w:val="AboutandContactBody"/>
          <w:sz w:val="17"/>
          <w:szCs w:val="17"/>
          <w:lang w:val="it-IT"/>
        </w:rPr>
        <w:t>Loctite</w:t>
      </w:r>
      <w:proofErr w:type="spellEnd"/>
      <w:r w:rsidRPr="00D64ACF">
        <w:rPr>
          <w:rStyle w:val="AboutandContactBody"/>
          <w:sz w:val="17"/>
          <w:szCs w:val="17"/>
          <w:lang w:val="it-IT"/>
        </w:rPr>
        <w:t xml:space="preserve">, Persil (Dixan in Italia) e Schwarzkopf. Nel 2025 Henkel ha registrato un fatturato complessivo di circa 20,5 miliardi di euro, con un margine operativo depurato pari a circa 3 miliardi di euro. Le azioni privilegiate Henkel sono quotate presso la Borsa tedesca secondo l'indice DAX. Lo sviluppo sostenibile ha una lunga tradizione in Henkel, che ha una chiara strategia di sostenibilità con obiettivi concreti. Fondata nel 1876, Henkel impiega circa 47.000 collaboratori nel mondo – </w:t>
      </w:r>
      <w:proofErr w:type="gramStart"/>
      <w:r w:rsidRPr="00D64ACF">
        <w:rPr>
          <w:rStyle w:val="AboutandContactBody"/>
          <w:sz w:val="17"/>
          <w:szCs w:val="17"/>
          <w:lang w:val="it-IT"/>
        </w:rPr>
        <w:t>un team eterogeneo</w:t>
      </w:r>
      <w:proofErr w:type="gramEnd"/>
      <w:r w:rsidRPr="00D64ACF">
        <w:rPr>
          <w:rStyle w:val="AboutandContactBody"/>
          <w:sz w:val="17"/>
          <w:szCs w:val="17"/>
          <w:lang w:val="it-IT"/>
        </w:rPr>
        <w:t xml:space="preserve">, unito da una forte cultura aziendale, valori condivisi e un </w:t>
      </w:r>
      <w:proofErr w:type="spellStart"/>
      <w:r w:rsidRPr="00D64ACF">
        <w:rPr>
          <w:rStyle w:val="AboutandContactBody"/>
          <w:sz w:val="17"/>
          <w:szCs w:val="17"/>
          <w:lang w:val="it-IT"/>
        </w:rPr>
        <w:t>purpose</w:t>
      </w:r>
      <w:proofErr w:type="spellEnd"/>
      <w:r w:rsidRPr="00D64ACF">
        <w:rPr>
          <w:rStyle w:val="AboutandContactBody"/>
          <w:sz w:val="17"/>
          <w:szCs w:val="17"/>
          <w:lang w:val="it-IT"/>
        </w:rPr>
        <w:t xml:space="preserve"> comune: “Pionieri nel cuore per il bene di intere generazioni”. Per maggiori informazioni, visitate il sito </w:t>
      </w:r>
      <w:hyperlink r:id="rId12" w:history="1">
        <w:r w:rsidRPr="00D64ACF">
          <w:rPr>
            <w:rStyle w:val="Collegamentoipertestuale"/>
            <w:sz w:val="17"/>
            <w:szCs w:val="17"/>
            <w:lang w:val="it-IT"/>
          </w:rPr>
          <w:t>www.henkel.com</w:t>
        </w:r>
      </w:hyperlink>
      <w:r w:rsidRPr="00D64ACF">
        <w:rPr>
          <w:rStyle w:val="AboutandContactBody"/>
          <w:sz w:val="17"/>
          <w:szCs w:val="17"/>
          <w:lang w:val="it-IT"/>
        </w:rPr>
        <w:t xml:space="preserve"> </w:t>
      </w:r>
    </w:p>
    <w:p w14:paraId="06B62DAB" w14:textId="77777777" w:rsidR="007134AF" w:rsidRPr="00D64ACF" w:rsidRDefault="007134AF" w:rsidP="007134AF">
      <w:pPr>
        <w:tabs>
          <w:tab w:val="left" w:pos="1080"/>
          <w:tab w:val="left" w:pos="4500"/>
        </w:tabs>
        <w:rPr>
          <w:rStyle w:val="AboutandContactBody"/>
          <w:rFonts w:asciiTheme="majorHAnsi" w:hAnsiTheme="majorHAnsi" w:cs="Calibri Light"/>
          <w:bCs/>
          <w:szCs w:val="18"/>
          <w:lang w:val="it-IT"/>
        </w:rPr>
      </w:pPr>
    </w:p>
    <w:p w14:paraId="1602B3B8" w14:textId="77777777" w:rsidR="007134AF" w:rsidRPr="00D64ACF" w:rsidRDefault="007134AF" w:rsidP="007134AF">
      <w:pPr>
        <w:tabs>
          <w:tab w:val="left" w:pos="1080"/>
          <w:tab w:val="left" w:pos="4500"/>
        </w:tabs>
        <w:rPr>
          <w:rStyle w:val="AboutandContactBody"/>
          <w:rFonts w:asciiTheme="majorHAnsi" w:hAnsiTheme="majorHAnsi" w:cs="Calibri Light"/>
          <w:bCs/>
          <w:szCs w:val="18"/>
          <w:lang w:val="it-IT"/>
        </w:rPr>
      </w:pPr>
    </w:p>
    <w:p w14:paraId="00B54EF9" w14:textId="77777777" w:rsidR="007134AF" w:rsidRPr="00D64ACF" w:rsidRDefault="007134AF" w:rsidP="007134AF">
      <w:pPr>
        <w:tabs>
          <w:tab w:val="left" w:pos="1080"/>
          <w:tab w:val="left" w:pos="4500"/>
        </w:tabs>
        <w:rPr>
          <w:rStyle w:val="AboutandContactBody"/>
          <w:rFonts w:asciiTheme="majorHAnsi" w:hAnsiTheme="majorHAnsi" w:cstheme="majorHAnsi"/>
          <w:b/>
          <w:sz w:val="17"/>
          <w:szCs w:val="17"/>
          <w:lang w:val="it-IT"/>
        </w:rPr>
      </w:pPr>
      <w:r w:rsidRPr="00D64ACF">
        <w:rPr>
          <w:rStyle w:val="AboutandContactBody"/>
          <w:rFonts w:asciiTheme="majorHAnsi" w:hAnsiTheme="majorHAnsi" w:cstheme="majorHAnsi"/>
          <w:b/>
          <w:sz w:val="17"/>
          <w:szCs w:val="17"/>
          <w:lang w:val="it-IT"/>
        </w:rPr>
        <w:t xml:space="preserve">Per informazioni alla stampa: </w:t>
      </w:r>
    </w:p>
    <w:p w14:paraId="46A3519E" w14:textId="77777777" w:rsidR="007134AF" w:rsidRPr="00D64ACF" w:rsidRDefault="007134AF" w:rsidP="007134AF">
      <w:pPr>
        <w:tabs>
          <w:tab w:val="left" w:pos="1080"/>
          <w:tab w:val="left" w:pos="4500"/>
        </w:tabs>
        <w:rPr>
          <w:rStyle w:val="AboutandContactBody"/>
          <w:rFonts w:asciiTheme="majorHAnsi" w:hAnsiTheme="majorHAnsi" w:cstheme="majorHAnsi"/>
          <w:b/>
          <w:sz w:val="17"/>
          <w:szCs w:val="17"/>
          <w:lang w:val="it-IT"/>
        </w:rPr>
      </w:pPr>
    </w:p>
    <w:p w14:paraId="027EE5DB" w14:textId="77777777" w:rsidR="007134AF" w:rsidRPr="00D64ACF" w:rsidRDefault="007134AF" w:rsidP="007134AF">
      <w:pPr>
        <w:tabs>
          <w:tab w:val="left" w:pos="1080"/>
          <w:tab w:val="left" w:pos="4500"/>
        </w:tabs>
        <w:rPr>
          <w:rStyle w:val="AboutandContactBody"/>
          <w:rFonts w:asciiTheme="majorHAnsi" w:hAnsiTheme="majorHAnsi" w:cstheme="majorHAnsi"/>
          <w:b/>
          <w:sz w:val="17"/>
          <w:szCs w:val="17"/>
          <w:lang w:val="it-IT"/>
        </w:rPr>
      </w:pPr>
      <w:r w:rsidRPr="00D64ACF">
        <w:rPr>
          <w:rStyle w:val="AboutandContactBody"/>
          <w:rFonts w:asciiTheme="majorHAnsi" w:hAnsiTheme="majorHAnsi" w:cstheme="majorHAnsi"/>
          <w:b/>
          <w:sz w:val="17"/>
          <w:szCs w:val="17"/>
          <w:lang w:val="it-IT"/>
        </w:rPr>
        <w:t>Giusi Viani</w:t>
      </w:r>
      <w:r w:rsidRPr="00D64ACF">
        <w:rPr>
          <w:rStyle w:val="AboutandContactBody"/>
          <w:rFonts w:asciiTheme="majorHAnsi" w:hAnsiTheme="majorHAnsi" w:cstheme="majorHAnsi"/>
          <w:b/>
          <w:sz w:val="17"/>
          <w:szCs w:val="17"/>
          <w:lang w:val="it-IT"/>
        </w:rPr>
        <w:tab/>
      </w:r>
      <w:r w:rsidRPr="00D64ACF">
        <w:rPr>
          <w:rStyle w:val="AboutandContactBody"/>
          <w:rFonts w:asciiTheme="majorHAnsi" w:hAnsiTheme="majorHAnsi" w:cstheme="majorHAnsi"/>
          <w:b/>
          <w:sz w:val="17"/>
          <w:szCs w:val="17"/>
          <w:lang w:val="it-IT"/>
        </w:rPr>
        <w:tab/>
        <w:t xml:space="preserve">Silvia Vergani </w:t>
      </w:r>
      <w:r w:rsidRPr="00D64ACF">
        <w:rPr>
          <w:rStyle w:val="AboutandContactBody"/>
          <w:rFonts w:asciiTheme="majorHAnsi" w:hAnsiTheme="majorHAnsi" w:cstheme="majorHAnsi"/>
          <w:b/>
          <w:sz w:val="17"/>
          <w:szCs w:val="17"/>
          <w:lang w:val="it-IT"/>
        </w:rPr>
        <w:tab/>
      </w:r>
    </w:p>
    <w:p w14:paraId="5944BE20" w14:textId="77777777" w:rsidR="007134AF" w:rsidRPr="00D64ACF" w:rsidRDefault="007134AF" w:rsidP="007134AF">
      <w:pPr>
        <w:tabs>
          <w:tab w:val="left" w:pos="1080"/>
          <w:tab w:val="left" w:pos="4500"/>
        </w:tabs>
        <w:rPr>
          <w:rStyle w:val="AboutandContactBody"/>
          <w:rFonts w:asciiTheme="majorHAnsi" w:hAnsiTheme="majorHAnsi" w:cstheme="majorHAnsi"/>
          <w:b/>
          <w:sz w:val="17"/>
          <w:szCs w:val="17"/>
          <w:lang w:val="it-IT"/>
        </w:rPr>
      </w:pPr>
      <w:r w:rsidRPr="00D64ACF">
        <w:rPr>
          <w:rStyle w:val="AboutandContactBody"/>
          <w:rFonts w:asciiTheme="majorHAnsi" w:hAnsiTheme="majorHAnsi" w:cstheme="majorHAnsi"/>
          <w:bCs/>
          <w:sz w:val="17"/>
          <w:szCs w:val="17"/>
          <w:lang w:val="it-IT"/>
        </w:rPr>
        <w:t>Head of Corporate Communications, Henkel Italia</w:t>
      </w:r>
      <w:r w:rsidRPr="00D64ACF">
        <w:rPr>
          <w:rStyle w:val="AboutandContactBody"/>
          <w:rFonts w:asciiTheme="majorHAnsi" w:hAnsiTheme="majorHAnsi" w:cstheme="majorHAnsi"/>
          <w:b/>
          <w:sz w:val="17"/>
          <w:szCs w:val="17"/>
          <w:lang w:val="it-IT"/>
        </w:rPr>
        <w:tab/>
      </w:r>
      <w:r w:rsidRPr="00D64ACF">
        <w:rPr>
          <w:rStyle w:val="AboutandContactBody"/>
          <w:rFonts w:asciiTheme="majorHAnsi" w:hAnsiTheme="majorHAnsi" w:cstheme="majorHAnsi"/>
          <w:bCs/>
          <w:sz w:val="17"/>
          <w:szCs w:val="17"/>
          <w:lang w:val="it-IT"/>
        </w:rPr>
        <w:t>Corporate Communications Consultant, Henkel Italia</w:t>
      </w:r>
      <w:r w:rsidRPr="00D64ACF">
        <w:rPr>
          <w:rStyle w:val="AboutandContactBody"/>
          <w:rFonts w:asciiTheme="majorHAnsi" w:hAnsiTheme="majorHAnsi" w:cstheme="majorHAnsi"/>
          <w:b/>
          <w:sz w:val="17"/>
          <w:szCs w:val="17"/>
          <w:lang w:val="it-IT"/>
        </w:rPr>
        <w:t xml:space="preserve"> </w:t>
      </w:r>
    </w:p>
    <w:p w14:paraId="3D3EBAFA" w14:textId="77777777" w:rsidR="007134AF" w:rsidRPr="00D64ACF" w:rsidRDefault="007134AF" w:rsidP="007134AF">
      <w:pPr>
        <w:tabs>
          <w:tab w:val="left" w:pos="1080"/>
          <w:tab w:val="left" w:pos="4500"/>
        </w:tabs>
        <w:rPr>
          <w:rStyle w:val="Collegamentoipertestuale"/>
          <w:rFonts w:asciiTheme="majorHAnsi" w:hAnsiTheme="majorHAnsi" w:cstheme="majorHAnsi"/>
          <w:bCs/>
          <w:sz w:val="17"/>
          <w:szCs w:val="17"/>
          <w:lang w:val="it-IT"/>
        </w:rPr>
      </w:pPr>
      <w:r w:rsidRPr="00D64ACF">
        <w:rPr>
          <w:rStyle w:val="AboutandContactBody"/>
          <w:rFonts w:asciiTheme="majorHAnsi" w:hAnsiTheme="majorHAnsi" w:cstheme="majorHAnsi"/>
          <w:bCs/>
          <w:sz w:val="17"/>
          <w:szCs w:val="17"/>
          <w:lang w:val="it-IT"/>
        </w:rPr>
        <w:t xml:space="preserve">E-mail: </w:t>
      </w:r>
      <w:hyperlink r:id="rId13" w:history="1">
        <w:r w:rsidRPr="00D64ACF">
          <w:rPr>
            <w:rStyle w:val="Collegamentoipertestuale"/>
            <w:rFonts w:asciiTheme="majorHAnsi" w:hAnsiTheme="majorHAnsi" w:cstheme="majorHAnsi"/>
            <w:bCs/>
            <w:sz w:val="17"/>
            <w:szCs w:val="17"/>
            <w:lang w:val="it-IT"/>
          </w:rPr>
          <w:t>giusi.viani@henkel.com</w:t>
        </w:r>
      </w:hyperlink>
      <w:r w:rsidRPr="00D64ACF">
        <w:rPr>
          <w:rStyle w:val="AboutandContactBody"/>
          <w:rFonts w:asciiTheme="majorHAnsi" w:hAnsiTheme="majorHAnsi" w:cstheme="majorHAnsi"/>
          <w:bCs/>
          <w:sz w:val="17"/>
          <w:szCs w:val="17"/>
          <w:lang w:val="it-IT"/>
        </w:rPr>
        <w:t xml:space="preserve"> </w:t>
      </w:r>
      <w:r w:rsidRPr="00D64ACF">
        <w:rPr>
          <w:rStyle w:val="AboutandContactBody"/>
          <w:rFonts w:asciiTheme="majorHAnsi" w:hAnsiTheme="majorHAnsi" w:cstheme="majorHAnsi"/>
          <w:bCs/>
          <w:sz w:val="17"/>
          <w:szCs w:val="17"/>
          <w:lang w:val="it-IT"/>
        </w:rPr>
        <w:tab/>
        <w:t xml:space="preserve">E-mail: </w:t>
      </w:r>
      <w:hyperlink r:id="rId14" w:history="1">
        <w:r w:rsidRPr="00D64ACF">
          <w:rPr>
            <w:rStyle w:val="Collegamentoipertestuale"/>
            <w:rFonts w:asciiTheme="majorHAnsi" w:hAnsiTheme="majorHAnsi" w:cstheme="majorHAnsi"/>
            <w:bCs/>
            <w:sz w:val="17"/>
            <w:szCs w:val="17"/>
            <w:lang w:val="it-IT"/>
          </w:rPr>
          <w:t>silvia.vergani@henkel.com</w:t>
        </w:r>
      </w:hyperlink>
    </w:p>
    <w:p w14:paraId="0FA6CF6C" w14:textId="50BAA4AD" w:rsidR="00E806CE" w:rsidRPr="00D64ACF" w:rsidRDefault="00E806CE" w:rsidP="007134AF">
      <w:pPr>
        <w:rPr>
          <w:rStyle w:val="AboutandContactBody"/>
          <w:lang w:val="it-IT"/>
        </w:rPr>
      </w:pPr>
    </w:p>
    <w:sectPr w:rsidR="00E806CE" w:rsidRPr="00D64ACF" w:rsidSect="00DC2465">
      <w:headerReference w:type="even" r:id="rId15"/>
      <w:footerReference w:type="default" r:id="rId16"/>
      <w:headerReference w:type="first" r:id="rId17"/>
      <w:footerReference w:type="first" r:id="rId18"/>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76AD" w14:textId="77777777" w:rsidR="007056F7" w:rsidRDefault="007056F7">
      <w:r>
        <w:separator/>
      </w:r>
    </w:p>
  </w:endnote>
  <w:endnote w:type="continuationSeparator" w:id="0">
    <w:p w14:paraId="5FBCDB81" w14:textId="77777777" w:rsidR="007056F7" w:rsidRDefault="007056F7">
      <w:r>
        <w:continuationSeparator/>
      </w:r>
    </w:p>
  </w:endnote>
  <w:endnote w:type="continuationNotice" w:id="1">
    <w:p w14:paraId="3D247739" w14:textId="77777777" w:rsidR="007056F7" w:rsidRDefault="007056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42D29A0" w:rsidR="00CF6F33" w:rsidRPr="00112A28" w:rsidRDefault="00112A28" w:rsidP="00112A28">
    <w:pPr>
      <w:pStyle w:val="Pidipagina"/>
      <w:tabs>
        <w:tab w:val="clear" w:pos="7083"/>
        <w:tab w:val="clear" w:pos="8640"/>
        <w:tab w:val="right" w:pos="9071"/>
      </w:tabs>
      <w:jc w:val="both"/>
    </w:pPr>
    <w:r w:rsidRPr="00BF6E82">
      <w:t>Henkel AG &amp; Co. KGaA</w:t>
    </w:r>
    <w:r>
      <w:tab/>
    </w:r>
    <w:r w:rsidRPr="00BF6E82">
      <w:t>Pag</w:t>
    </w:r>
    <w:r w:rsidR="00AD7BC7">
      <w:t>ina</w:t>
    </w:r>
    <w:r w:rsidRPr="00BF6E82">
      <w:t xml:space="preserv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0BDDD89D" w:rsidR="00CF6F33" w:rsidRPr="00992A11" w:rsidRDefault="007E32EB" w:rsidP="00992A11">
    <w:pPr>
      <w:pStyle w:val="Pidipagina"/>
    </w:pPr>
    <w:r w:rsidRPr="00E01EC6">
      <w:drawing>
        <wp:anchor distT="0" distB="0" distL="114300" distR="114300" simplePos="0" relativeHeight="251658242" behindDoc="0" locked="0" layoutInCell="1" allowOverlap="1" wp14:anchorId="3196658F" wp14:editId="68789430">
          <wp:simplePos x="0" y="0"/>
          <wp:positionH relativeFrom="column">
            <wp:posOffset>399464</wp:posOffset>
          </wp:positionH>
          <wp:positionV relativeFrom="paragraph">
            <wp:posOffset>-351790</wp:posOffset>
          </wp:positionV>
          <wp:extent cx="4967544" cy="407963"/>
          <wp:effectExtent l="0" t="0" r="5080" b="0"/>
          <wp:wrapNone/>
          <wp:docPr id="7340495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49568" name=""/>
                  <pic:cNvPicPr/>
                </pic:nvPicPr>
                <pic:blipFill>
                  <a:blip r:embed="rId1">
                    <a:extLst>
                      <a:ext uri="{28A0092B-C50C-407E-A947-70E740481C1C}">
                        <a14:useLocalDpi xmlns:a14="http://schemas.microsoft.com/office/drawing/2010/main" val="0"/>
                      </a:ext>
                    </a:extLst>
                  </a:blip>
                  <a:stretch>
                    <a:fillRect/>
                  </a:stretch>
                </pic:blipFill>
                <pic:spPr>
                  <a:xfrm>
                    <a:off x="0" y="0"/>
                    <a:ext cx="4967544" cy="407963"/>
                  </a:xfrm>
                  <a:prstGeom prst="rect">
                    <a:avLst/>
                  </a:prstGeom>
                </pic:spPr>
              </pic:pic>
            </a:graphicData>
          </a:graphic>
          <wp14:sizeRelH relativeFrom="page">
            <wp14:pctWidth>0</wp14:pctWidth>
          </wp14:sizeRelH>
          <wp14:sizeRelV relativeFrom="page">
            <wp14:pctHeight>0</wp14:pctHeight>
          </wp14:sizeRelV>
        </wp:anchor>
      </w:drawing>
    </w:r>
    <w:r w:rsidR="00B422EC" w:rsidRPr="00992A11">
      <w:t>Pag</w:t>
    </w:r>
    <w:r w:rsidR="00AD7BC7">
      <w:t>ina</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75EFA" w14:textId="77777777" w:rsidR="007056F7" w:rsidRDefault="007056F7">
      <w:r>
        <w:separator/>
      </w:r>
    </w:p>
  </w:footnote>
  <w:footnote w:type="continuationSeparator" w:id="0">
    <w:p w14:paraId="4D09AA0D" w14:textId="77777777" w:rsidR="007056F7" w:rsidRDefault="007056F7">
      <w:r>
        <w:continuationSeparator/>
      </w:r>
    </w:p>
  </w:footnote>
  <w:footnote w:type="continuationNotice" w:id="1">
    <w:p w14:paraId="18C8C622" w14:textId="77777777" w:rsidR="007056F7" w:rsidRDefault="007056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1F817510" w:rsidR="00CF6F33" w:rsidRPr="00EB46D9" w:rsidRDefault="0059722C" w:rsidP="00EB46D9">
    <w:pPr>
      <w:pStyle w:val="Intestazione"/>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365068F" id="Gruppieren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proofErr w:type="spellStart"/>
    <w:r w:rsidR="00343CEE">
      <w:t>Comunicato</w:t>
    </w:r>
    <w:proofErr w:type="spellEnd"/>
    <w:r w:rsidR="00343CEE">
      <w:t xml:space="preserve">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2CE6"/>
    <w:multiLevelType w:val="multilevel"/>
    <w:tmpl w:val="4E1AB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2FDC38E4"/>
    <w:multiLevelType w:val="hybridMultilevel"/>
    <w:tmpl w:val="2A5C7CDE"/>
    <w:lvl w:ilvl="0" w:tplc="C56C5EF6">
      <w:start w:val="1"/>
      <w:numFmt w:val="bullet"/>
      <w:lvlText w:val=""/>
      <w:lvlJc w:val="left"/>
      <w:pPr>
        <w:ind w:left="720" w:hanging="360"/>
      </w:pPr>
      <w:rPr>
        <w:rFonts w:ascii="Wingdings" w:hAnsi="Wingdings" w:hint="default"/>
        <w:color w:val="E1000F"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2"/>
  </w:num>
  <w:num w:numId="2" w16cid:durableId="1563175876">
    <w:abstractNumId w:val="0"/>
  </w:num>
  <w:num w:numId="3" w16cid:durableId="1141115785">
    <w:abstractNumId w:val="7"/>
  </w:num>
  <w:num w:numId="4" w16cid:durableId="1658344630">
    <w:abstractNumId w:val="5"/>
  </w:num>
  <w:num w:numId="5" w16cid:durableId="2132553883">
    <w:abstractNumId w:val="3"/>
  </w:num>
  <w:num w:numId="6" w16cid:durableId="545726518">
    <w:abstractNumId w:val="6"/>
  </w:num>
  <w:num w:numId="7" w16cid:durableId="841314289">
    <w:abstractNumId w:val="4"/>
  </w:num>
  <w:num w:numId="8" w16cid:durableId="1991523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65"/>
    <w:rsid w:val="00002AA4"/>
    <w:rsid w:val="00004A76"/>
    <w:rsid w:val="00005267"/>
    <w:rsid w:val="00006346"/>
    <w:rsid w:val="00012DD9"/>
    <w:rsid w:val="00021C67"/>
    <w:rsid w:val="00030557"/>
    <w:rsid w:val="00030F51"/>
    <w:rsid w:val="00034629"/>
    <w:rsid w:val="00035A84"/>
    <w:rsid w:val="00040CC9"/>
    <w:rsid w:val="000455EA"/>
    <w:rsid w:val="00051E86"/>
    <w:rsid w:val="00051EE4"/>
    <w:rsid w:val="00052CBE"/>
    <w:rsid w:val="00053683"/>
    <w:rsid w:val="000575F9"/>
    <w:rsid w:val="00060BBE"/>
    <w:rsid w:val="000618FC"/>
    <w:rsid w:val="0006344D"/>
    <w:rsid w:val="00067071"/>
    <w:rsid w:val="00067B65"/>
    <w:rsid w:val="000722E8"/>
    <w:rsid w:val="00076333"/>
    <w:rsid w:val="00080D10"/>
    <w:rsid w:val="0008357F"/>
    <w:rsid w:val="000852B0"/>
    <w:rsid w:val="00091A43"/>
    <w:rsid w:val="0009604E"/>
    <w:rsid w:val="000A4A93"/>
    <w:rsid w:val="000B695A"/>
    <w:rsid w:val="000C210A"/>
    <w:rsid w:val="000C56DD"/>
    <w:rsid w:val="000D1672"/>
    <w:rsid w:val="000E2A18"/>
    <w:rsid w:val="000E2F62"/>
    <w:rsid w:val="000E38ED"/>
    <w:rsid w:val="000E7F24"/>
    <w:rsid w:val="000F03BE"/>
    <w:rsid w:val="000F1757"/>
    <w:rsid w:val="000F225B"/>
    <w:rsid w:val="000F7FAF"/>
    <w:rsid w:val="00101B7B"/>
    <w:rsid w:val="001035DA"/>
    <w:rsid w:val="00105975"/>
    <w:rsid w:val="00111F4D"/>
    <w:rsid w:val="00112A28"/>
    <w:rsid w:val="00112FD4"/>
    <w:rsid w:val="00115230"/>
    <w:rsid w:val="00115B5F"/>
    <w:rsid w:val="001162B4"/>
    <w:rsid w:val="00122CBC"/>
    <w:rsid w:val="00126D4A"/>
    <w:rsid w:val="00127BEC"/>
    <w:rsid w:val="00132DA9"/>
    <w:rsid w:val="0013305B"/>
    <w:rsid w:val="00133B99"/>
    <w:rsid w:val="00137E92"/>
    <w:rsid w:val="001443BD"/>
    <w:rsid w:val="001577E9"/>
    <w:rsid w:val="0016138C"/>
    <w:rsid w:val="0016508A"/>
    <w:rsid w:val="001731CE"/>
    <w:rsid w:val="001858D6"/>
    <w:rsid w:val="00185D52"/>
    <w:rsid w:val="001860B9"/>
    <w:rsid w:val="001933E7"/>
    <w:rsid w:val="001B575C"/>
    <w:rsid w:val="001B7C20"/>
    <w:rsid w:val="001C0B32"/>
    <w:rsid w:val="001C221E"/>
    <w:rsid w:val="001C3D72"/>
    <w:rsid w:val="001C41CF"/>
    <w:rsid w:val="001C4BE1"/>
    <w:rsid w:val="001C7373"/>
    <w:rsid w:val="001C7C52"/>
    <w:rsid w:val="001D7ADF"/>
    <w:rsid w:val="001E0F71"/>
    <w:rsid w:val="001E6D05"/>
    <w:rsid w:val="001E77B9"/>
    <w:rsid w:val="001E7C28"/>
    <w:rsid w:val="001F1BDF"/>
    <w:rsid w:val="001F7110"/>
    <w:rsid w:val="001F7E96"/>
    <w:rsid w:val="00202284"/>
    <w:rsid w:val="00202F12"/>
    <w:rsid w:val="00212488"/>
    <w:rsid w:val="00220628"/>
    <w:rsid w:val="002304D2"/>
    <w:rsid w:val="00234ABD"/>
    <w:rsid w:val="00236E2A"/>
    <w:rsid w:val="00237F62"/>
    <w:rsid w:val="00240040"/>
    <w:rsid w:val="0024586A"/>
    <w:rsid w:val="00256F0C"/>
    <w:rsid w:val="002570C6"/>
    <w:rsid w:val="00262C05"/>
    <w:rsid w:val="00281D14"/>
    <w:rsid w:val="00282C13"/>
    <w:rsid w:val="00291075"/>
    <w:rsid w:val="00292EFB"/>
    <w:rsid w:val="00293331"/>
    <w:rsid w:val="002A0DF7"/>
    <w:rsid w:val="002A2975"/>
    <w:rsid w:val="002A60E0"/>
    <w:rsid w:val="002B6F30"/>
    <w:rsid w:val="002C1344"/>
    <w:rsid w:val="002C252E"/>
    <w:rsid w:val="002C6773"/>
    <w:rsid w:val="002D2A3D"/>
    <w:rsid w:val="002D2FB2"/>
    <w:rsid w:val="002E0A22"/>
    <w:rsid w:val="002E0B17"/>
    <w:rsid w:val="002E16A5"/>
    <w:rsid w:val="002E4FFB"/>
    <w:rsid w:val="002E7DED"/>
    <w:rsid w:val="002F0985"/>
    <w:rsid w:val="002F646A"/>
    <w:rsid w:val="002F7E11"/>
    <w:rsid w:val="00304087"/>
    <w:rsid w:val="00310ACD"/>
    <w:rsid w:val="0031379F"/>
    <w:rsid w:val="00315E4F"/>
    <w:rsid w:val="00320A26"/>
    <w:rsid w:val="00321344"/>
    <w:rsid w:val="0033451C"/>
    <w:rsid w:val="0033584F"/>
    <w:rsid w:val="0033676E"/>
    <w:rsid w:val="00336854"/>
    <w:rsid w:val="0034015C"/>
    <w:rsid w:val="00343CEE"/>
    <w:rsid w:val="003442F4"/>
    <w:rsid w:val="00350B11"/>
    <w:rsid w:val="00353705"/>
    <w:rsid w:val="003542CF"/>
    <w:rsid w:val="003562E8"/>
    <w:rsid w:val="0036299A"/>
    <w:rsid w:val="0036357D"/>
    <w:rsid w:val="003649BC"/>
    <w:rsid w:val="00365E44"/>
    <w:rsid w:val="00367AA1"/>
    <w:rsid w:val="00372E36"/>
    <w:rsid w:val="00376EE9"/>
    <w:rsid w:val="00377CBB"/>
    <w:rsid w:val="00385185"/>
    <w:rsid w:val="003877B6"/>
    <w:rsid w:val="00392482"/>
    <w:rsid w:val="00392971"/>
    <w:rsid w:val="00393887"/>
    <w:rsid w:val="00394C6B"/>
    <w:rsid w:val="00397A82"/>
    <w:rsid w:val="003A4E62"/>
    <w:rsid w:val="003B1069"/>
    <w:rsid w:val="003B155B"/>
    <w:rsid w:val="003B390A"/>
    <w:rsid w:val="003B5295"/>
    <w:rsid w:val="003B7ADA"/>
    <w:rsid w:val="003C15DE"/>
    <w:rsid w:val="003C4EB2"/>
    <w:rsid w:val="003F1AF3"/>
    <w:rsid w:val="003F4D8D"/>
    <w:rsid w:val="003F66FD"/>
    <w:rsid w:val="0040786A"/>
    <w:rsid w:val="004313E7"/>
    <w:rsid w:val="00440D93"/>
    <w:rsid w:val="0044763B"/>
    <w:rsid w:val="00451F34"/>
    <w:rsid w:val="00455B50"/>
    <w:rsid w:val="00460726"/>
    <w:rsid w:val="004629B3"/>
    <w:rsid w:val="0046376E"/>
    <w:rsid w:val="0046690F"/>
    <w:rsid w:val="00472FEC"/>
    <w:rsid w:val="00476334"/>
    <w:rsid w:val="00490A03"/>
    <w:rsid w:val="00493327"/>
    <w:rsid w:val="00494DBE"/>
    <w:rsid w:val="00495CE6"/>
    <w:rsid w:val="004A323C"/>
    <w:rsid w:val="004B5103"/>
    <w:rsid w:val="004B54E8"/>
    <w:rsid w:val="004C4FEB"/>
    <w:rsid w:val="004C6B79"/>
    <w:rsid w:val="004D059B"/>
    <w:rsid w:val="004D4CB6"/>
    <w:rsid w:val="004E0870"/>
    <w:rsid w:val="004E3341"/>
    <w:rsid w:val="004F10C1"/>
    <w:rsid w:val="00502E62"/>
    <w:rsid w:val="00504452"/>
    <w:rsid w:val="00505AB3"/>
    <w:rsid w:val="00506B8A"/>
    <w:rsid w:val="00511B05"/>
    <w:rsid w:val="0052212B"/>
    <w:rsid w:val="0052248A"/>
    <w:rsid w:val="0052467D"/>
    <w:rsid w:val="00531B98"/>
    <w:rsid w:val="00534B46"/>
    <w:rsid w:val="00540358"/>
    <w:rsid w:val="00540D47"/>
    <w:rsid w:val="00546030"/>
    <w:rsid w:val="00550864"/>
    <w:rsid w:val="0055571E"/>
    <w:rsid w:val="00556F67"/>
    <w:rsid w:val="00565A8A"/>
    <w:rsid w:val="005833F0"/>
    <w:rsid w:val="005837F4"/>
    <w:rsid w:val="00583FD4"/>
    <w:rsid w:val="00586CAF"/>
    <w:rsid w:val="005873E9"/>
    <w:rsid w:val="00591180"/>
    <w:rsid w:val="00595112"/>
    <w:rsid w:val="0059722C"/>
    <w:rsid w:val="00597D07"/>
    <w:rsid w:val="005A3846"/>
    <w:rsid w:val="005B1F0C"/>
    <w:rsid w:val="005B4E3C"/>
    <w:rsid w:val="005B6A58"/>
    <w:rsid w:val="005B7078"/>
    <w:rsid w:val="005C2910"/>
    <w:rsid w:val="005C4F00"/>
    <w:rsid w:val="005C62FE"/>
    <w:rsid w:val="005C7112"/>
    <w:rsid w:val="005D0561"/>
    <w:rsid w:val="005D0AD9"/>
    <w:rsid w:val="005D22F6"/>
    <w:rsid w:val="005E0C30"/>
    <w:rsid w:val="005E69D9"/>
    <w:rsid w:val="005F27F4"/>
    <w:rsid w:val="005F3239"/>
    <w:rsid w:val="005F6567"/>
    <w:rsid w:val="00607256"/>
    <w:rsid w:val="006144B1"/>
    <w:rsid w:val="006318AC"/>
    <w:rsid w:val="006335F1"/>
    <w:rsid w:val="006345B6"/>
    <w:rsid w:val="00635712"/>
    <w:rsid w:val="00643D8A"/>
    <w:rsid w:val="006509C5"/>
    <w:rsid w:val="006513EB"/>
    <w:rsid w:val="00651E97"/>
    <w:rsid w:val="00652229"/>
    <w:rsid w:val="00652793"/>
    <w:rsid w:val="00652D7A"/>
    <w:rsid w:val="0066177E"/>
    <w:rsid w:val="006626CA"/>
    <w:rsid w:val="00663487"/>
    <w:rsid w:val="00672382"/>
    <w:rsid w:val="00682643"/>
    <w:rsid w:val="00682EB9"/>
    <w:rsid w:val="0068441A"/>
    <w:rsid w:val="006860E4"/>
    <w:rsid w:val="00690B19"/>
    <w:rsid w:val="006A0A3C"/>
    <w:rsid w:val="006A79F0"/>
    <w:rsid w:val="006B47EE"/>
    <w:rsid w:val="006B499F"/>
    <w:rsid w:val="006B560F"/>
    <w:rsid w:val="006D1788"/>
    <w:rsid w:val="006D4996"/>
    <w:rsid w:val="006D5174"/>
    <w:rsid w:val="006D54AB"/>
    <w:rsid w:val="006E3006"/>
    <w:rsid w:val="006E5032"/>
    <w:rsid w:val="006E5BDA"/>
    <w:rsid w:val="006F0FC7"/>
    <w:rsid w:val="006F39A9"/>
    <w:rsid w:val="006F670F"/>
    <w:rsid w:val="00703272"/>
    <w:rsid w:val="007056F7"/>
    <w:rsid w:val="0070733C"/>
    <w:rsid w:val="00710C5D"/>
    <w:rsid w:val="00711C9A"/>
    <w:rsid w:val="0071348C"/>
    <w:rsid w:val="007134AF"/>
    <w:rsid w:val="00716074"/>
    <w:rsid w:val="00717273"/>
    <w:rsid w:val="00720FD4"/>
    <w:rsid w:val="00724AF2"/>
    <w:rsid w:val="007266AD"/>
    <w:rsid w:val="0073096C"/>
    <w:rsid w:val="00734034"/>
    <w:rsid w:val="007373D5"/>
    <w:rsid w:val="007413A2"/>
    <w:rsid w:val="00742398"/>
    <w:rsid w:val="007447E3"/>
    <w:rsid w:val="00745581"/>
    <w:rsid w:val="007507B5"/>
    <w:rsid w:val="0075091D"/>
    <w:rsid w:val="00753A24"/>
    <w:rsid w:val="007569C8"/>
    <w:rsid w:val="007573B2"/>
    <w:rsid w:val="00761572"/>
    <w:rsid w:val="00772188"/>
    <w:rsid w:val="00776AFE"/>
    <w:rsid w:val="007813D0"/>
    <w:rsid w:val="0078598E"/>
    <w:rsid w:val="00785993"/>
    <w:rsid w:val="007866E2"/>
    <w:rsid w:val="00786BA3"/>
    <w:rsid w:val="0079202F"/>
    <w:rsid w:val="00795AF2"/>
    <w:rsid w:val="007A2AAD"/>
    <w:rsid w:val="007A4432"/>
    <w:rsid w:val="007A784E"/>
    <w:rsid w:val="007B053D"/>
    <w:rsid w:val="007B16B3"/>
    <w:rsid w:val="007B499C"/>
    <w:rsid w:val="007B4D4B"/>
    <w:rsid w:val="007D2A02"/>
    <w:rsid w:val="007D49F2"/>
    <w:rsid w:val="007E32EB"/>
    <w:rsid w:val="007E6EA1"/>
    <w:rsid w:val="007F0F63"/>
    <w:rsid w:val="007F2B1E"/>
    <w:rsid w:val="007F62B4"/>
    <w:rsid w:val="00801517"/>
    <w:rsid w:val="008125DA"/>
    <w:rsid w:val="0081394B"/>
    <w:rsid w:val="00817AE8"/>
    <w:rsid w:val="00817DE8"/>
    <w:rsid w:val="008229F5"/>
    <w:rsid w:val="0082699A"/>
    <w:rsid w:val="00830B78"/>
    <w:rsid w:val="00833CEB"/>
    <w:rsid w:val="008372D2"/>
    <w:rsid w:val="008377BC"/>
    <w:rsid w:val="0084043C"/>
    <w:rsid w:val="00844C17"/>
    <w:rsid w:val="00847726"/>
    <w:rsid w:val="00852511"/>
    <w:rsid w:val="00857EBD"/>
    <w:rsid w:val="008614F1"/>
    <w:rsid w:val="008639B3"/>
    <w:rsid w:val="00863C1A"/>
    <w:rsid w:val="0087142D"/>
    <w:rsid w:val="00873956"/>
    <w:rsid w:val="00880E72"/>
    <w:rsid w:val="008825EE"/>
    <w:rsid w:val="00884CBD"/>
    <w:rsid w:val="00884D98"/>
    <w:rsid w:val="0088596E"/>
    <w:rsid w:val="00886181"/>
    <w:rsid w:val="00892E46"/>
    <w:rsid w:val="008963AA"/>
    <w:rsid w:val="0089796A"/>
    <w:rsid w:val="008A2375"/>
    <w:rsid w:val="008A5508"/>
    <w:rsid w:val="008B2AE2"/>
    <w:rsid w:val="008B60E1"/>
    <w:rsid w:val="008C6D75"/>
    <w:rsid w:val="008C7970"/>
    <w:rsid w:val="008D0A78"/>
    <w:rsid w:val="008D76C5"/>
    <w:rsid w:val="008E0AFA"/>
    <w:rsid w:val="008E3797"/>
    <w:rsid w:val="008E52A1"/>
    <w:rsid w:val="008E75D3"/>
    <w:rsid w:val="008F125E"/>
    <w:rsid w:val="008F4D2F"/>
    <w:rsid w:val="00903F8E"/>
    <w:rsid w:val="009041DE"/>
    <w:rsid w:val="0090620F"/>
    <w:rsid w:val="00906292"/>
    <w:rsid w:val="009076AF"/>
    <w:rsid w:val="00917162"/>
    <w:rsid w:val="009251CC"/>
    <w:rsid w:val="0092714E"/>
    <w:rsid w:val="00942002"/>
    <w:rsid w:val="00947885"/>
    <w:rsid w:val="00952168"/>
    <w:rsid w:val="009527FE"/>
    <w:rsid w:val="00955156"/>
    <w:rsid w:val="00960AFE"/>
    <w:rsid w:val="009739A0"/>
    <w:rsid w:val="00974F84"/>
    <w:rsid w:val="009767C7"/>
    <w:rsid w:val="009827BF"/>
    <w:rsid w:val="0098579A"/>
    <w:rsid w:val="00990842"/>
    <w:rsid w:val="0099195A"/>
    <w:rsid w:val="00992A11"/>
    <w:rsid w:val="00994681"/>
    <w:rsid w:val="0099486A"/>
    <w:rsid w:val="009A0E26"/>
    <w:rsid w:val="009A16EC"/>
    <w:rsid w:val="009A3ACC"/>
    <w:rsid w:val="009A4405"/>
    <w:rsid w:val="009B0FE5"/>
    <w:rsid w:val="009B29B7"/>
    <w:rsid w:val="009B3B37"/>
    <w:rsid w:val="009B7D1F"/>
    <w:rsid w:val="009C088E"/>
    <w:rsid w:val="009C4D35"/>
    <w:rsid w:val="009D1522"/>
    <w:rsid w:val="009D18C7"/>
    <w:rsid w:val="009D7252"/>
    <w:rsid w:val="009E1DFB"/>
    <w:rsid w:val="009E5EB4"/>
    <w:rsid w:val="009F2B67"/>
    <w:rsid w:val="009F5432"/>
    <w:rsid w:val="00A044D6"/>
    <w:rsid w:val="00A04ADB"/>
    <w:rsid w:val="00A05F7C"/>
    <w:rsid w:val="00A11E0F"/>
    <w:rsid w:val="00A23264"/>
    <w:rsid w:val="00A26CB6"/>
    <w:rsid w:val="00A32F82"/>
    <w:rsid w:val="00A32F8B"/>
    <w:rsid w:val="00A343CF"/>
    <w:rsid w:val="00A3756F"/>
    <w:rsid w:val="00A41C82"/>
    <w:rsid w:val="00A42D6F"/>
    <w:rsid w:val="00A448EF"/>
    <w:rsid w:val="00A45A62"/>
    <w:rsid w:val="00A54AC5"/>
    <w:rsid w:val="00A55DC3"/>
    <w:rsid w:val="00A56D41"/>
    <w:rsid w:val="00A61353"/>
    <w:rsid w:val="00A6144D"/>
    <w:rsid w:val="00A66DB1"/>
    <w:rsid w:val="00A67A92"/>
    <w:rsid w:val="00A71FBD"/>
    <w:rsid w:val="00A74557"/>
    <w:rsid w:val="00A87870"/>
    <w:rsid w:val="00A91A70"/>
    <w:rsid w:val="00A95E8C"/>
    <w:rsid w:val="00AA1B85"/>
    <w:rsid w:val="00AB1CB6"/>
    <w:rsid w:val="00AB1D9A"/>
    <w:rsid w:val="00AD44FE"/>
    <w:rsid w:val="00AD7BC7"/>
    <w:rsid w:val="00AE49F1"/>
    <w:rsid w:val="00AF55B9"/>
    <w:rsid w:val="00B05CCA"/>
    <w:rsid w:val="00B1420B"/>
    <w:rsid w:val="00B14271"/>
    <w:rsid w:val="00B14C02"/>
    <w:rsid w:val="00B16270"/>
    <w:rsid w:val="00B2685D"/>
    <w:rsid w:val="00B30351"/>
    <w:rsid w:val="00B33C2A"/>
    <w:rsid w:val="00B41DF5"/>
    <w:rsid w:val="00B422EC"/>
    <w:rsid w:val="00B43A68"/>
    <w:rsid w:val="00B632E8"/>
    <w:rsid w:val="00B726D4"/>
    <w:rsid w:val="00B762E0"/>
    <w:rsid w:val="00B77695"/>
    <w:rsid w:val="00B8214F"/>
    <w:rsid w:val="00B849D5"/>
    <w:rsid w:val="00B86A4F"/>
    <w:rsid w:val="00B9125C"/>
    <w:rsid w:val="00B93035"/>
    <w:rsid w:val="00B9337E"/>
    <w:rsid w:val="00B9502E"/>
    <w:rsid w:val="00B958E8"/>
    <w:rsid w:val="00B97E4A"/>
    <w:rsid w:val="00BA09B2"/>
    <w:rsid w:val="00BA12BD"/>
    <w:rsid w:val="00BA23A9"/>
    <w:rsid w:val="00BA5B46"/>
    <w:rsid w:val="00BB166A"/>
    <w:rsid w:val="00BB5D0B"/>
    <w:rsid w:val="00BC0995"/>
    <w:rsid w:val="00BC7163"/>
    <w:rsid w:val="00BD3046"/>
    <w:rsid w:val="00BE22F2"/>
    <w:rsid w:val="00BE4CF5"/>
    <w:rsid w:val="00BE793A"/>
    <w:rsid w:val="00BF2B82"/>
    <w:rsid w:val="00BF432A"/>
    <w:rsid w:val="00BF6E82"/>
    <w:rsid w:val="00C060C7"/>
    <w:rsid w:val="00C06EFD"/>
    <w:rsid w:val="00C24C17"/>
    <w:rsid w:val="00C258B8"/>
    <w:rsid w:val="00C3758F"/>
    <w:rsid w:val="00C40B88"/>
    <w:rsid w:val="00C40F79"/>
    <w:rsid w:val="00C42C93"/>
    <w:rsid w:val="00C43854"/>
    <w:rsid w:val="00C464E6"/>
    <w:rsid w:val="00C47D87"/>
    <w:rsid w:val="00C5376E"/>
    <w:rsid w:val="00C808A6"/>
    <w:rsid w:val="00C83309"/>
    <w:rsid w:val="00C94C83"/>
    <w:rsid w:val="00C97091"/>
    <w:rsid w:val="00C97260"/>
    <w:rsid w:val="00CA0FA6"/>
    <w:rsid w:val="00CA2001"/>
    <w:rsid w:val="00CA5317"/>
    <w:rsid w:val="00CB1868"/>
    <w:rsid w:val="00CB5B6C"/>
    <w:rsid w:val="00CB7EBB"/>
    <w:rsid w:val="00CC052E"/>
    <w:rsid w:val="00CD16BE"/>
    <w:rsid w:val="00CD4616"/>
    <w:rsid w:val="00CD47AC"/>
    <w:rsid w:val="00CD56AF"/>
    <w:rsid w:val="00CE33D5"/>
    <w:rsid w:val="00CF1D7E"/>
    <w:rsid w:val="00CF5D37"/>
    <w:rsid w:val="00CF623F"/>
    <w:rsid w:val="00CF6F33"/>
    <w:rsid w:val="00D02248"/>
    <w:rsid w:val="00D063B8"/>
    <w:rsid w:val="00D06825"/>
    <w:rsid w:val="00D16F5B"/>
    <w:rsid w:val="00D17E3B"/>
    <w:rsid w:val="00D2294B"/>
    <w:rsid w:val="00D23C09"/>
    <w:rsid w:val="00D23CED"/>
    <w:rsid w:val="00D24BD2"/>
    <w:rsid w:val="00D2573D"/>
    <w:rsid w:val="00D260A2"/>
    <w:rsid w:val="00D30CC6"/>
    <w:rsid w:val="00D3260C"/>
    <w:rsid w:val="00D3452C"/>
    <w:rsid w:val="00D35790"/>
    <w:rsid w:val="00D5653B"/>
    <w:rsid w:val="00D61269"/>
    <w:rsid w:val="00D61346"/>
    <w:rsid w:val="00D62EF1"/>
    <w:rsid w:val="00D6309D"/>
    <w:rsid w:val="00D644CA"/>
    <w:rsid w:val="00D64ACF"/>
    <w:rsid w:val="00D66FC2"/>
    <w:rsid w:val="00D76C7E"/>
    <w:rsid w:val="00D771DE"/>
    <w:rsid w:val="00D7776D"/>
    <w:rsid w:val="00D77B5B"/>
    <w:rsid w:val="00D81034"/>
    <w:rsid w:val="00D83F9D"/>
    <w:rsid w:val="00D9293F"/>
    <w:rsid w:val="00D93598"/>
    <w:rsid w:val="00D96D4C"/>
    <w:rsid w:val="00DA153A"/>
    <w:rsid w:val="00DA1E18"/>
    <w:rsid w:val="00DA2009"/>
    <w:rsid w:val="00DA47B4"/>
    <w:rsid w:val="00DB05B1"/>
    <w:rsid w:val="00DB5A79"/>
    <w:rsid w:val="00DC2465"/>
    <w:rsid w:val="00DC654C"/>
    <w:rsid w:val="00DD2335"/>
    <w:rsid w:val="00DD512E"/>
    <w:rsid w:val="00DE1177"/>
    <w:rsid w:val="00DE2CEA"/>
    <w:rsid w:val="00DE6A3C"/>
    <w:rsid w:val="00DE74F4"/>
    <w:rsid w:val="00DE7F97"/>
    <w:rsid w:val="00DF1010"/>
    <w:rsid w:val="00DF4950"/>
    <w:rsid w:val="00DF5AEA"/>
    <w:rsid w:val="00DF63F6"/>
    <w:rsid w:val="00E04537"/>
    <w:rsid w:val="00E136F4"/>
    <w:rsid w:val="00E13747"/>
    <w:rsid w:val="00E17DA8"/>
    <w:rsid w:val="00E25AEA"/>
    <w:rsid w:val="00E279A9"/>
    <w:rsid w:val="00E30DEF"/>
    <w:rsid w:val="00E30ED2"/>
    <w:rsid w:val="00E31276"/>
    <w:rsid w:val="00E37F70"/>
    <w:rsid w:val="00E446C1"/>
    <w:rsid w:val="00E758B9"/>
    <w:rsid w:val="00E806CE"/>
    <w:rsid w:val="00E85569"/>
    <w:rsid w:val="00E856AF"/>
    <w:rsid w:val="00E86B83"/>
    <w:rsid w:val="00E87C64"/>
    <w:rsid w:val="00E93A01"/>
    <w:rsid w:val="00E93FF8"/>
    <w:rsid w:val="00E962F0"/>
    <w:rsid w:val="00E96EAF"/>
    <w:rsid w:val="00EA1752"/>
    <w:rsid w:val="00EA567C"/>
    <w:rsid w:val="00EA5A89"/>
    <w:rsid w:val="00EA5BDB"/>
    <w:rsid w:val="00EB029B"/>
    <w:rsid w:val="00EB46D9"/>
    <w:rsid w:val="00EB7AF1"/>
    <w:rsid w:val="00EC142D"/>
    <w:rsid w:val="00EC1E16"/>
    <w:rsid w:val="00ED0024"/>
    <w:rsid w:val="00ED0045"/>
    <w:rsid w:val="00ED0F85"/>
    <w:rsid w:val="00ED2B5C"/>
    <w:rsid w:val="00ED3269"/>
    <w:rsid w:val="00EE1A8C"/>
    <w:rsid w:val="00EE4643"/>
    <w:rsid w:val="00EF1330"/>
    <w:rsid w:val="00EF15FF"/>
    <w:rsid w:val="00EF7111"/>
    <w:rsid w:val="00EF7D1A"/>
    <w:rsid w:val="00F029B6"/>
    <w:rsid w:val="00F0448F"/>
    <w:rsid w:val="00F0716C"/>
    <w:rsid w:val="00F125AB"/>
    <w:rsid w:val="00F236F6"/>
    <w:rsid w:val="00F270E9"/>
    <w:rsid w:val="00F275C0"/>
    <w:rsid w:val="00F346B6"/>
    <w:rsid w:val="00F36145"/>
    <w:rsid w:val="00F37BDD"/>
    <w:rsid w:val="00F41503"/>
    <w:rsid w:val="00F466C8"/>
    <w:rsid w:val="00F469A9"/>
    <w:rsid w:val="00F50B46"/>
    <w:rsid w:val="00F50D1F"/>
    <w:rsid w:val="00F6203E"/>
    <w:rsid w:val="00F629C8"/>
    <w:rsid w:val="00F635FC"/>
    <w:rsid w:val="00F63D03"/>
    <w:rsid w:val="00F64BB4"/>
    <w:rsid w:val="00F65E2F"/>
    <w:rsid w:val="00F67DF1"/>
    <w:rsid w:val="00F73712"/>
    <w:rsid w:val="00F77A37"/>
    <w:rsid w:val="00F815D3"/>
    <w:rsid w:val="00F8309B"/>
    <w:rsid w:val="00F833C9"/>
    <w:rsid w:val="00F86E58"/>
    <w:rsid w:val="00F90064"/>
    <w:rsid w:val="00F92E4B"/>
    <w:rsid w:val="00F96AFD"/>
    <w:rsid w:val="00FA1398"/>
    <w:rsid w:val="00FA2E19"/>
    <w:rsid w:val="00FA34E8"/>
    <w:rsid w:val="00FA388F"/>
    <w:rsid w:val="00FA697F"/>
    <w:rsid w:val="00FB5521"/>
    <w:rsid w:val="00FB610D"/>
    <w:rsid w:val="00FC4477"/>
    <w:rsid w:val="00FC46FB"/>
    <w:rsid w:val="00FD0734"/>
    <w:rsid w:val="00FD0A38"/>
    <w:rsid w:val="00FD2BD3"/>
    <w:rsid w:val="00FD4CCA"/>
    <w:rsid w:val="00FE0099"/>
    <w:rsid w:val="00FE2A9E"/>
    <w:rsid w:val="00FF0F38"/>
    <w:rsid w:val="00FF1FE8"/>
    <w:rsid w:val="02168DA5"/>
    <w:rsid w:val="2BBBCFF0"/>
    <w:rsid w:val="3C63E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DFFF987-A335-49BD-9481-99001C36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2975"/>
    <w:pPr>
      <w:spacing w:line="276" w:lineRule="auto"/>
      <w:jc w:val="both"/>
    </w:pPr>
    <w:rPr>
      <w:sz w:val="22"/>
    </w:rPr>
  </w:style>
  <w:style w:type="paragraph" w:styleId="Titolo1">
    <w:name w:val="heading 1"/>
    <w:basedOn w:val="Normale"/>
    <w:next w:val="Normale"/>
    <w:link w:val="Titolo1Carattere"/>
    <w:uiPriority w:val="99"/>
    <w:qFormat/>
    <w:rsid w:val="00097261"/>
    <w:pPr>
      <w:keepNext/>
      <w:spacing w:line="420" w:lineRule="atLeast"/>
      <w:outlineLvl w:val="0"/>
    </w:pPr>
    <w:rPr>
      <w:rFonts w:cs="Arial"/>
      <w:b/>
      <w:bCs/>
      <w:kern w:val="32"/>
      <w:sz w:val="36"/>
      <w:szCs w:val="32"/>
    </w:rPr>
  </w:style>
  <w:style w:type="paragraph" w:styleId="Titolo2">
    <w:name w:val="heading 2"/>
    <w:basedOn w:val="Normale"/>
    <w:next w:val="Normale"/>
    <w:qFormat/>
    <w:rsid w:val="003F46B0"/>
    <w:pPr>
      <w:keepNext/>
      <w:outlineLvl w:val="1"/>
    </w:pPr>
    <w:rPr>
      <w:rFonts w:cs="Arial"/>
      <w:bCs/>
      <w:iCs/>
      <w:color w:val="E1000F"/>
      <w:szCs w:val="28"/>
    </w:rPr>
  </w:style>
  <w:style w:type="paragraph" w:styleId="Titolo3">
    <w:name w:val="heading 3"/>
    <w:basedOn w:val="Titolo2"/>
    <w:next w:val="Normale"/>
    <w:qFormat/>
    <w:rsid w:val="006F1596"/>
    <w:pPr>
      <w:outlineLvl w:val="2"/>
    </w:pPr>
    <w:rPr>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dipagina">
    <w:name w:val="footer"/>
    <w:basedOn w:val="Normale"/>
    <w:link w:val="PidipaginaCarattere"/>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e"/>
    <w:rsid w:val="006F1596"/>
    <w:pPr>
      <w:spacing w:after="300"/>
    </w:pPr>
    <w:rPr>
      <w:color w:val="415055"/>
      <w:sz w:val="24"/>
    </w:rPr>
  </w:style>
  <w:style w:type="paragraph" w:customStyle="1" w:styleId="NumBullet">
    <w:name w:val="Num_Bullet"/>
    <w:basedOn w:val="Normale"/>
    <w:rsid w:val="00576BC8"/>
    <w:pPr>
      <w:numPr>
        <w:numId w:val="1"/>
      </w:numPr>
      <w:tabs>
        <w:tab w:val="clear" w:pos="567"/>
        <w:tab w:val="left" w:pos="357"/>
      </w:tabs>
      <w:ind w:left="357" w:hanging="357"/>
    </w:pPr>
  </w:style>
  <w:style w:type="paragraph" w:customStyle="1" w:styleId="Page1Name">
    <w:name w:val="Page1_Name"/>
    <w:basedOn w:val="Normale"/>
    <w:rsid w:val="004F237B"/>
    <w:pPr>
      <w:spacing w:after="420" w:line="360" w:lineRule="atLeast"/>
    </w:pPr>
    <w:rPr>
      <w:b/>
      <w:sz w:val="30"/>
    </w:rPr>
  </w:style>
  <w:style w:type="paragraph" w:customStyle="1" w:styleId="Page1Title">
    <w:name w:val="Page1_Title"/>
    <w:basedOn w:val="Normale"/>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gliatabella">
    <w:name w:val="Table Grid"/>
    <w:basedOn w:val="Tabellanorma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e"/>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e"/>
    <w:rsid w:val="0048435F"/>
    <w:pPr>
      <w:spacing w:line="300" w:lineRule="atLeast"/>
    </w:pPr>
    <w:rPr>
      <w:sz w:val="24"/>
    </w:rPr>
  </w:style>
  <w:style w:type="character" w:customStyle="1" w:styleId="Titolo1Carattere">
    <w:name w:val="Titolo 1 Carattere"/>
    <w:link w:val="Titolo1"/>
    <w:uiPriority w:val="99"/>
    <w:locked/>
    <w:rsid w:val="00B422EC"/>
    <w:rPr>
      <w:rFonts w:ascii="Arial" w:hAnsi="Arial" w:cs="Arial"/>
      <w:b/>
      <w:bCs/>
      <w:kern w:val="32"/>
      <w:sz w:val="36"/>
      <w:szCs w:val="32"/>
      <w:lang w:val="de-DE"/>
    </w:rPr>
  </w:style>
  <w:style w:type="character" w:styleId="Collegamentoipertestuale">
    <w:name w:val="Hyperlink"/>
    <w:rsid w:val="00336854"/>
    <w:rPr>
      <w:rFonts w:ascii="Segoe UI" w:hAnsi="Segoe UI"/>
      <w:color w:val="0000FF"/>
      <w:sz w:val="18"/>
      <w:szCs w:val="18"/>
      <w:u w:val="single"/>
    </w:rPr>
  </w:style>
  <w:style w:type="paragraph" w:customStyle="1" w:styleId="MittleresRaster1-Akzent21">
    <w:name w:val="Mittleres Raster 1 - Akzent 21"/>
    <w:basedOn w:val="Normale"/>
    <w:uiPriority w:val="34"/>
    <w:qFormat/>
    <w:rsid w:val="00B422EC"/>
    <w:pPr>
      <w:ind w:left="720"/>
    </w:pPr>
  </w:style>
  <w:style w:type="paragraph" w:styleId="Testofumetto">
    <w:name w:val="Balloon Text"/>
    <w:basedOn w:val="Normale"/>
    <w:link w:val="TestofumettoCarattere"/>
    <w:rsid w:val="00336854"/>
    <w:pPr>
      <w:spacing w:line="240" w:lineRule="auto"/>
    </w:pPr>
    <w:rPr>
      <w:sz w:val="18"/>
      <w:szCs w:val="18"/>
    </w:rPr>
  </w:style>
  <w:style w:type="character" w:customStyle="1" w:styleId="TestofumettoCarattere">
    <w:name w:val="Testo fumetto Carattere"/>
    <w:link w:val="Testofumett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dipaginaCarattere">
    <w:name w:val="Piè di pagina Carattere"/>
    <w:link w:val="Pidipagina"/>
    <w:uiPriority w:val="99"/>
    <w:rsid w:val="00992A11"/>
    <w:rPr>
      <w:rFonts w:ascii="Segoe UI" w:hAnsi="Segoe UI"/>
      <w:bCs/>
      <w:noProof/>
      <w:sz w:val="12"/>
      <w:szCs w:val="24"/>
      <w:lang w:val="de-DE"/>
    </w:rPr>
  </w:style>
  <w:style w:type="character" w:styleId="Menzionenonrisolt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e"/>
    <w:rsid w:val="00974F84"/>
    <w:rPr>
      <w:szCs w:val="20"/>
    </w:rPr>
  </w:style>
  <w:style w:type="paragraph" w:customStyle="1" w:styleId="Style12ptJustifiedLinespacing15lines1">
    <w:name w:val="Style 12 pt Justified Line spacing:  1.5 lines1"/>
    <w:basedOn w:val="Normale"/>
    <w:rsid w:val="00974F84"/>
    <w:pPr>
      <w:spacing w:before="120"/>
    </w:pPr>
    <w:rPr>
      <w:szCs w:val="20"/>
    </w:rPr>
  </w:style>
  <w:style w:type="character" w:customStyle="1" w:styleId="Headline">
    <w:name w:val="Headline"/>
    <w:basedOn w:val="Carpredefinitoparagrafo"/>
    <w:rsid w:val="00A3756F"/>
    <w:rPr>
      <w:b/>
      <w:bCs/>
      <w:sz w:val="32"/>
    </w:rPr>
  </w:style>
  <w:style w:type="paragraph" w:customStyle="1" w:styleId="MonthDayYear">
    <w:name w:val="Month Day Year"/>
    <w:basedOn w:val="Normale"/>
    <w:rsid w:val="00643D8A"/>
    <w:pPr>
      <w:spacing w:before="120"/>
      <w:ind w:right="-1"/>
      <w:jc w:val="right"/>
    </w:pPr>
    <w:rPr>
      <w:szCs w:val="20"/>
    </w:rPr>
  </w:style>
  <w:style w:type="paragraph" w:customStyle="1" w:styleId="Topline">
    <w:name w:val="Topline"/>
    <w:basedOn w:val="Normale"/>
    <w:qFormat/>
    <w:rsid w:val="00472FEC"/>
    <w:pPr>
      <w:spacing w:before="560" w:after="560"/>
    </w:pPr>
    <w:rPr>
      <w:rFonts w:cs="Segoe UI"/>
      <w:szCs w:val="22"/>
    </w:rPr>
  </w:style>
  <w:style w:type="character" w:customStyle="1" w:styleId="AboutandContactBody">
    <w:name w:val="About and Contact Body"/>
    <w:basedOn w:val="Carpredefinitoparagrafo"/>
    <w:rsid w:val="00336854"/>
    <w:rPr>
      <w:rFonts w:ascii="Segoe UI" w:hAnsi="Segoe UI"/>
      <w:sz w:val="18"/>
    </w:rPr>
  </w:style>
  <w:style w:type="character" w:customStyle="1" w:styleId="AboutandContactHeadline">
    <w:name w:val="About and Contact Headline"/>
    <w:basedOn w:val="Carpredefinitoparagrafo"/>
    <w:rsid w:val="00336854"/>
    <w:rPr>
      <w:rFonts w:ascii="Segoe UI" w:hAnsi="Segoe UI"/>
      <w:b/>
      <w:bCs/>
      <w:sz w:val="18"/>
    </w:rPr>
  </w:style>
  <w:style w:type="paragraph" w:styleId="Paragrafoelenco">
    <w:name w:val="List Paragraph"/>
    <w:basedOn w:val="Normale"/>
    <w:uiPriority w:val="63"/>
    <w:qFormat/>
    <w:rsid w:val="00A95E8C"/>
    <w:pPr>
      <w:ind w:left="720"/>
      <w:contextualSpacing/>
    </w:pPr>
  </w:style>
  <w:style w:type="paragraph" w:styleId="Revisione">
    <w:name w:val="Revision"/>
    <w:hidden/>
    <w:uiPriority w:val="62"/>
    <w:unhideWhenUsed/>
    <w:rsid w:val="0036299A"/>
    <w:rPr>
      <w:sz w:val="22"/>
    </w:rPr>
  </w:style>
  <w:style w:type="character" w:styleId="Enfasigrassetto">
    <w:name w:val="Strong"/>
    <w:basedOn w:val="Carpredefinitoparagrafo"/>
    <w:uiPriority w:val="22"/>
    <w:qFormat/>
    <w:rsid w:val="00C40F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iusi.viani@henke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via.vergani@henke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b83455a2-3eff-41a9-b0ca-e6a97a362aea">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2f792e8-4dad-42c1-ad63-44982727bf4d" ContentTypeId="0x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42923908787E94CBDC839863F2DE2A1" ma:contentTypeVersion="21" ma:contentTypeDescription="Create a new document." ma:contentTypeScope="" ma:versionID="97697d01dcfeb8d838bd9a241ab8516e">
  <xsd:schema xmlns:xsd="http://www.w3.org/2001/XMLSchema" xmlns:xs="http://www.w3.org/2001/XMLSchema" xmlns:p="http://schemas.microsoft.com/office/2006/metadata/properties" xmlns:ns2="b83455a2-3eff-41a9-b0ca-e6a97a362aea" xmlns:ns3="c205cc2e-211e-4b61-9cb4-e8f2b9401052" xmlns:ns4="ef406d6b-70e0-427c-b08d-4edfc77771aa" targetNamespace="http://schemas.microsoft.com/office/2006/metadata/properties" ma:root="true" ma:fieldsID="c2f84d62c564344af03991bc2388728b" ns2:_="" ns3:_="" ns4:_="">
    <xsd:import namespace="b83455a2-3eff-41a9-b0ca-e6a97a362aea"/>
    <xsd:import namespace="c205cc2e-211e-4b61-9cb4-e8f2b940105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55a2-3eff-41a9-b0ca-e6a97a362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5cc2e-211e-4b61-9cb4-e8f2b94010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cb4ad-07a8-49a1-b4f0-fc8f58e85a2e}" ma:internalName="TaxCatchAll" ma:showField="CatchAllData" ma:web="c205cc2e-211e-4b61-9cb4-e8f2b9401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b83455a2-3eff-41a9-b0ca-e6a97a362aea"/>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5.xml><?xml version="1.0" encoding="utf-8"?>
<ds:datastoreItem xmlns:ds="http://schemas.openxmlformats.org/officeDocument/2006/customXml" ds:itemID="{9B329023-8F3B-4968-8417-C801FF333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55a2-3eff-41a9-b0ca-e6a97a362aea"/>
    <ds:schemaRef ds:uri="c205cc2e-211e-4b61-9cb4-e8f2b940105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3</Pages>
  <Words>980</Words>
  <Characters>5586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Huebinger</dc:creator>
  <cp:keywords/>
  <cp:lastModifiedBy>Silvia Vergani (ext)</cp:lastModifiedBy>
  <cp:revision>61</cp:revision>
  <cp:lastPrinted>2016-11-16T10:11:00Z</cp:lastPrinted>
  <dcterms:created xsi:type="dcterms:W3CDTF">2026-06-16T11:51:00Z</dcterms:created>
  <dcterms:modified xsi:type="dcterms:W3CDTF">2026-06-17T10:21:00Z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0x010100242923908787E94CBDC839863F2DE2A1</vt:lpwstr>
  </property>
</Properties>
</file>