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FCD49D0" w:rsidR="00B422EC" w:rsidRPr="0099633A" w:rsidRDefault="0099633A" w:rsidP="00643D8A">
      <w:pPr>
        <w:pStyle w:val="MonthDayYear"/>
        <w:rPr>
          <w:lang w:val="fr-FR"/>
        </w:rPr>
      </w:pPr>
      <w:r w:rsidRPr="0099633A">
        <w:rPr>
          <w:lang w:val="fr-FR"/>
        </w:rPr>
        <w:t xml:space="preserve">17 juin </w:t>
      </w:r>
      <w:r w:rsidR="00BF6E82" w:rsidRPr="0099633A">
        <w:rPr>
          <w:lang w:val="fr-FR"/>
        </w:rPr>
        <w:t>20</w:t>
      </w:r>
      <w:r w:rsidR="00F815D3" w:rsidRPr="0099633A">
        <w:rPr>
          <w:lang w:val="fr-FR"/>
        </w:rPr>
        <w:t>2</w:t>
      </w:r>
      <w:r w:rsidR="00F236F6" w:rsidRPr="0099633A">
        <w:rPr>
          <w:lang w:val="fr-FR"/>
        </w:rPr>
        <w:t>6</w:t>
      </w:r>
    </w:p>
    <w:p w14:paraId="1954E55C" w14:textId="77777777" w:rsidR="0099633A" w:rsidRDefault="0099633A" w:rsidP="00B9502E">
      <w:pPr>
        <w:rPr>
          <w:rFonts w:cs="Segoe UI"/>
          <w:szCs w:val="22"/>
          <w:lang w:val="fr-FR"/>
        </w:rPr>
      </w:pPr>
    </w:p>
    <w:p w14:paraId="5CD22649" w14:textId="1A4CC137" w:rsidR="009D18C7" w:rsidRDefault="0099633A" w:rsidP="00B9502E">
      <w:pPr>
        <w:rPr>
          <w:rFonts w:cs="Segoe UI"/>
          <w:szCs w:val="22"/>
          <w:lang w:val="fr-FR"/>
        </w:rPr>
      </w:pPr>
      <w:r w:rsidRPr="0099633A">
        <w:rPr>
          <w:rFonts w:cs="Segoe UI"/>
          <w:szCs w:val="22"/>
          <w:lang w:val="fr-FR"/>
        </w:rPr>
        <w:t>24 tonnes d’adhésif Loctite</w:t>
      </w:r>
      <w:r>
        <w:rPr>
          <w:rFonts w:cs="Segoe UI"/>
          <w:szCs w:val="22"/>
          <w:lang w:val="fr-FR"/>
        </w:rPr>
        <w:t xml:space="preserve"> utilisées</w:t>
      </w:r>
      <w:r w:rsidRPr="0099633A">
        <w:rPr>
          <w:rFonts w:cs="Segoe UI"/>
          <w:szCs w:val="22"/>
          <w:lang w:val="fr-FR"/>
        </w:rPr>
        <w:t xml:space="preserve"> </w:t>
      </w:r>
      <w:r>
        <w:rPr>
          <w:rFonts w:cs="Segoe UI"/>
          <w:szCs w:val="22"/>
          <w:lang w:val="fr-FR"/>
        </w:rPr>
        <w:t xml:space="preserve">pour un chantier </w:t>
      </w:r>
      <w:r w:rsidRPr="0099633A">
        <w:rPr>
          <w:rFonts w:cs="Segoe UI"/>
          <w:szCs w:val="22"/>
          <w:lang w:val="fr-FR"/>
        </w:rPr>
        <w:t>emblématique</w:t>
      </w:r>
    </w:p>
    <w:p w14:paraId="7E9C4F42" w14:textId="77777777" w:rsidR="0099633A" w:rsidRPr="0099633A" w:rsidRDefault="0099633A" w:rsidP="00B9502E">
      <w:pPr>
        <w:rPr>
          <w:rFonts w:cs="Segoe UI"/>
          <w:szCs w:val="22"/>
          <w:lang w:val="fr-FR"/>
        </w:rPr>
      </w:pPr>
    </w:p>
    <w:p w14:paraId="27348D7B" w14:textId="67E0D45D" w:rsidR="00886181" w:rsidRDefault="0099633A" w:rsidP="00B9502E">
      <w:pPr>
        <w:rPr>
          <w:rStyle w:val="Headline"/>
          <w:lang w:val="fr-FR"/>
        </w:rPr>
      </w:pPr>
      <w:r w:rsidRPr="0099633A">
        <w:rPr>
          <w:rStyle w:val="Headline"/>
          <w:lang w:val="fr-FR"/>
        </w:rPr>
        <w:t>L</w:t>
      </w:r>
      <w:r w:rsidR="00B25476">
        <w:rPr>
          <w:rStyle w:val="Headline"/>
          <w:lang w:val="fr-FR"/>
        </w:rPr>
        <w:t>es</w:t>
      </w:r>
      <w:r w:rsidRPr="0099633A">
        <w:rPr>
          <w:rStyle w:val="Headline"/>
          <w:lang w:val="fr-FR"/>
        </w:rPr>
        <w:t xml:space="preserve"> technologie</w:t>
      </w:r>
      <w:r w:rsidR="00B25476">
        <w:rPr>
          <w:rStyle w:val="Headline"/>
          <w:lang w:val="fr-FR"/>
        </w:rPr>
        <w:t>s</w:t>
      </w:r>
      <w:r w:rsidRPr="0099633A">
        <w:rPr>
          <w:rStyle w:val="Headline"/>
          <w:lang w:val="fr-FR"/>
        </w:rPr>
        <w:t xml:space="preserve"> Henkel </w:t>
      </w:r>
      <w:r>
        <w:rPr>
          <w:rStyle w:val="Headline"/>
          <w:lang w:val="fr-FR"/>
        </w:rPr>
        <w:t>contribue</w:t>
      </w:r>
      <w:r w:rsidR="00B25476">
        <w:rPr>
          <w:rStyle w:val="Headline"/>
          <w:lang w:val="fr-FR"/>
        </w:rPr>
        <w:t>nt</w:t>
      </w:r>
      <w:r>
        <w:rPr>
          <w:rStyle w:val="Headline"/>
          <w:lang w:val="fr-FR"/>
        </w:rPr>
        <w:t xml:space="preserve"> à</w:t>
      </w:r>
      <w:r w:rsidRPr="0099633A">
        <w:rPr>
          <w:rStyle w:val="Headline"/>
          <w:lang w:val="fr-FR"/>
        </w:rPr>
        <w:t xml:space="preserve"> l’achèvement</w:t>
      </w:r>
      <w:r>
        <w:rPr>
          <w:rStyle w:val="Headline"/>
          <w:lang w:val="fr-FR"/>
        </w:rPr>
        <w:t xml:space="preserve"> </w:t>
      </w:r>
      <w:r w:rsidRPr="0099633A">
        <w:rPr>
          <w:rStyle w:val="Headline"/>
          <w:lang w:val="fr-FR"/>
        </w:rPr>
        <w:t>des tours centrales de la Sagrada Familia</w:t>
      </w:r>
    </w:p>
    <w:p w14:paraId="72D8A1B0" w14:textId="77777777" w:rsidR="0099633A" w:rsidRPr="0099633A" w:rsidRDefault="0099633A" w:rsidP="00B9502E">
      <w:pPr>
        <w:rPr>
          <w:highlight w:val="yellow"/>
          <w:lang w:val="fr-FR"/>
        </w:rPr>
      </w:pPr>
    </w:p>
    <w:p w14:paraId="7A2866D6" w14:textId="1F2645C3" w:rsidR="0099633A" w:rsidRDefault="0099633A" w:rsidP="00B25476">
      <w:pPr>
        <w:pStyle w:val="Paragraphedeliste"/>
        <w:numPr>
          <w:ilvl w:val="0"/>
          <w:numId w:val="7"/>
        </w:numPr>
        <w:spacing w:line="240" w:lineRule="auto"/>
        <w:rPr>
          <w:rFonts w:cs="Segoe UI"/>
          <w:b/>
          <w:bCs/>
          <w:szCs w:val="22"/>
          <w:lang w:val="fr-FR"/>
        </w:rPr>
      </w:pPr>
      <w:r w:rsidRPr="0099633A">
        <w:rPr>
          <w:rFonts w:cs="Segoe UI"/>
          <w:b/>
          <w:bCs/>
          <w:szCs w:val="22"/>
          <w:lang w:val="fr-FR"/>
        </w:rPr>
        <w:t>L</w:t>
      </w:r>
      <w:r w:rsidR="00B25476">
        <w:rPr>
          <w:rFonts w:cs="Segoe UI"/>
          <w:b/>
          <w:bCs/>
          <w:szCs w:val="22"/>
          <w:lang w:val="fr-FR"/>
        </w:rPr>
        <w:t>’achèvement des</w:t>
      </w:r>
      <w:r w:rsidRPr="0099633A">
        <w:rPr>
          <w:rFonts w:cs="Segoe UI"/>
          <w:b/>
          <w:bCs/>
          <w:szCs w:val="22"/>
          <w:lang w:val="fr-FR"/>
        </w:rPr>
        <w:t xml:space="preserve"> six tours centrales de la Sagrada Familia ont été réalisées </w:t>
      </w:r>
      <w:r w:rsidR="00B25476">
        <w:rPr>
          <w:rFonts w:cs="Segoe UI"/>
          <w:b/>
          <w:bCs/>
          <w:szCs w:val="22"/>
          <w:lang w:val="fr-FR"/>
        </w:rPr>
        <w:t xml:space="preserve">grâce à des adhésifs </w:t>
      </w:r>
      <w:r w:rsidRPr="0099633A">
        <w:rPr>
          <w:rFonts w:cs="Segoe UI"/>
          <w:b/>
          <w:bCs/>
          <w:szCs w:val="22"/>
          <w:lang w:val="fr-FR"/>
        </w:rPr>
        <w:t>avancés Henkel, coïncidant avec le centenaire de la mort de Gaudí.</w:t>
      </w:r>
    </w:p>
    <w:p w14:paraId="6BFC4940" w14:textId="147E43C4" w:rsidR="00886181" w:rsidRDefault="0099633A" w:rsidP="00B25476">
      <w:pPr>
        <w:pStyle w:val="Paragraphedeliste"/>
        <w:numPr>
          <w:ilvl w:val="0"/>
          <w:numId w:val="7"/>
        </w:numPr>
        <w:spacing w:line="240" w:lineRule="auto"/>
        <w:rPr>
          <w:rFonts w:cs="Segoe UI"/>
          <w:b/>
          <w:bCs/>
          <w:szCs w:val="22"/>
          <w:lang w:val="fr-FR"/>
        </w:rPr>
      </w:pPr>
      <w:r w:rsidRPr="0099633A">
        <w:rPr>
          <w:rFonts w:cs="Segoe UI"/>
          <w:b/>
          <w:bCs/>
          <w:szCs w:val="22"/>
          <w:lang w:val="fr-FR"/>
        </w:rPr>
        <w:t xml:space="preserve">Le système de construction modulaire de la Sagrada Familia, intégrant </w:t>
      </w:r>
      <w:r w:rsidR="00B25476">
        <w:rPr>
          <w:rFonts w:cs="Segoe UI"/>
          <w:b/>
          <w:bCs/>
          <w:szCs w:val="22"/>
          <w:lang w:val="fr-FR"/>
        </w:rPr>
        <w:t>des</w:t>
      </w:r>
      <w:r w:rsidRPr="0099633A">
        <w:rPr>
          <w:rFonts w:cs="Segoe UI"/>
          <w:b/>
          <w:bCs/>
          <w:szCs w:val="22"/>
          <w:lang w:val="fr-FR"/>
        </w:rPr>
        <w:t xml:space="preserve"> solution</w:t>
      </w:r>
      <w:r w:rsidR="00B25476">
        <w:rPr>
          <w:rFonts w:cs="Segoe UI"/>
          <w:b/>
          <w:bCs/>
          <w:szCs w:val="22"/>
          <w:lang w:val="fr-FR"/>
        </w:rPr>
        <w:t>s</w:t>
      </w:r>
      <w:r w:rsidRPr="0099633A">
        <w:rPr>
          <w:rFonts w:cs="Segoe UI"/>
          <w:b/>
          <w:bCs/>
          <w:szCs w:val="22"/>
          <w:lang w:val="fr-FR"/>
        </w:rPr>
        <w:t xml:space="preserve"> adhésive</w:t>
      </w:r>
      <w:r w:rsidR="00B25476">
        <w:rPr>
          <w:rFonts w:cs="Segoe UI"/>
          <w:b/>
          <w:bCs/>
          <w:szCs w:val="22"/>
          <w:lang w:val="fr-FR"/>
        </w:rPr>
        <w:t>s</w:t>
      </w:r>
      <w:r w:rsidRPr="0099633A">
        <w:rPr>
          <w:rFonts w:cs="Segoe UI"/>
          <w:b/>
          <w:bCs/>
          <w:szCs w:val="22"/>
          <w:lang w:val="fr-FR"/>
        </w:rPr>
        <w:t xml:space="preserve"> Henkel, a </w:t>
      </w:r>
      <w:r w:rsidR="00B25476">
        <w:rPr>
          <w:rFonts w:cs="Segoe UI"/>
          <w:b/>
          <w:bCs/>
          <w:szCs w:val="22"/>
          <w:lang w:val="fr-FR"/>
        </w:rPr>
        <w:t>permis d’</w:t>
      </w:r>
      <w:r w:rsidRPr="0099633A">
        <w:rPr>
          <w:rFonts w:cs="Segoe UI"/>
          <w:b/>
          <w:bCs/>
          <w:szCs w:val="22"/>
          <w:lang w:val="fr-FR"/>
        </w:rPr>
        <w:t>accélér</w:t>
      </w:r>
      <w:r w:rsidR="00B25476">
        <w:rPr>
          <w:rFonts w:cs="Segoe UI"/>
          <w:b/>
          <w:bCs/>
          <w:szCs w:val="22"/>
          <w:lang w:val="fr-FR"/>
        </w:rPr>
        <w:t>er</w:t>
      </w:r>
      <w:r w:rsidRPr="0099633A">
        <w:rPr>
          <w:rFonts w:cs="Segoe UI"/>
          <w:b/>
          <w:bCs/>
          <w:szCs w:val="22"/>
          <w:lang w:val="fr-FR"/>
        </w:rPr>
        <w:t xml:space="preserve"> les travaux tout en garantissant une durabilité à long terme</w:t>
      </w:r>
      <w:r w:rsidR="00B25476">
        <w:rPr>
          <w:rFonts w:cs="Segoe UI"/>
          <w:b/>
          <w:bCs/>
          <w:szCs w:val="22"/>
          <w:lang w:val="fr-FR"/>
        </w:rPr>
        <w:t xml:space="preserve"> de la structure</w:t>
      </w:r>
      <w:r w:rsidRPr="0099633A">
        <w:rPr>
          <w:rFonts w:cs="Segoe UI"/>
          <w:b/>
          <w:bCs/>
          <w:szCs w:val="22"/>
          <w:lang w:val="fr-FR"/>
        </w:rPr>
        <w:t>.</w:t>
      </w:r>
    </w:p>
    <w:p w14:paraId="024496DB" w14:textId="77777777" w:rsidR="0099633A" w:rsidRPr="0099633A" w:rsidRDefault="0099633A" w:rsidP="00B25476">
      <w:pPr>
        <w:pStyle w:val="Paragraphedeliste"/>
        <w:spacing w:line="240" w:lineRule="auto"/>
        <w:rPr>
          <w:rFonts w:cs="Segoe UI"/>
          <w:b/>
          <w:bCs/>
          <w:szCs w:val="22"/>
          <w:lang w:val="fr-FR"/>
        </w:rPr>
      </w:pPr>
    </w:p>
    <w:p w14:paraId="72E9568D" w14:textId="6DE84170" w:rsidR="0099633A" w:rsidRDefault="00A95E8C" w:rsidP="00B25476">
      <w:pPr>
        <w:spacing w:line="240" w:lineRule="auto"/>
        <w:rPr>
          <w:rFonts w:cs="Segoe UI"/>
          <w:szCs w:val="22"/>
          <w:lang w:val="fr-FR"/>
        </w:rPr>
      </w:pPr>
      <w:r w:rsidRPr="0099633A">
        <w:rPr>
          <w:rFonts w:cs="Segoe UI"/>
          <w:szCs w:val="22"/>
          <w:lang w:val="fr-FR"/>
        </w:rPr>
        <w:t>Barcelon</w:t>
      </w:r>
      <w:r w:rsidR="0099633A" w:rsidRPr="0099633A">
        <w:rPr>
          <w:rFonts w:cs="Segoe UI"/>
          <w:szCs w:val="22"/>
          <w:lang w:val="fr-FR"/>
        </w:rPr>
        <w:t>e</w:t>
      </w:r>
      <w:r w:rsidRPr="0099633A">
        <w:rPr>
          <w:rFonts w:cs="Segoe UI"/>
          <w:szCs w:val="22"/>
          <w:lang w:val="fr-FR"/>
        </w:rPr>
        <w:t xml:space="preserve"> </w:t>
      </w:r>
      <w:r w:rsidR="00B25476">
        <w:rPr>
          <w:rFonts w:cs="Segoe UI"/>
          <w:szCs w:val="22"/>
          <w:lang w:val="fr-FR"/>
        </w:rPr>
        <w:t xml:space="preserve">- </w:t>
      </w:r>
      <w:r w:rsidR="0099633A" w:rsidRPr="0099633A">
        <w:rPr>
          <w:rFonts w:cs="Segoe UI"/>
          <w:szCs w:val="22"/>
          <w:lang w:val="fr-FR"/>
        </w:rPr>
        <w:t xml:space="preserve">La construction des tours centrales de la Sagrada Familia constitue le défi structurel le plus complexe de l’histoire de la basilique. Une solution avancée </w:t>
      </w:r>
      <w:r w:rsidR="00B25476">
        <w:rPr>
          <w:rFonts w:cs="Segoe UI"/>
          <w:szCs w:val="22"/>
          <w:lang w:val="fr-FR"/>
        </w:rPr>
        <w:t xml:space="preserve">de la marque </w:t>
      </w:r>
      <w:r w:rsidR="0099633A" w:rsidRPr="0099633A">
        <w:rPr>
          <w:rFonts w:cs="Segoe UI"/>
          <w:szCs w:val="22"/>
          <w:lang w:val="fr-FR"/>
        </w:rPr>
        <w:t>Loctite de Henkel a joué un rôle déterminant</w:t>
      </w:r>
      <w:r w:rsidR="00D545F1">
        <w:rPr>
          <w:rFonts w:cs="Segoe UI"/>
          <w:szCs w:val="22"/>
          <w:lang w:val="fr-FR"/>
        </w:rPr>
        <w:t xml:space="preserve"> </w:t>
      </w:r>
      <w:r w:rsidR="0099633A" w:rsidRPr="00D545F1">
        <w:rPr>
          <w:rFonts w:cs="Segoe UI"/>
          <w:szCs w:val="22"/>
          <w:lang w:val="fr-FR"/>
        </w:rPr>
        <w:t>pour relever ce défi</w:t>
      </w:r>
      <w:r w:rsidR="00D545F1" w:rsidRPr="00D545F1">
        <w:rPr>
          <w:rFonts w:cs="Segoe UI"/>
          <w:szCs w:val="22"/>
          <w:lang w:val="fr-FR"/>
        </w:rPr>
        <w:t xml:space="preserve"> en agissant comme </w:t>
      </w:r>
      <w:r w:rsidR="00B25476" w:rsidRPr="00D545F1">
        <w:rPr>
          <w:rFonts w:cs="Segoe UI"/>
          <w:szCs w:val="22"/>
          <w:lang w:val="fr-FR"/>
        </w:rPr>
        <w:t xml:space="preserve">un </w:t>
      </w:r>
      <w:r w:rsidR="0099633A" w:rsidRPr="00D545F1">
        <w:rPr>
          <w:rFonts w:cs="Segoe UI"/>
          <w:szCs w:val="22"/>
          <w:lang w:val="fr-FR"/>
        </w:rPr>
        <w:t xml:space="preserve">facilitateur invisible de cette prouesse architecturale. </w:t>
      </w:r>
      <w:r w:rsidR="00B25476" w:rsidRPr="00D545F1">
        <w:rPr>
          <w:rFonts w:cs="Segoe UI"/>
          <w:szCs w:val="22"/>
          <w:lang w:val="fr-FR"/>
        </w:rPr>
        <w:t>Au cours</w:t>
      </w:r>
      <w:r w:rsidR="00B25476">
        <w:rPr>
          <w:rFonts w:cs="Segoe UI"/>
          <w:szCs w:val="22"/>
          <w:lang w:val="fr-FR"/>
        </w:rPr>
        <w:t xml:space="preserve"> de</w:t>
      </w:r>
      <w:r w:rsidR="0099633A" w:rsidRPr="0099633A">
        <w:rPr>
          <w:rFonts w:cs="Segoe UI"/>
          <w:szCs w:val="22"/>
          <w:lang w:val="fr-FR"/>
        </w:rPr>
        <w:t xml:space="preserve"> plus de dix ans de collaboration</w:t>
      </w:r>
      <w:r w:rsidR="00D545F1">
        <w:rPr>
          <w:rFonts w:cs="Segoe UI"/>
          <w:szCs w:val="22"/>
          <w:lang w:val="fr-FR"/>
        </w:rPr>
        <w:t xml:space="preserve"> avec la Sagrada Familia</w:t>
      </w:r>
      <w:r w:rsidR="0099633A" w:rsidRPr="0099633A">
        <w:rPr>
          <w:rFonts w:cs="Segoe UI"/>
          <w:szCs w:val="22"/>
          <w:lang w:val="fr-FR"/>
        </w:rPr>
        <w:t xml:space="preserve">, Henkel a </w:t>
      </w:r>
      <w:r w:rsidR="00B25476">
        <w:rPr>
          <w:rFonts w:cs="Segoe UI"/>
          <w:szCs w:val="22"/>
          <w:lang w:val="fr-FR"/>
        </w:rPr>
        <w:t xml:space="preserve">fourni </w:t>
      </w:r>
      <w:r w:rsidR="0099633A" w:rsidRPr="0099633A">
        <w:rPr>
          <w:rFonts w:cs="Segoe UI"/>
          <w:szCs w:val="22"/>
          <w:lang w:val="fr-FR"/>
        </w:rPr>
        <w:t xml:space="preserve">son adhésif structurel haute performance, </w:t>
      </w:r>
      <w:r w:rsidR="0099633A" w:rsidRPr="00B25476">
        <w:rPr>
          <w:rFonts w:cs="Segoe UI"/>
          <w:b/>
          <w:bCs/>
          <w:szCs w:val="22"/>
          <w:lang w:val="fr-FR"/>
        </w:rPr>
        <w:t>Loctite EA 9497</w:t>
      </w:r>
      <w:r w:rsidR="0099633A" w:rsidRPr="0099633A">
        <w:rPr>
          <w:rFonts w:cs="Segoe UI"/>
          <w:szCs w:val="22"/>
          <w:lang w:val="fr-FR"/>
        </w:rPr>
        <w:t xml:space="preserve">, </w:t>
      </w:r>
      <w:r w:rsidR="00B25476">
        <w:rPr>
          <w:rFonts w:cs="Segoe UI"/>
          <w:szCs w:val="22"/>
          <w:lang w:val="fr-FR"/>
        </w:rPr>
        <w:t xml:space="preserve">ainsi que des </w:t>
      </w:r>
      <w:r w:rsidR="0099633A" w:rsidRPr="0099633A">
        <w:rPr>
          <w:rFonts w:cs="Segoe UI"/>
          <w:szCs w:val="22"/>
          <w:lang w:val="fr-FR"/>
        </w:rPr>
        <w:t xml:space="preserve">tests et validations étendus au-delà des exigences standard, une expertise technique dédiée, </w:t>
      </w:r>
      <w:r w:rsidR="00B25476">
        <w:rPr>
          <w:rFonts w:cs="Segoe UI"/>
          <w:szCs w:val="22"/>
          <w:lang w:val="fr-FR"/>
        </w:rPr>
        <w:t>et</w:t>
      </w:r>
      <w:r w:rsidR="0099633A" w:rsidRPr="0099633A">
        <w:rPr>
          <w:rFonts w:cs="Segoe UI"/>
          <w:szCs w:val="22"/>
          <w:lang w:val="fr-FR"/>
        </w:rPr>
        <w:t xml:space="preserve"> un approvisionnement continu adapté aux besoins évolutifs du projet.</w:t>
      </w:r>
    </w:p>
    <w:p w14:paraId="26798CEA" w14:textId="77777777" w:rsidR="0099633A" w:rsidRPr="0099633A" w:rsidRDefault="0099633A" w:rsidP="00B25476">
      <w:pPr>
        <w:spacing w:line="240" w:lineRule="auto"/>
        <w:rPr>
          <w:rFonts w:cs="Segoe UI"/>
          <w:szCs w:val="22"/>
          <w:lang w:val="fr-FR"/>
        </w:rPr>
      </w:pPr>
    </w:p>
    <w:p w14:paraId="567E1418" w14:textId="46E6DB93" w:rsidR="007413A2" w:rsidRPr="0099633A" w:rsidRDefault="0099633A" w:rsidP="00B25476">
      <w:pPr>
        <w:spacing w:line="240" w:lineRule="auto"/>
        <w:rPr>
          <w:rFonts w:cs="Segoe UI"/>
          <w:szCs w:val="22"/>
          <w:lang w:val="fr-FR"/>
        </w:rPr>
      </w:pPr>
      <w:r w:rsidRPr="0099633A">
        <w:rPr>
          <w:rFonts w:cs="Segoe UI"/>
          <w:szCs w:val="22"/>
          <w:lang w:val="fr-FR"/>
        </w:rPr>
        <w:t>«</w:t>
      </w:r>
      <w:r w:rsidRPr="00B25476">
        <w:rPr>
          <w:rFonts w:cs="Segoe UI"/>
          <w:i/>
          <w:iCs/>
          <w:szCs w:val="22"/>
          <w:lang w:val="fr-FR"/>
        </w:rPr>
        <w:t xml:space="preserve"> Ce projet incarne </w:t>
      </w:r>
      <w:r w:rsidR="00B25476">
        <w:rPr>
          <w:rFonts w:cs="Segoe UI"/>
          <w:i/>
          <w:iCs/>
          <w:szCs w:val="22"/>
          <w:lang w:val="fr-FR"/>
        </w:rPr>
        <w:t>notre façon d</w:t>
      </w:r>
      <w:r w:rsidR="00D545F1">
        <w:rPr>
          <w:rFonts w:cs="Segoe UI"/>
          <w:i/>
          <w:iCs/>
          <w:szCs w:val="22"/>
          <w:lang w:val="fr-FR"/>
        </w:rPr>
        <w:t>’opérer</w:t>
      </w:r>
      <w:r w:rsidR="00B25476">
        <w:rPr>
          <w:rFonts w:cs="Segoe UI"/>
          <w:i/>
          <w:iCs/>
          <w:szCs w:val="22"/>
          <w:lang w:val="fr-FR"/>
        </w:rPr>
        <w:t xml:space="preserve"> au sein de</w:t>
      </w:r>
      <w:r w:rsidRPr="00B25476">
        <w:rPr>
          <w:rFonts w:cs="Segoe UI"/>
          <w:i/>
          <w:iCs/>
          <w:szCs w:val="22"/>
          <w:lang w:val="fr-FR"/>
        </w:rPr>
        <w:t xml:space="preserve"> Henkel Adhesive Technologies. Nous travaillons avec nos clients pour transformer leur vision en réalité. La Sagrada Familia montre ce qu’il est possible de réaliser lorsque les bons partenaires collaborent. Nous concrétisons ces ambitions en proposant des solutions performantes là où cela compte le plus. A</w:t>
      </w:r>
      <w:r w:rsidR="003D6BDF">
        <w:rPr>
          <w:rFonts w:cs="Segoe UI"/>
          <w:i/>
          <w:iCs/>
          <w:szCs w:val="22"/>
          <w:lang w:val="fr-FR"/>
        </w:rPr>
        <w:t xml:space="preserve"> l’heure où</w:t>
      </w:r>
      <w:r w:rsidRPr="00B25476">
        <w:rPr>
          <w:rFonts w:cs="Segoe UI"/>
          <w:i/>
          <w:iCs/>
          <w:szCs w:val="22"/>
          <w:lang w:val="fr-FR"/>
        </w:rPr>
        <w:t xml:space="preserve"> Henkel célèbre ses 150 ans, c’est un rappel fort que le progrès se construit lorsque innovation et collaboration s’inscrivent dans la durée, à travers les générations </w:t>
      </w:r>
      <w:r w:rsidRPr="0099633A">
        <w:rPr>
          <w:rFonts w:cs="Segoe UI"/>
          <w:szCs w:val="22"/>
          <w:lang w:val="fr-FR"/>
        </w:rPr>
        <w:t xml:space="preserve">», explique Mark Dorn, Executive </w:t>
      </w:r>
      <w:r w:rsidR="00B25476" w:rsidRPr="0099633A">
        <w:rPr>
          <w:rFonts w:cs="Segoe UI"/>
          <w:szCs w:val="22"/>
          <w:lang w:val="fr-FR"/>
        </w:rPr>
        <w:t>Vice-</w:t>
      </w:r>
      <w:r w:rsidR="00B25476">
        <w:rPr>
          <w:rFonts w:cs="Segoe UI"/>
          <w:szCs w:val="22"/>
          <w:lang w:val="fr-FR"/>
        </w:rPr>
        <w:t>Président de</w:t>
      </w:r>
      <w:r w:rsidRPr="0099633A">
        <w:rPr>
          <w:rFonts w:cs="Segoe UI"/>
          <w:szCs w:val="22"/>
          <w:lang w:val="fr-FR"/>
        </w:rPr>
        <w:t xml:space="preserve"> Henkel Adhesive Technologies.</w:t>
      </w:r>
    </w:p>
    <w:p w14:paraId="59B5EFFF" w14:textId="77777777" w:rsidR="0099633A" w:rsidRPr="0099633A" w:rsidRDefault="0099633A" w:rsidP="00B25476">
      <w:pPr>
        <w:spacing w:line="240" w:lineRule="auto"/>
        <w:rPr>
          <w:rFonts w:cs="Segoe UI"/>
          <w:szCs w:val="22"/>
          <w:lang w:val="fr-FR"/>
        </w:rPr>
      </w:pPr>
    </w:p>
    <w:p w14:paraId="70AC790D" w14:textId="77777777" w:rsidR="0099633A" w:rsidRPr="0099633A" w:rsidRDefault="0099633A" w:rsidP="00B25476">
      <w:pPr>
        <w:spacing w:after="120" w:line="240" w:lineRule="auto"/>
        <w:rPr>
          <w:rFonts w:cs="Segoe UI"/>
          <w:b/>
          <w:bCs/>
          <w:szCs w:val="22"/>
          <w:lang w:val="fr-FR"/>
        </w:rPr>
      </w:pPr>
      <w:r w:rsidRPr="0099633A">
        <w:rPr>
          <w:rFonts w:cs="Segoe UI"/>
          <w:b/>
          <w:bCs/>
          <w:szCs w:val="22"/>
          <w:lang w:val="fr-FR"/>
        </w:rPr>
        <w:t>L’adhésif qui lie la pierre et l’acier</w:t>
      </w:r>
    </w:p>
    <w:p w14:paraId="6B518CA5" w14:textId="77777777" w:rsidR="0099633A" w:rsidRDefault="0099633A" w:rsidP="00B25476">
      <w:pPr>
        <w:spacing w:line="240" w:lineRule="auto"/>
        <w:rPr>
          <w:rFonts w:cs="Segoe UI"/>
          <w:szCs w:val="22"/>
          <w:lang w:val="fr-FR"/>
        </w:rPr>
      </w:pPr>
      <w:r w:rsidRPr="0099633A">
        <w:rPr>
          <w:rFonts w:cs="Segoe UI"/>
          <w:szCs w:val="22"/>
          <w:lang w:val="fr-FR"/>
        </w:rPr>
        <w:t>Derrière l’apparence spectaculaire des tours se cache un élément essentiel, mais invisible : l’adhésif qui lie les composants en pierre et en acier, leur permettant de fonctionner comme une seule unité structurelle. Appliqué sous forme liquide, l’adhésif s’adapte aux surfaces à assembler, comble les cavités et crée une liaison durable entre la pierre et l’acier. Il subit ensuite un processus de durcissement d’environ 24 heures, durant lequel les panneaux sont maintenus dans des conditions thermiques stables.</w:t>
      </w:r>
    </w:p>
    <w:p w14:paraId="4E3CC7B3" w14:textId="77777777" w:rsidR="0099633A" w:rsidRPr="0099633A" w:rsidRDefault="0099633A" w:rsidP="00B25476">
      <w:pPr>
        <w:spacing w:line="240" w:lineRule="auto"/>
        <w:rPr>
          <w:rFonts w:cs="Segoe UI"/>
          <w:szCs w:val="22"/>
          <w:lang w:val="fr-FR"/>
        </w:rPr>
      </w:pPr>
    </w:p>
    <w:p w14:paraId="328D83DD" w14:textId="262D9F5F" w:rsidR="0099633A" w:rsidRDefault="0099633A" w:rsidP="00B25476">
      <w:pPr>
        <w:spacing w:line="240" w:lineRule="auto"/>
        <w:rPr>
          <w:rFonts w:cs="Segoe UI"/>
          <w:szCs w:val="22"/>
          <w:lang w:val="fr-FR"/>
        </w:rPr>
      </w:pPr>
      <w:r w:rsidRPr="0099633A">
        <w:rPr>
          <w:rFonts w:cs="Segoe UI"/>
          <w:szCs w:val="22"/>
          <w:lang w:val="fr-FR"/>
        </w:rPr>
        <w:t xml:space="preserve">Pour concrétiser la vision de Gaudí </w:t>
      </w:r>
      <w:r w:rsidR="00B25476">
        <w:rPr>
          <w:rFonts w:cs="Segoe UI"/>
          <w:szCs w:val="22"/>
          <w:lang w:val="fr-FR"/>
        </w:rPr>
        <w:t>-</w:t>
      </w:r>
      <w:r w:rsidRPr="0099633A">
        <w:rPr>
          <w:rFonts w:cs="Segoe UI"/>
          <w:szCs w:val="22"/>
          <w:lang w:val="fr-FR"/>
        </w:rPr>
        <w:t xml:space="preserve"> bien au-delà des possibilités techniques de son époque </w:t>
      </w:r>
      <w:r w:rsidR="00B25476">
        <w:rPr>
          <w:rFonts w:cs="Segoe UI"/>
          <w:szCs w:val="22"/>
          <w:lang w:val="fr-FR"/>
        </w:rPr>
        <w:t>-</w:t>
      </w:r>
      <w:r w:rsidRPr="0099633A">
        <w:rPr>
          <w:rFonts w:cs="Segoe UI"/>
          <w:szCs w:val="22"/>
          <w:lang w:val="fr-FR"/>
        </w:rPr>
        <w:t xml:space="preserve"> une approche de construction modulaire </w:t>
      </w:r>
      <w:r w:rsidR="00B25476">
        <w:rPr>
          <w:rFonts w:cs="Segoe UI"/>
          <w:szCs w:val="22"/>
          <w:lang w:val="fr-FR"/>
        </w:rPr>
        <w:t xml:space="preserve">a été mise en place pour la Sagrada Familia, </w:t>
      </w:r>
      <w:r w:rsidR="00D545F1">
        <w:rPr>
          <w:rFonts w:cs="Segoe UI"/>
          <w:szCs w:val="22"/>
          <w:lang w:val="fr-FR"/>
        </w:rPr>
        <w:t xml:space="preserve">permettant d’accélérer certaines étapes de construction jusqu’à dix fois par </w:t>
      </w:r>
      <w:r w:rsidRPr="0099633A">
        <w:rPr>
          <w:rFonts w:cs="Segoe UI"/>
          <w:szCs w:val="22"/>
          <w:lang w:val="fr-FR"/>
        </w:rPr>
        <w:t xml:space="preserve">rapport aux méthodes traditionnelles. L’expertise de Henkel en matière d’adhésifs a été déterminante pour rendre cette approche viable : elle permet à la pierre et à l’acier de fonctionner comme un seul élément structurel, réduit les délais de construction tout en garantissant la sécurité et l’intégrité de la structure, et a permis l’achèvement des tours </w:t>
      </w:r>
      <w:r w:rsidR="00D545F1">
        <w:rPr>
          <w:rFonts w:cs="Segoe UI"/>
          <w:szCs w:val="22"/>
          <w:lang w:val="fr-FR"/>
        </w:rPr>
        <w:t>à l’occasion du</w:t>
      </w:r>
      <w:r w:rsidRPr="0099633A">
        <w:rPr>
          <w:rFonts w:cs="Segoe UI"/>
          <w:szCs w:val="22"/>
          <w:lang w:val="fr-FR"/>
        </w:rPr>
        <w:t xml:space="preserve"> centenaire de la mort de Gaudí.</w:t>
      </w:r>
    </w:p>
    <w:p w14:paraId="22A8C6FA" w14:textId="77777777" w:rsidR="0099633A" w:rsidRPr="0099633A" w:rsidRDefault="0099633A" w:rsidP="00B25476">
      <w:pPr>
        <w:spacing w:line="240" w:lineRule="auto"/>
        <w:rPr>
          <w:rFonts w:cs="Segoe UI"/>
          <w:szCs w:val="22"/>
          <w:lang w:val="fr-FR"/>
        </w:rPr>
      </w:pPr>
    </w:p>
    <w:p w14:paraId="6571DCD8" w14:textId="7A087ABE" w:rsidR="00886181" w:rsidRDefault="0099633A" w:rsidP="00B25476">
      <w:pPr>
        <w:spacing w:line="240" w:lineRule="auto"/>
        <w:rPr>
          <w:rFonts w:cs="Segoe UI"/>
          <w:szCs w:val="22"/>
          <w:lang w:val="fr-FR"/>
        </w:rPr>
      </w:pPr>
      <w:r w:rsidRPr="0099633A">
        <w:rPr>
          <w:rFonts w:cs="Segoe UI"/>
          <w:szCs w:val="22"/>
          <w:lang w:val="fr-FR"/>
        </w:rPr>
        <w:t>Au total, 24 tonnes d’adhésif Loctite ont été utilisées, avec environ 30 kilogrammes appliqués en moyenne par panneau. Les six tours centrales comprennent 826 panneaux et plus de 2 100 éléments en pierre.</w:t>
      </w:r>
    </w:p>
    <w:p w14:paraId="7B839327" w14:textId="77777777" w:rsidR="0099633A" w:rsidRPr="0099633A" w:rsidRDefault="0099633A" w:rsidP="00B25476">
      <w:pPr>
        <w:spacing w:line="240" w:lineRule="auto"/>
        <w:rPr>
          <w:rFonts w:cs="Segoe UI"/>
          <w:szCs w:val="22"/>
          <w:lang w:val="fr-FR"/>
        </w:rPr>
      </w:pPr>
    </w:p>
    <w:p w14:paraId="5C32475F" w14:textId="1EAFD465" w:rsidR="00886181" w:rsidRDefault="0099633A" w:rsidP="00B25476">
      <w:pPr>
        <w:spacing w:line="240" w:lineRule="auto"/>
        <w:rPr>
          <w:rFonts w:cs="Segoe UI"/>
          <w:b/>
          <w:bCs/>
          <w:szCs w:val="22"/>
          <w:lang w:val="fr-FR"/>
        </w:rPr>
      </w:pPr>
      <w:r w:rsidRPr="0099633A">
        <w:rPr>
          <w:rFonts w:cs="Segoe UI"/>
          <w:b/>
          <w:bCs/>
          <w:szCs w:val="22"/>
          <w:lang w:val="fr-FR"/>
        </w:rPr>
        <w:t>Conçu pour des conditions exigeantes</w:t>
      </w:r>
    </w:p>
    <w:p w14:paraId="2FD68E6E" w14:textId="77777777" w:rsidR="00B25476" w:rsidRDefault="00B25476" w:rsidP="00B25476">
      <w:pPr>
        <w:spacing w:line="240" w:lineRule="auto"/>
        <w:rPr>
          <w:rFonts w:cs="Segoe UI"/>
          <w:b/>
          <w:bCs/>
          <w:szCs w:val="22"/>
          <w:lang w:val="fr-FR"/>
        </w:rPr>
      </w:pPr>
    </w:p>
    <w:p w14:paraId="22CF42D2" w14:textId="29AD04C5" w:rsidR="00B9502E" w:rsidRPr="0099633A" w:rsidRDefault="00D545F1" w:rsidP="00B25476">
      <w:pPr>
        <w:spacing w:line="240" w:lineRule="auto"/>
        <w:rPr>
          <w:rFonts w:cs="Segoe UI"/>
          <w:lang w:val="fr-FR"/>
        </w:rPr>
      </w:pPr>
      <w:r>
        <w:rPr>
          <w:rFonts w:cs="Segoe UI"/>
          <w:lang w:val="fr-FR"/>
        </w:rPr>
        <w:t xml:space="preserve">La solution </w:t>
      </w:r>
      <w:r w:rsidR="0099633A" w:rsidRPr="0099633A">
        <w:rPr>
          <w:rFonts w:cs="Segoe UI"/>
          <w:lang w:val="fr-FR"/>
        </w:rPr>
        <w:t xml:space="preserve">Loctite EA 9497 a démontré des performances fiables ainsi qu’un </w:t>
      </w:r>
      <w:r>
        <w:rPr>
          <w:rFonts w:cs="Segoe UI"/>
          <w:lang w:val="fr-FR"/>
        </w:rPr>
        <w:t xml:space="preserve">juste </w:t>
      </w:r>
      <w:r w:rsidR="0099633A" w:rsidRPr="0099633A">
        <w:rPr>
          <w:rFonts w:cs="Segoe UI"/>
          <w:lang w:val="fr-FR"/>
        </w:rPr>
        <w:t>équilibre entre rigidité et flexibilité dans des conditions particulièrement exigeantes. Située à environ 2,5 kilomètres de la mer Méditerranée, la Sagrada Familia est en effet exposée à un environnement salin favorisant la corrosion. Le taux d’humidité relative élevé à Barcelone, généralement compris entre 65 % et 75 %, accentue encore ces contraintes. Les variations de température ajoutent un niveau de complexité supplémentaire, allant d’environ 5 °C en hiver à plus de 30 °C en été, entraînant des cycles continus de dilatation et de contraction. Enfin, deux lignes de métro passant à proximité de la basilique génèrent des vibrations constantes</w:t>
      </w:r>
      <w:r>
        <w:rPr>
          <w:rFonts w:cs="Segoe UI"/>
          <w:lang w:val="fr-FR"/>
        </w:rPr>
        <w:t>.</w:t>
      </w:r>
    </w:p>
    <w:p w14:paraId="30CA259D" w14:textId="77777777" w:rsidR="0099633A" w:rsidRPr="0099633A" w:rsidRDefault="0099633A" w:rsidP="00B25476">
      <w:pPr>
        <w:spacing w:line="240" w:lineRule="auto"/>
        <w:rPr>
          <w:rFonts w:cs="Segoe UI"/>
          <w:szCs w:val="22"/>
          <w:lang w:val="fr-FR"/>
        </w:rPr>
      </w:pPr>
    </w:p>
    <w:p w14:paraId="03597E3D" w14:textId="26CB1EE6" w:rsidR="0099633A" w:rsidRPr="0099633A" w:rsidRDefault="0099633A" w:rsidP="00B25476">
      <w:pPr>
        <w:spacing w:after="120" w:line="240" w:lineRule="auto"/>
        <w:rPr>
          <w:rFonts w:cs="Segoe UI"/>
          <w:b/>
          <w:bCs/>
          <w:szCs w:val="22"/>
          <w:lang w:val="fr-FR"/>
        </w:rPr>
      </w:pPr>
      <w:r w:rsidRPr="0099633A">
        <w:rPr>
          <w:rFonts w:cs="Segoe UI"/>
          <w:b/>
          <w:bCs/>
          <w:szCs w:val="22"/>
          <w:lang w:val="fr-FR"/>
        </w:rPr>
        <w:t xml:space="preserve">Une résistance exceptionnelle à grande </w:t>
      </w:r>
      <w:r w:rsidR="00B25476" w:rsidRPr="0099633A">
        <w:rPr>
          <w:rFonts w:cs="Segoe UI"/>
          <w:b/>
          <w:bCs/>
          <w:szCs w:val="22"/>
          <w:lang w:val="fr-FR"/>
        </w:rPr>
        <w:t>échelle</w:t>
      </w:r>
    </w:p>
    <w:p w14:paraId="75CDABB1" w14:textId="1CAD5969" w:rsidR="00886181" w:rsidRPr="0099633A" w:rsidRDefault="0099633A" w:rsidP="00B25476">
      <w:pPr>
        <w:spacing w:line="240" w:lineRule="auto"/>
        <w:rPr>
          <w:rFonts w:cs="Segoe UI"/>
          <w:szCs w:val="22"/>
          <w:lang w:val="fr-FR"/>
        </w:rPr>
      </w:pPr>
      <w:r w:rsidRPr="0099633A">
        <w:rPr>
          <w:rFonts w:cs="Segoe UI"/>
          <w:szCs w:val="22"/>
          <w:lang w:val="fr-FR"/>
        </w:rPr>
        <w:t xml:space="preserve">La structure collée peut supporter des charges </w:t>
      </w:r>
      <w:r w:rsidR="00B25476">
        <w:rPr>
          <w:rFonts w:cs="Segoe UI"/>
          <w:szCs w:val="22"/>
          <w:lang w:val="fr-FR"/>
        </w:rPr>
        <w:t xml:space="preserve">significatives, allant </w:t>
      </w:r>
      <w:r w:rsidRPr="0099633A">
        <w:rPr>
          <w:rFonts w:cs="Segoe UI"/>
          <w:szCs w:val="22"/>
          <w:lang w:val="fr-FR"/>
        </w:rPr>
        <w:t xml:space="preserve">jusqu’à 100 000 personnes par mètre carré. Ce niveau de résistance a été déterminant pour soutenir la croix située au sommet de la tour </w:t>
      </w:r>
      <w:r w:rsidR="00B25476">
        <w:rPr>
          <w:rFonts w:cs="Segoe UI"/>
          <w:szCs w:val="22"/>
          <w:lang w:val="fr-FR"/>
        </w:rPr>
        <w:t>centrale</w:t>
      </w:r>
      <w:r w:rsidR="00D545F1">
        <w:rPr>
          <w:rFonts w:cs="Segoe UI"/>
          <w:szCs w:val="22"/>
          <w:lang w:val="fr-FR"/>
        </w:rPr>
        <w:t xml:space="preserve">, </w:t>
      </w:r>
      <w:r w:rsidRPr="0099633A">
        <w:rPr>
          <w:rFonts w:cs="Segoe UI"/>
          <w:szCs w:val="22"/>
          <w:lang w:val="fr-FR"/>
        </w:rPr>
        <w:t>la structure la plus élevée d</w:t>
      </w:r>
      <w:r w:rsidR="00D545F1">
        <w:rPr>
          <w:rFonts w:cs="Segoe UI"/>
          <w:szCs w:val="22"/>
          <w:lang w:val="fr-FR"/>
        </w:rPr>
        <w:t>e la basilique</w:t>
      </w:r>
      <w:r w:rsidRPr="0099633A">
        <w:rPr>
          <w:rFonts w:cs="Segoe UI"/>
          <w:szCs w:val="22"/>
          <w:lang w:val="fr-FR"/>
        </w:rPr>
        <w:t>. Bien que la croix elle-même n’intègre pas d’adhésif, sa stabilité dépend de la robustesse de la structure qui la supporte. La Sagrada Familia est ainsi aujourd’hui le plus haut édifice religieux au monde, culminant à 172,5 mètres et dépassant la cathédrale d’Ulm en Allemagne.</w:t>
      </w:r>
    </w:p>
    <w:p w14:paraId="2F43CCAF" w14:textId="77777777" w:rsidR="0099633A" w:rsidRPr="0099633A" w:rsidRDefault="0099633A" w:rsidP="00B25476">
      <w:pPr>
        <w:spacing w:line="240" w:lineRule="auto"/>
        <w:rPr>
          <w:rFonts w:cs="Segoe UI"/>
          <w:szCs w:val="22"/>
          <w:lang w:val="fr-FR"/>
        </w:rPr>
      </w:pPr>
    </w:p>
    <w:p w14:paraId="65EAAE80" w14:textId="77777777" w:rsidR="0099633A" w:rsidRPr="0099633A" w:rsidRDefault="0099633A" w:rsidP="00B25476">
      <w:pPr>
        <w:spacing w:after="120" w:line="240" w:lineRule="auto"/>
        <w:rPr>
          <w:rFonts w:cs="Segoe UI"/>
          <w:b/>
          <w:bCs/>
          <w:szCs w:val="22"/>
          <w:lang w:val="fr-FR"/>
        </w:rPr>
      </w:pPr>
      <w:r w:rsidRPr="0099633A">
        <w:rPr>
          <w:rFonts w:cs="Segoe UI"/>
          <w:b/>
          <w:bCs/>
          <w:szCs w:val="22"/>
          <w:lang w:val="fr-FR"/>
        </w:rPr>
        <w:t>L’innovation au service de l’héritage de Gaudí</w:t>
      </w:r>
    </w:p>
    <w:p w14:paraId="31967DE4" w14:textId="0D012FC1" w:rsidR="00CA0FA6" w:rsidRPr="0099633A" w:rsidRDefault="0099633A" w:rsidP="00B25476">
      <w:pPr>
        <w:spacing w:line="240" w:lineRule="auto"/>
        <w:rPr>
          <w:rFonts w:cs="Segoe UI"/>
          <w:szCs w:val="22"/>
          <w:lang w:val="fr-FR"/>
        </w:rPr>
      </w:pPr>
      <w:r w:rsidRPr="0099633A">
        <w:rPr>
          <w:rFonts w:cs="Segoe UI"/>
          <w:szCs w:val="22"/>
          <w:lang w:val="fr-FR"/>
        </w:rPr>
        <w:t>La collaboration entre Henkel et la Sagrada Familia illustre la manière dont l’ingénierie moderne peut s’intégrer parfaitement dans un projet initié il y a plus de 140 ans, en préservant la vision originale de Gaudí tout en permettant sa réalisation grâce à des technologies avancées.</w:t>
      </w:r>
      <w:r w:rsidR="00CA0FA6" w:rsidRPr="0099633A">
        <w:rPr>
          <w:rFonts w:cs="Segoe UI"/>
          <w:szCs w:val="22"/>
          <w:lang w:val="fr-FR"/>
        </w:rPr>
        <w:br w:type="page"/>
      </w:r>
    </w:p>
    <w:p w14:paraId="0E1A9C8D" w14:textId="77777777" w:rsidR="0099633A" w:rsidRPr="0099633A" w:rsidRDefault="0099633A" w:rsidP="00D545F1">
      <w:pPr>
        <w:spacing w:line="240" w:lineRule="auto"/>
        <w:rPr>
          <w:rFonts w:cs="Segoe UI"/>
          <w:b/>
          <w:bCs/>
          <w:szCs w:val="22"/>
          <w:lang w:val="fr-FR"/>
        </w:rPr>
      </w:pPr>
      <w:r w:rsidRPr="0099633A">
        <w:rPr>
          <w:rFonts w:cs="Segoe UI"/>
          <w:b/>
          <w:bCs/>
          <w:szCs w:val="22"/>
          <w:lang w:val="fr-FR"/>
        </w:rPr>
        <w:lastRenderedPageBreak/>
        <w:t>150 ans d’innovation</w:t>
      </w:r>
    </w:p>
    <w:p w14:paraId="00551B58" w14:textId="3A2DF33A" w:rsidR="00DC654C" w:rsidRDefault="0099633A" w:rsidP="00D545F1">
      <w:pPr>
        <w:spacing w:line="240" w:lineRule="auto"/>
        <w:rPr>
          <w:rFonts w:cs="Segoe UI"/>
          <w:szCs w:val="22"/>
          <w:lang w:val="fr-FR"/>
        </w:rPr>
      </w:pPr>
      <w:r w:rsidRPr="0099633A">
        <w:rPr>
          <w:rFonts w:cs="Segoe UI"/>
          <w:szCs w:val="22"/>
          <w:lang w:val="fr-FR"/>
        </w:rPr>
        <w:t>Cette réalisation coïncide avec le 150</w:t>
      </w:r>
      <w:r w:rsidR="00B25476">
        <w:rPr>
          <w:rFonts w:cs="Segoe UI"/>
          <w:szCs w:val="22"/>
          <w:lang w:val="fr-FR"/>
        </w:rPr>
        <w:t>ème</w:t>
      </w:r>
      <w:r w:rsidRPr="0099633A">
        <w:rPr>
          <w:rFonts w:cs="Segoe UI"/>
          <w:szCs w:val="22"/>
          <w:lang w:val="fr-FR"/>
        </w:rPr>
        <w:t xml:space="preserve"> anniversaire de Henkel, renforçant son engagement en faveur de l’innovation sous l</w:t>
      </w:r>
      <w:r w:rsidR="00D545F1">
        <w:rPr>
          <w:rFonts w:cs="Segoe UI"/>
          <w:szCs w:val="22"/>
          <w:lang w:val="fr-FR"/>
        </w:rPr>
        <w:t>e slogan</w:t>
      </w:r>
      <w:r w:rsidR="00CE0B7C">
        <w:rPr>
          <w:rFonts w:cs="Segoe UI"/>
          <w:szCs w:val="22"/>
          <w:lang w:val="fr-FR"/>
        </w:rPr>
        <w:t xml:space="preserve"> </w:t>
      </w:r>
      <w:r w:rsidRPr="0099633A">
        <w:rPr>
          <w:rFonts w:cs="Segoe UI"/>
          <w:szCs w:val="22"/>
          <w:lang w:val="fr-FR"/>
        </w:rPr>
        <w:t>« Future? Ready! ». L’application de la technologie Loctite à la Sagrada Familia met en lumière la capacité d</w:t>
      </w:r>
      <w:r w:rsidR="00D545F1">
        <w:rPr>
          <w:rFonts w:cs="Segoe UI"/>
          <w:szCs w:val="22"/>
          <w:lang w:val="fr-FR"/>
        </w:rPr>
        <w:t xml:space="preserve">e l’entreprise </w:t>
      </w:r>
      <w:r w:rsidRPr="0099633A">
        <w:rPr>
          <w:rFonts w:cs="Segoe UI"/>
          <w:szCs w:val="22"/>
          <w:lang w:val="fr-FR"/>
        </w:rPr>
        <w:t>à accompagner des projets de construction complexes et tournés vers l’avenir.</w:t>
      </w:r>
    </w:p>
    <w:p w14:paraId="2641BE8D" w14:textId="77777777" w:rsidR="0099633A" w:rsidRPr="0099633A" w:rsidRDefault="0099633A" w:rsidP="00D545F1">
      <w:pPr>
        <w:spacing w:line="240" w:lineRule="auto"/>
        <w:rPr>
          <w:rFonts w:cs="Segoe UI"/>
          <w:szCs w:val="22"/>
          <w:lang w:val="fr-FR"/>
        </w:rPr>
      </w:pPr>
    </w:p>
    <w:p w14:paraId="3054BDDA" w14:textId="5D1A1FB4" w:rsidR="0099633A" w:rsidRDefault="0099633A" w:rsidP="00D545F1">
      <w:pPr>
        <w:spacing w:line="240" w:lineRule="auto"/>
        <w:rPr>
          <w:rFonts w:cs="Segoe UI"/>
          <w:szCs w:val="22"/>
          <w:lang w:val="fr-FR"/>
        </w:rPr>
      </w:pPr>
      <w:r w:rsidRPr="0099633A">
        <w:rPr>
          <w:rFonts w:cs="Segoe UI"/>
          <w:szCs w:val="22"/>
          <w:lang w:val="fr-FR"/>
        </w:rPr>
        <w:t xml:space="preserve">LOCTITE® est une marque déposée de Henkel et/ou de ses filiales aux États-Unis, en </w:t>
      </w:r>
      <w:r w:rsidR="00B25476">
        <w:rPr>
          <w:rFonts w:cs="Segoe UI"/>
          <w:szCs w:val="22"/>
          <w:lang w:val="fr-FR"/>
        </w:rPr>
        <w:t>Allemagne, en France</w:t>
      </w:r>
      <w:r w:rsidRPr="0099633A">
        <w:rPr>
          <w:rFonts w:cs="Segoe UI"/>
          <w:szCs w:val="22"/>
          <w:lang w:val="fr-FR"/>
        </w:rPr>
        <w:t xml:space="preserve"> et dans d’autres pays.</w:t>
      </w:r>
    </w:p>
    <w:p w14:paraId="65B4C20F" w14:textId="77777777" w:rsidR="00B25476" w:rsidRPr="0099633A" w:rsidRDefault="00B25476" w:rsidP="00B9502E">
      <w:pPr>
        <w:rPr>
          <w:rFonts w:cs="Segoe UI"/>
          <w:szCs w:val="22"/>
          <w:lang w:val="fr-FR"/>
        </w:rPr>
      </w:pPr>
    </w:p>
    <w:p w14:paraId="7C8BF961" w14:textId="77777777" w:rsidR="00B25476" w:rsidRPr="00044C77" w:rsidRDefault="00B25476" w:rsidP="00B25476">
      <w:pPr>
        <w:pStyle w:val="NormalWeb"/>
        <w:spacing w:beforeAutospacing="0" w:afterAutospacing="0"/>
        <w:jc w:val="both"/>
        <w:rPr>
          <w:rFonts w:ascii="Segoe UI" w:hAnsi="Segoe UI" w:cs="Segoe UI"/>
          <w:b/>
          <w:bCs/>
          <w:color w:val="000000"/>
          <w:sz w:val="18"/>
          <w:szCs w:val="18"/>
        </w:rPr>
      </w:pPr>
      <w:r w:rsidRPr="00044C77">
        <w:rPr>
          <w:rFonts w:ascii="Segoe UI" w:hAnsi="Segoe UI" w:cs="Segoe UI"/>
          <w:b/>
          <w:bCs/>
          <w:color w:val="000000"/>
          <w:sz w:val="18"/>
          <w:szCs w:val="18"/>
        </w:rPr>
        <w:t xml:space="preserve">À propos de Henkel </w:t>
      </w:r>
    </w:p>
    <w:p w14:paraId="20EAFB39" w14:textId="77777777" w:rsidR="00B25476" w:rsidRPr="00044C77" w:rsidRDefault="00B25476" w:rsidP="00B25476">
      <w:pPr>
        <w:pStyle w:val="NormalWeb"/>
        <w:spacing w:beforeAutospacing="0" w:afterAutospacing="0"/>
        <w:jc w:val="both"/>
        <w:rPr>
          <w:rFonts w:ascii="Segoe UI" w:hAnsi="Segoe UI" w:cs="Segoe UI"/>
          <w:b/>
          <w:bCs/>
          <w:color w:val="000000"/>
          <w:sz w:val="18"/>
          <w:szCs w:val="18"/>
        </w:rPr>
      </w:pPr>
      <w:r w:rsidRPr="00044C77">
        <w:rPr>
          <w:rFonts w:ascii="Segoe UI" w:hAnsi="Segoe UI"/>
          <w:sz w:val="16"/>
          <w:szCs w:val="16"/>
        </w:rPr>
        <w:t xml:space="preserve">Grâce à ses marques, ses innovations et ses technologies, Henkel détient des positions mondiales fortes auprès des industriels comme des consommateurs. L’activité Adhesive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Loctite, Persil (Le Chat en France) et Schwarzkopf. En 2025, Henkel a réalisé un chiffre d’affaires de plus de 20,5 milliards d’EUR et un bénéfice d’exploitation ajusté d’environ 3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Pioneers at heart for the good of generations ». Plus d’informations sur </w:t>
      </w:r>
      <w:hyperlink r:id="rId12" w:history="1">
        <w:r w:rsidRPr="00044C77">
          <w:rPr>
            <w:rFonts w:ascii="Segoe UI" w:hAnsi="Segoe UI"/>
            <w:color w:val="0000FF"/>
            <w:sz w:val="16"/>
            <w:szCs w:val="22"/>
            <w:u w:val="single"/>
          </w:rPr>
          <w:t>www.henkel.com</w:t>
        </w:r>
      </w:hyperlink>
    </w:p>
    <w:p w14:paraId="289FF12A" w14:textId="0F38C22D" w:rsidR="00051EE4" w:rsidRPr="00B25476" w:rsidRDefault="00051EE4" w:rsidP="00051EE4">
      <w:pPr>
        <w:rPr>
          <w:rStyle w:val="AboutandContactBody"/>
          <w:lang w:val="fr-FR"/>
        </w:rPr>
      </w:pPr>
      <w:r w:rsidRPr="00B25476">
        <w:rPr>
          <w:rStyle w:val="AboutandContactBody"/>
          <w:lang w:val="fr-FR"/>
        </w:rPr>
        <w:t xml:space="preserve"> </w:t>
      </w:r>
    </w:p>
    <w:p w14:paraId="7FEC60B7" w14:textId="0148C603" w:rsidR="00BF6E82" w:rsidRPr="00B25476" w:rsidRDefault="00B25476" w:rsidP="00BF6E82">
      <w:pPr>
        <w:rPr>
          <w:rStyle w:val="AboutandContactHeadline"/>
          <w:szCs w:val="18"/>
          <w:lang w:val="fr-FR"/>
        </w:rPr>
      </w:pPr>
      <w:r w:rsidRPr="00B25476">
        <w:rPr>
          <w:rStyle w:val="AboutandContactHeadline"/>
          <w:szCs w:val="18"/>
          <w:lang w:val="fr-FR"/>
        </w:rPr>
        <w:t xml:space="preserve">Pour télécharger des images : </w:t>
      </w:r>
      <w:hyperlink r:id="rId13" w:history="1">
        <w:r w:rsidR="009B29B7" w:rsidRPr="00B25476">
          <w:rPr>
            <w:rStyle w:val="Lienhypertexte"/>
            <w:b/>
            <w:bCs/>
            <w:lang w:val="fr-FR"/>
          </w:rPr>
          <w:t>www.henkel.com/press</w:t>
        </w:r>
      </w:hyperlink>
    </w:p>
    <w:p w14:paraId="2A474A70" w14:textId="77777777" w:rsidR="00BF6E82" w:rsidRPr="00B25476" w:rsidRDefault="00BF6E82" w:rsidP="00BF6E82">
      <w:pPr>
        <w:rPr>
          <w:rStyle w:val="AboutandContactBody"/>
          <w:lang w:val="fr-FR"/>
        </w:rPr>
      </w:pPr>
    </w:p>
    <w:p w14:paraId="1FE402A0" w14:textId="77777777" w:rsidR="00B25476" w:rsidRPr="00B25476" w:rsidRDefault="00B25476" w:rsidP="00B25476">
      <w:pPr>
        <w:spacing w:line="240" w:lineRule="auto"/>
        <w:rPr>
          <w:rFonts w:cs="Segoe UI"/>
          <w:b/>
          <w:bCs/>
          <w:color w:val="000000" w:themeColor="text1"/>
          <w:sz w:val="16"/>
          <w:szCs w:val="16"/>
          <w:lang w:val="fr-FR"/>
        </w:rPr>
      </w:pPr>
      <w:r w:rsidRPr="00B25476">
        <w:rPr>
          <w:rFonts w:cs="Segoe UI"/>
          <w:b/>
          <w:bCs/>
          <w:color w:val="000000" w:themeColor="text1"/>
          <w:sz w:val="16"/>
          <w:szCs w:val="16"/>
          <w:lang w:val="fr-FR"/>
        </w:rPr>
        <w:t>Contacts presse</w:t>
      </w:r>
    </w:p>
    <w:p w14:paraId="0945644F" w14:textId="77777777" w:rsidR="00B25476" w:rsidRPr="00B25476" w:rsidRDefault="00B25476" w:rsidP="00B25476">
      <w:pPr>
        <w:spacing w:line="240" w:lineRule="auto"/>
        <w:rPr>
          <w:rFonts w:cs="Segoe UI"/>
          <w:b/>
          <w:bCs/>
          <w:color w:val="000000" w:themeColor="text1"/>
          <w:sz w:val="16"/>
          <w:szCs w:val="16"/>
          <w:lang w:val="fr-FR"/>
        </w:rPr>
      </w:pPr>
      <w:r w:rsidRPr="00B25476">
        <w:rPr>
          <w:rFonts w:cs="Segoe UI"/>
          <w:b/>
          <w:bCs/>
          <w:color w:val="000000" w:themeColor="text1"/>
          <w:sz w:val="16"/>
          <w:szCs w:val="16"/>
          <w:lang w:val="fr-FR"/>
        </w:rPr>
        <w:t>Henkel</w:t>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r>
      <w:r w:rsidRPr="00B25476">
        <w:rPr>
          <w:rFonts w:cs="Segoe UI"/>
          <w:b/>
          <w:bCs/>
          <w:color w:val="000000" w:themeColor="text1"/>
          <w:sz w:val="16"/>
          <w:szCs w:val="16"/>
          <w:lang w:val="fr-FR"/>
        </w:rPr>
        <w:tab/>
        <w:t>Agence Burson</w:t>
      </w:r>
    </w:p>
    <w:p w14:paraId="4625D64F" w14:textId="77777777" w:rsidR="00B25476" w:rsidRPr="00B25476" w:rsidRDefault="00B25476" w:rsidP="00B25476">
      <w:pPr>
        <w:spacing w:line="240" w:lineRule="auto"/>
        <w:rPr>
          <w:rFonts w:cs="Segoe UI"/>
          <w:color w:val="000000" w:themeColor="text1"/>
          <w:sz w:val="16"/>
          <w:szCs w:val="16"/>
          <w:lang w:val="fr-FR"/>
        </w:rPr>
      </w:pPr>
      <w:r w:rsidRPr="00B25476">
        <w:rPr>
          <w:rFonts w:cs="Segoe UI"/>
          <w:color w:val="000000" w:themeColor="text1"/>
          <w:sz w:val="16"/>
          <w:szCs w:val="16"/>
          <w:lang w:val="fr-FR"/>
        </w:rPr>
        <w:t>Octavie Blandin</w:t>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t>Paolo Ghilardi</w:t>
      </w:r>
    </w:p>
    <w:p w14:paraId="349B639A" w14:textId="77777777" w:rsidR="00B25476" w:rsidRPr="00B25476" w:rsidRDefault="00B25476" w:rsidP="00B25476">
      <w:pPr>
        <w:spacing w:line="240" w:lineRule="auto"/>
        <w:rPr>
          <w:rFonts w:cs="Segoe UI"/>
          <w:color w:val="000000" w:themeColor="text1"/>
          <w:sz w:val="16"/>
          <w:szCs w:val="16"/>
          <w:lang w:val="fr-FR"/>
        </w:rPr>
      </w:pPr>
      <w:r w:rsidRPr="00B25476">
        <w:rPr>
          <w:rFonts w:cs="Segoe UI"/>
          <w:color w:val="000000" w:themeColor="text1"/>
          <w:sz w:val="16"/>
          <w:szCs w:val="16"/>
          <w:lang w:val="fr-FR"/>
        </w:rPr>
        <w:t>01 46 84 92 45</w:t>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t>01 56 03 13 02</w:t>
      </w:r>
    </w:p>
    <w:p w14:paraId="4848C8B0" w14:textId="77777777" w:rsidR="00B25476" w:rsidRPr="00B25476" w:rsidRDefault="00B25476" w:rsidP="00B25476">
      <w:pPr>
        <w:spacing w:line="240" w:lineRule="auto"/>
        <w:rPr>
          <w:rFonts w:cs="Segoe UI"/>
          <w:color w:val="000000" w:themeColor="text1"/>
          <w:sz w:val="16"/>
          <w:szCs w:val="16"/>
          <w:lang w:val="fr-FR"/>
        </w:rPr>
      </w:pPr>
      <w:hyperlink r:id="rId14" w:history="1">
        <w:r w:rsidRPr="00B25476">
          <w:rPr>
            <w:rStyle w:val="Lienhypertexte"/>
            <w:rFonts w:cs="Segoe UI"/>
            <w:sz w:val="16"/>
            <w:szCs w:val="16"/>
            <w:lang w:val="fr-FR"/>
          </w:rPr>
          <w:t>octavie.blandin@henkel.com</w:t>
        </w:r>
      </w:hyperlink>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r w:rsidRPr="00B25476">
        <w:rPr>
          <w:rFonts w:cs="Segoe UI"/>
          <w:color w:val="000000" w:themeColor="text1"/>
          <w:sz w:val="16"/>
          <w:szCs w:val="16"/>
          <w:lang w:val="fr-FR"/>
        </w:rPr>
        <w:tab/>
      </w:r>
    </w:p>
    <w:p w14:paraId="76457730" w14:textId="77777777" w:rsidR="00BF6E82" w:rsidRPr="00B25476" w:rsidRDefault="00BF6E82" w:rsidP="00BF6E82">
      <w:pPr>
        <w:rPr>
          <w:rStyle w:val="AboutandContactBody"/>
          <w:lang w:val="fr-FR"/>
        </w:rPr>
      </w:pPr>
    </w:p>
    <w:p w14:paraId="61FA739B" w14:textId="77777777" w:rsidR="00BF6E82" w:rsidRPr="00B25476" w:rsidRDefault="00BF6E82" w:rsidP="00BF6E82">
      <w:pPr>
        <w:rPr>
          <w:rStyle w:val="AboutandContactBody"/>
          <w:lang w:val="fr-FR"/>
        </w:rPr>
      </w:pPr>
    </w:p>
    <w:p w14:paraId="0FA6CF6C" w14:textId="4E21A813" w:rsidR="00E806CE" w:rsidRPr="00B25476" w:rsidRDefault="00BF6E82" w:rsidP="001577E9">
      <w:pPr>
        <w:rPr>
          <w:rStyle w:val="AboutandContactBody"/>
          <w:lang w:val="fr-FR"/>
        </w:rPr>
      </w:pPr>
      <w:r w:rsidRPr="00B25476">
        <w:rPr>
          <w:rStyle w:val="AboutandContactBody"/>
          <w:lang w:val="fr-FR"/>
        </w:rPr>
        <w:t xml:space="preserve">Henkel AG &amp; Co. </w:t>
      </w:r>
      <w:r w:rsidR="00B14C02" w:rsidRPr="00B25476">
        <w:rPr>
          <w:rStyle w:val="AboutandContactBody"/>
          <w:lang w:val="fr-FR"/>
        </w:rPr>
        <w:t>K</w:t>
      </w:r>
      <w:r w:rsidR="005B1F0C" w:rsidRPr="00B25476">
        <w:rPr>
          <w:rStyle w:val="AboutandContactBody"/>
          <w:lang w:val="fr-FR"/>
        </w:rPr>
        <w:t>GaA</w:t>
      </w:r>
    </w:p>
    <w:sectPr w:rsidR="00E806CE" w:rsidRPr="00B25476"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4AE1" w14:textId="77777777" w:rsidR="00BE3F35" w:rsidRDefault="00BE3F35">
      <w:r>
        <w:separator/>
      </w:r>
    </w:p>
  </w:endnote>
  <w:endnote w:type="continuationSeparator" w:id="0">
    <w:p w14:paraId="023429E0" w14:textId="77777777" w:rsidR="00BE3F35" w:rsidRDefault="00BE3F35">
      <w:r>
        <w:continuationSeparator/>
      </w:r>
    </w:p>
  </w:endnote>
  <w:endnote w:type="continuationNotice" w:id="1">
    <w:p w14:paraId="2FBA45F0" w14:textId="77777777" w:rsidR="00BE3F35" w:rsidRDefault="00BE3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eddepage"/>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5B78BF3A" w:rsidR="00CF6F33" w:rsidRPr="00992A11" w:rsidRDefault="00B422EC" w:rsidP="00992A11">
    <w:pPr>
      <w:pStyle w:val="Pieddepage"/>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E660" w14:textId="77777777" w:rsidR="00BE3F35" w:rsidRDefault="00BE3F35">
      <w:r>
        <w:separator/>
      </w:r>
    </w:p>
  </w:footnote>
  <w:footnote w:type="continuationSeparator" w:id="0">
    <w:p w14:paraId="122ABF32" w14:textId="77777777" w:rsidR="00BE3F35" w:rsidRDefault="00BE3F35">
      <w:r>
        <w:continuationSeparator/>
      </w:r>
    </w:p>
  </w:footnote>
  <w:footnote w:type="continuationNotice" w:id="1">
    <w:p w14:paraId="4300F883" w14:textId="77777777" w:rsidR="00BE3F35" w:rsidRDefault="00BE3F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5AAD20BF" w:rsidR="00CF6F33" w:rsidRPr="00EB46D9" w:rsidRDefault="0059722C" w:rsidP="00EB46D9">
    <w:pPr>
      <w:pStyle w:val="En-tt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8F1B61D"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99633A">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CE6"/>
    <w:multiLevelType w:val="multilevel"/>
    <w:tmpl w:val="4E1AB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0"/>
  </w:num>
  <w:num w:numId="3" w16cid:durableId="1141115785">
    <w:abstractNumId w:val="7"/>
  </w:num>
  <w:num w:numId="4" w16cid:durableId="1658344630">
    <w:abstractNumId w:val="5"/>
  </w:num>
  <w:num w:numId="5" w16cid:durableId="2132553883">
    <w:abstractNumId w:val="3"/>
  </w:num>
  <w:num w:numId="6" w16cid:durableId="545726518">
    <w:abstractNumId w:val="6"/>
  </w:num>
  <w:num w:numId="7" w16cid:durableId="841314289">
    <w:abstractNumId w:val="4"/>
  </w:num>
  <w:num w:numId="8" w16cid:durableId="199152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65"/>
    <w:rsid w:val="00002AA4"/>
    <w:rsid w:val="00005267"/>
    <w:rsid w:val="00006346"/>
    <w:rsid w:val="00012DD9"/>
    <w:rsid w:val="00021C67"/>
    <w:rsid w:val="00030557"/>
    <w:rsid w:val="00030F51"/>
    <w:rsid w:val="00035A84"/>
    <w:rsid w:val="00040CC9"/>
    <w:rsid w:val="000455EA"/>
    <w:rsid w:val="00051E86"/>
    <w:rsid w:val="00051EE4"/>
    <w:rsid w:val="00052CBE"/>
    <w:rsid w:val="00053683"/>
    <w:rsid w:val="000575F9"/>
    <w:rsid w:val="00060BBE"/>
    <w:rsid w:val="000618FC"/>
    <w:rsid w:val="0006344D"/>
    <w:rsid w:val="00067071"/>
    <w:rsid w:val="000722E8"/>
    <w:rsid w:val="00080D10"/>
    <w:rsid w:val="0008357F"/>
    <w:rsid w:val="000852B0"/>
    <w:rsid w:val="00091A43"/>
    <w:rsid w:val="0009604E"/>
    <w:rsid w:val="000A4A93"/>
    <w:rsid w:val="000B695A"/>
    <w:rsid w:val="000C210A"/>
    <w:rsid w:val="000C56DD"/>
    <w:rsid w:val="000D1672"/>
    <w:rsid w:val="000E2A18"/>
    <w:rsid w:val="000E2F62"/>
    <w:rsid w:val="000E38ED"/>
    <w:rsid w:val="000E7F24"/>
    <w:rsid w:val="000F03BE"/>
    <w:rsid w:val="000F1757"/>
    <w:rsid w:val="000F225B"/>
    <w:rsid w:val="000F7FAF"/>
    <w:rsid w:val="00101B7B"/>
    <w:rsid w:val="00105975"/>
    <w:rsid w:val="00111F4D"/>
    <w:rsid w:val="00112A28"/>
    <w:rsid w:val="00112FD4"/>
    <w:rsid w:val="00115230"/>
    <w:rsid w:val="00115B5F"/>
    <w:rsid w:val="001162B4"/>
    <w:rsid w:val="00122CBC"/>
    <w:rsid w:val="00126D4A"/>
    <w:rsid w:val="00127BEC"/>
    <w:rsid w:val="00132DA9"/>
    <w:rsid w:val="0013305B"/>
    <w:rsid w:val="00133B99"/>
    <w:rsid w:val="001443BD"/>
    <w:rsid w:val="001577E9"/>
    <w:rsid w:val="0016138C"/>
    <w:rsid w:val="001731CE"/>
    <w:rsid w:val="001858D6"/>
    <w:rsid w:val="001860B9"/>
    <w:rsid w:val="001933E7"/>
    <w:rsid w:val="001B7C20"/>
    <w:rsid w:val="001C0B32"/>
    <w:rsid w:val="001C3D72"/>
    <w:rsid w:val="001C41CF"/>
    <w:rsid w:val="001C4BE1"/>
    <w:rsid w:val="001C7373"/>
    <w:rsid w:val="001C7C52"/>
    <w:rsid w:val="001D0A35"/>
    <w:rsid w:val="001D7ADF"/>
    <w:rsid w:val="001E0F71"/>
    <w:rsid w:val="001E6D05"/>
    <w:rsid w:val="001E77B9"/>
    <w:rsid w:val="001E7C28"/>
    <w:rsid w:val="001F1BDF"/>
    <w:rsid w:val="001F7110"/>
    <w:rsid w:val="001F7E96"/>
    <w:rsid w:val="00202284"/>
    <w:rsid w:val="00202F12"/>
    <w:rsid w:val="00212488"/>
    <w:rsid w:val="00220628"/>
    <w:rsid w:val="002304D2"/>
    <w:rsid w:val="00234ABD"/>
    <w:rsid w:val="00236E2A"/>
    <w:rsid w:val="00237F62"/>
    <w:rsid w:val="00240040"/>
    <w:rsid w:val="0024586A"/>
    <w:rsid w:val="00256F0C"/>
    <w:rsid w:val="002570C6"/>
    <w:rsid w:val="00262C05"/>
    <w:rsid w:val="00281D14"/>
    <w:rsid w:val="00282C13"/>
    <w:rsid w:val="00291075"/>
    <w:rsid w:val="00292EFB"/>
    <w:rsid w:val="002A0DF7"/>
    <w:rsid w:val="002A2975"/>
    <w:rsid w:val="002A60E0"/>
    <w:rsid w:val="002B6F30"/>
    <w:rsid w:val="002C1344"/>
    <w:rsid w:val="002C252E"/>
    <w:rsid w:val="002C6773"/>
    <w:rsid w:val="002D2A3D"/>
    <w:rsid w:val="002D2FB2"/>
    <w:rsid w:val="002E0B17"/>
    <w:rsid w:val="002E4FFB"/>
    <w:rsid w:val="002E7DED"/>
    <w:rsid w:val="002F0985"/>
    <w:rsid w:val="002F646A"/>
    <w:rsid w:val="002F7E11"/>
    <w:rsid w:val="00304087"/>
    <w:rsid w:val="00310ACD"/>
    <w:rsid w:val="0031379F"/>
    <w:rsid w:val="00315E4F"/>
    <w:rsid w:val="00320A26"/>
    <w:rsid w:val="00321344"/>
    <w:rsid w:val="0033451C"/>
    <w:rsid w:val="0033584F"/>
    <w:rsid w:val="0033676E"/>
    <w:rsid w:val="00336854"/>
    <w:rsid w:val="0034015C"/>
    <w:rsid w:val="003442F4"/>
    <w:rsid w:val="00353705"/>
    <w:rsid w:val="003542CF"/>
    <w:rsid w:val="003562E8"/>
    <w:rsid w:val="0036299A"/>
    <w:rsid w:val="0036357D"/>
    <w:rsid w:val="003649BC"/>
    <w:rsid w:val="00365E44"/>
    <w:rsid w:val="00367AA1"/>
    <w:rsid w:val="00372E36"/>
    <w:rsid w:val="00376EE9"/>
    <w:rsid w:val="00377CBB"/>
    <w:rsid w:val="00385185"/>
    <w:rsid w:val="003877B6"/>
    <w:rsid w:val="00392971"/>
    <w:rsid w:val="00393887"/>
    <w:rsid w:val="00394C6B"/>
    <w:rsid w:val="00397A82"/>
    <w:rsid w:val="003A4E62"/>
    <w:rsid w:val="003B1069"/>
    <w:rsid w:val="003B155B"/>
    <w:rsid w:val="003B390A"/>
    <w:rsid w:val="003B5295"/>
    <w:rsid w:val="003B7ADA"/>
    <w:rsid w:val="003C15DE"/>
    <w:rsid w:val="003C4EB2"/>
    <w:rsid w:val="003D3C6E"/>
    <w:rsid w:val="003D6BDF"/>
    <w:rsid w:val="003F1AF3"/>
    <w:rsid w:val="003F4D8D"/>
    <w:rsid w:val="003F66FD"/>
    <w:rsid w:val="0040786A"/>
    <w:rsid w:val="004313E7"/>
    <w:rsid w:val="00440D93"/>
    <w:rsid w:val="0044763B"/>
    <w:rsid w:val="00451F34"/>
    <w:rsid w:val="00455B50"/>
    <w:rsid w:val="00460726"/>
    <w:rsid w:val="004629B3"/>
    <w:rsid w:val="0046376E"/>
    <w:rsid w:val="0046690F"/>
    <w:rsid w:val="00472FEC"/>
    <w:rsid w:val="00490A03"/>
    <w:rsid w:val="00493327"/>
    <w:rsid w:val="00494DBE"/>
    <w:rsid w:val="00495CE6"/>
    <w:rsid w:val="004A323C"/>
    <w:rsid w:val="004B5103"/>
    <w:rsid w:val="004B54E8"/>
    <w:rsid w:val="004C4FEB"/>
    <w:rsid w:val="004C6B79"/>
    <w:rsid w:val="004D059B"/>
    <w:rsid w:val="004D4CB6"/>
    <w:rsid w:val="004E0870"/>
    <w:rsid w:val="004E3341"/>
    <w:rsid w:val="004F10C1"/>
    <w:rsid w:val="00502E62"/>
    <w:rsid w:val="00504452"/>
    <w:rsid w:val="00505AB3"/>
    <w:rsid w:val="00506B8A"/>
    <w:rsid w:val="00511B05"/>
    <w:rsid w:val="0052212B"/>
    <w:rsid w:val="0052248A"/>
    <w:rsid w:val="0052467D"/>
    <w:rsid w:val="00531B98"/>
    <w:rsid w:val="00534B46"/>
    <w:rsid w:val="00540358"/>
    <w:rsid w:val="00540D47"/>
    <w:rsid w:val="00546030"/>
    <w:rsid w:val="00550864"/>
    <w:rsid w:val="0055571E"/>
    <w:rsid w:val="00556F67"/>
    <w:rsid w:val="00565A8A"/>
    <w:rsid w:val="005833F0"/>
    <w:rsid w:val="005837F4"/>
    <w:rsid w:val="00586CAF"/>
    <w:rsid w:val="005873E9"/>
    <w:rsid w:val="00591180"/>
    <w:rsid w:val="00595112"/>
    <w:rsid w:val="0059722C"/>
    <w:rsid w:val="00597D07"/>
    <w:rsid w:val="005A3846"/>
    <w:rsid w:val="005B1F0C"/>
    <w:rsid w:val="005B4E3C"/>
    <w:rsid w:val="005B6A58"/>
    <w:rsid w:val="005B7078"/>
    <w:rsid w:val="005C4F00"/>
    <w:rsid w:val="005C7112"/>
    <w:rsid w:val="005D0561"/>
    <w:rsid w:val="005D0AD9"/>
    <w:rsid w:val="005D22F6"/>
    <w:rsid w:val="005E0C30"/>
    <w:rsid w:val="005E69D9"/>
    <w:rsid w:val="005F27F4"/>
    <w:rsid w:val="005F3239"/>
    <w:rsid w:val="005F6567"/>
    <w:rsid w:val="00607256"/>
    <w:rsid w:val="006144B1"/>
    <w:rsid w:val="006335F1"/>
    <w:rsid w:val="006345B6"/>
    <w:rsid w:val="00635712"/>
    <w:rsid w:val="00643D8A"/>
    <w:rsid w:val="006509C5"/>
    <w:rsid w:val="006513EB"/>
    <w:rsid w:val="00651E97"/>
    <w:rsid w:val="00652229"/>
    <w:rsid w:val="00652793"/>
    <w:rsid w:val="00652D7A"/>
    <w:rsid w:val="0066177E"/>
    <w:rsid w:val="006626CA"/>
    <w:rsid w:val="00663487"/>
    <w:rsid w:val="00672382"/>
    <w:rsid w:val="00682643"/>
    <w:rsid w:val="00682EB9"/>
    <w:rsid w:val="0068441A"/>
    <w:rsid w:val="00690B19"/>
    <w:rsid w:val="006A0A3C"/>
    <w:rsid w:val="006A79F0"/>
    <w:rsid w:val="006B47EE"/>
    <w:rsid w:val="006B499F"/>
    <w:rsid w:val="006B560F"/>
    <w:rsid w:val="006D1788"/>
    <w:rsid w:val="006D4996"/>
    <w:rsid w:val="006D5174"/>
    <w:rsid w:val="006D54AB"/>
    <w:rsid w:val="006E3006"/>
    <w:rsid w:val="006E5032"/>
    <w:rsid w:val="006E5BDA"/>
    <w:rsid w:val="006F0FC7"/>
    <w:rsid w:val="006F39A9"/>
    <w:rsid w:val="006F670F"/>
    <w:rsid w:val="00703272"/>
    <w:rsid w:val="0070733C"/>
    <w:rsid w:val="00710C5D"/>
    <w:rsid w:val="0071348C"/>
    <w:rsid w:val="00716074"/>
    <w:rsid w:val="00717273"/>
    <w:rsid w:val="00720FD4"/>
    <w:rsid w:val="00724AF2"/>
    <w:rsid w:val="0073096C"/>
    <w:rsid w:val="00734034"/>
    <w:rsid w:val="007373D5"/>
    <w:rsid w:val="007413A2"/>
    <w:rsid w:val="00742398"/>
    <w:rsid w:val="007447E3"/>
    <w:rsid w:val="00745581"/>
    <w:rsid w:val="007507B5"/>
    <w:rsid w:val="0075091D"/>
    <w:rsid w:val="00753A24"/>
    <w:rsid w:val="007569C8"/>
    <w:rsid w:val="00761572"/>
    <w:rsid w:val="00766DE2"/>
    <w:rsid w:val="00772188"/>
    <w:rsid w:val="007813D0"/>
    <w:rsid w:val="00785993"/>
    <w:rsid w:val="007866E2"/>
    <w:rsid w:val="00786BA3"/>
    <w:rsid w:val="0079202F"/>
    <w:rsid w:val="00795AF2"/>
    <w:rsid w:val="007A2AAD"/>
    <w:rsid w:val="007A4432"/>
    <w:rsid w:val="007A784E"/>
    <w:rsid w:val="007B053D"/>
    <w:rsid w:val="007B16B3"/>
    <w:rsid w:val="007B499C"/>
    <w:rsid w:val="007B4D4B"/>
    <w:rsid w:val="007D2A02"/>
    <w:rsid w:val="007D49F2"/>
    <w:rsid w:val="007E32EB"/>
    <w:rsid w:val="007E6EA1"/>
    <w:rsid w:val="007F0F63"/>
    <w:rsid w:val="007F2B1E"/>
    <w:rsid w:val="007F62B4"/>
    <w:rsid w:val="00801517"/>
    <w:rsid w:val="008125DA"/>
    <w:rsid w:val="0081394B"/>
    <w:rsid w:val="00817AE8"/>
    <w:rsid w:val="00817DE8"/>
    <w:rsid w:val="008229F5"/>
    <w:rsid w:val="0082699A"/>
    <w:rsid w:val="00830B78"/>
    <w:rsid w:val="00833CEB"/>
    <w:rsid w:val="008372D2"/>
    <w:rsid w:val="008377BC"/>
    <w:rsid w:val="0084043C"/>
    <w:rsid w:val="00844C17"/>
    <w:rsid w:val="00847726"/>
    <w:rsid w:val="00852511"/>
    <w:rsid w:val="00857EBD"/>
    <w:rsid w:val="008614F1"/>
    <w:rsid w:val="008639B3"/>
    <w:rsid w:val="00863C1A"/>
    <w:rsid w:val="0087142D"/>
    <w:rsid w:val="00873956"/>
    <w:rsid w:val="00880E72"/>
    <w:rsid w:val="008825EE"/>
    <w:rsid w:val="0088596E"/>
    <w:rsid w:val="00886181"/>
    <w:rsid w:val="00892E46"/>
    <w:rsid w:val="0089796A"/>
    <w:rsid w:val="008A2375"/>
    <w:rsid w:val="008B2AE2"/>
    <w:rsid w:val="008B60E1"/>
    <w:rsid w:val="008C6D75"/>
    <w:rsid w:val="008C7970"/>
    <w:rsid w:val="008D76C5"/>
    <w:rsid w:val="008E0AFA"/>
    <w:rsid w:val="008E52A1"/>
    <w:rsid w:val="008E75D3"/>
    <w:rsid w:val="008F125E"/>
    <w:rsid w:val="008F4D2F"/>
    <w:rsid w:val="009041DE"/>
    <w:rsid w:val="009054EC"/>
    <w:rsid w:val="0090620F"/>
    <w:rsid w:val="00906292"/>
    <w:rsid w:val="009076AF"/>
    <w:rsid w:val="00917162"/>
    <w:rsid w:val="009251CC"/>
    <w:rsid w:val="0092714E"/>
    <w:rsid w:val="00942002"/>
    <w:rsid w:val="00947885"/>
    <w:rsid w:val="00952168"/>
    <w:rsid w:val="009527FE"/>
    <w:rsid w:val="009739A0"/>
    <w:rsid w:val="00974F84"/>
    <w:rsid w:val="009767C7"/>
    <w:rsid w:val="009827BF"/>
    <w:rsid w:val="0098579A"/>
    <w:rsid w:val="00990842"/>
    <w:rsid w:val="0099195A"/>
    <w:rsid w:val="00992A11"/>
    <w:rsid w:val="00994681"/>
    <w:rsid w:val="0099486A"/>
    <w:rsid w:val="0099633A"/>
    <w:rsid w:val="009A0E26"/>
    <w:rsid w:val="009A16EC"/>
    <w:rsid w:val="009A3ACC"/>
    <w:rsid w:val="009B29B7"/>
    <w:rsid w:val="009B3B37"/>
    <w:rsid w:val="009B7D1F"/>
    <w:rsid w:val="009C088E"/>
    <w:rsid w:val="009C4D35"/>
    <w:rsid w:val="009D1522"/>
    <w:rsid w:val="009D18C7"/>
    <w:rsid w:val="009D7252"/>
    <w:rsid w:val="009E1DFB"/>
    <w:rsid w:val="009E5EB4"/>
    <w:rsid w:val="009F2B67"/>
    <w:rsid w:val="009F5432"/>
    <w:rsid w:val="00A044D6"/>
    <w:rsid w:val="00A04ADB"/>
    <w:rsid w:val="00A11E0F"/>
    <w:rsid w:val="00A23264"/>
    <w:rsid w:val="00A26CB6"/>
    <w:rsid w:val="00A32F82"/>
    <w:rsid w:val="00A32F8B"/>
    <w:rsid w:val="00A3756F"/>
    <w:rsid w:val="00A41C82"/>
    <w:rsid w:val="00A42D6F"/>
    <w:rsid w:val="00A448EF"/>
    <w:rsid w:val="00A45A62"/>
    <w:rsid w:val="00A54AC5"/>
    <w:rsid w:val="00A55DC3"/>
    <w:rsid w:val="00A56D41"/>
    <w:rsid w:val="00A61353"/>
    <w:rsid w:val="00A66DB1"/>
    <w:rsid w:val="00A67A92"/>
    <w:rsid w:val="00A71FBD"/>
    <w:rsid w:val="00A74557"/>
    <w:rsid w:val="00A87870"/>
    <w:rsid w:val="00A91A70"/>
    <w:rsid w:val="00A95E8C"/>
    <w:rsid w:val="00AA1B85"/>
    <w:rsid w:val="00AB1CB6"/>
    <w:rsid w:val="00AB1D9A"/>
    <w:rsid w:val="00AD44FE"/>
    <w:rsid w:val="00AE49F1"/>
    <w:rsid w:val="00B05CCA"/>
    <w:rsid w:val="00B1420B"/>
    <w:rsid w:val="00B14271"/>
    <w:rsid w:val="00B14C02"/>
    <w:rsid w:val="00B16270"/>
    <w:rsid w:val="00B25476"/>
    <w:rsid w:val="00B2685D"/>
    <w:rsid w:val="00B30351"/>
    <w:rsid w:val="00B33C2A"/>
    <w:rsid w:val="00B41DF5"/>
    <w:rsid w:val="00B422EC"/>
    <w:rsid w:val="00B43A68"/>
    <w:rsid w:val="00B632E8"/>
    <w:rsid w:val="00B726D4"/>
    <w:rsid w:val="00B762E0"/>
    <w:rsid w:val="00B77695"/>
    <w:rsid w:val="00B8214F"/>
    <w:rsid w:val="00B86A4F"/>
    <w:rsid w:val="00B9125C"/>
    <w:rsid w:val="00B93035"/>
    <w:rsid w:val="00B9337E"/>
    <w:rsid w:val="00B9502E"/>
    <w:rsid w:val="00B958E8"/>
    <w:rsid w:val="00B97E4A"/>
    <w:rsid w:val="00BA09B2"/>
    <w:rsid w:val="00BA5B46"/>
    <w:rsid w:val="00BB5D0B"/>
    <w:rsid w:val="00BC0995"/>
    <w:rsid w:val="00BC7163"/>
    <w:rsid w:val="00BE3F35"/>
    <w:rsid w:val="00BE4CF5"/>
    <w:rsid w:val="00BE793A"/>
    <w:rsid w:val="00BF2B82"/>
    <w:rsid w:val="00BF432A"/>
    <w:rsid w:val="00BF6E82"/>
    <w:rsid w:val="00C060C7"/>
    <w:rsid w:val="00C06EFD"/>
    <w:rsid w:val="00C24C17"/>
    <w:rsid w:val="00C258B8"/>
    <w:rsid w:val="00C3758F"/>
    <w:rsid w:val="00C40B88"/>
    <w:rsid w:val="00C40F79"/>
    <w:rsid w:val="00C42C93"/>
    <w:rsid w:val="00C43854"/>
    <w:rsid w:val="00C464E6"/>
    <w:rsid w:val="00C47D87"/>
    <w:rsid w:val="00C5376E"/>
    <w:rsid w:val="00C808A6"/>
    <w:rsid w:val="00C83309"/>
    <w:rsid w:val="00C94C83"/>
    <w:rsid w:val="00C97091"/>
    <w:rsid w:val="00C97260"/>
    <w:rsid w:val="00CA0FA6"/>
    <w:rsid w:val="00CA2001"/>
    <w:rsid w:val="00CA5317"/>
    <w:rsid w:val="00CB5B6C"/>
    <w:rsid w:val="00CB7EBB"/>
    <w:rsid w:val="00CC052E"/>
    <w:rsid w:val="00CD16BE"/>
    <w:rsid w:val="00CD4616"/>
    <w:rsid w:val="00CD47AC"/>
    <w:rsid w:val="00CD56AF"/>
    <w:rsid w:val="00CE0B7C"/>
    <w:rsid w:val="00CE33D5"/>
    <w:rsid w:val="00CF1D7E"/>
    <w:rsid w:val="00CF5D37"/>
    <w:rsid w:val="00CF6F33"/>
    <w:rsid w:val="00D02248"/>
    <w:rsid w:val="00D063B8"/>
    <w:rsid w:val="00D06825"/>
    <w:rsid w:val="00D16F5B"/>
    <w:rsid w:val="00D17E3B"/>
    <w:rsid w:val="00D23C09"/>
    <w:rsid w:val="00D23CED"/>
    <w:rsid w:val="00D24BD2"/>
    <w:rsid w:val="00D2573D"/>
    <w:rsid w:val="00D260A2"/>
    <w:rsid w:val="00D30CC6"/>
    <w:rsid w:val="00D3260C"/>
    <w:rsid w:val="00D3452C"/>
    <w:rsid w:val="00D35790"/>
    <w:rsid w:val="00D545F1"/>
    <w:rsid w:val="00D5653B"/>
    <w:rsid w:val="00D61269"/>
    <w:rsid w:val="00D61346"/>
    <w:rsid w:val="00D62EF1"/>
    <w:rsid w:val="00D6309D"/>
    <w:rsid w:val="00D644CA"/>
    <w:rsid w:val="00D66FC2"/>
    <w:rsid w:val="00D76C7E"/>
    <w:rsid w:val="00D771DE"/>
    <w:rsid w:val="00D7776D"/>
    <w:rsid w:val="00D83F9D"/>
    <w:rsid w:val="00D9293F"/>
    <w:rsid w:val="00D93598"/>
    <w:rsid w:val="00D96D4C"/>
    <w:rsid w:val="00DA1E18"/>
    <w:rsid w:val="00DA2009"/>
    <w:rsid w:val="00DA47B4"/>
    <w:rsid w:val="00DB05B1"/>
    <w:rsid w:val="00DB5A79"/>
    <w:rsid w:val="00DC2465"/>
    <w:rsid w:val="00DC654C"/>
    <w:rsid w:val="00DD512E"/>
    <w:rsid w:val="00DE1177"/>
    <w:rsid w:val="00DE2CEA"/>
    <w:rsid w:val="00DE6A3C"/>
    <w:rsid w:val="00DE74F4"/>
    <w:rsid w:val="00DE7F97"/>
    <w:rsid w:val="00DF1010"/>
    <w:rsid w:val="00DF5AEA"/>
    <w:rsid w:val="00DF63F6"/>
    <w:rsid w:val="00E04537"/>
    <w:rsid w:val="00E136F4"/>
    <w:rsid w:val="00E13747"/>
    <w:rsid w:val="00E17DA8"/>
    <w:rsid w:val="00E25AEA"/>
    <w:rsid w:val="00E279A9"/>
    <w:rsid w:val="00E30DEF"/>
    <w:rsid w:val="00E30ED2"/>
    <w:rsid w:val="00E31276"/>
    <w:rsid w:val="00E37F70"/>
    <w:rsid w:val="00E446C1"/>
    <w:rsid w:val="00E758B9"/>
    <w:rsid w:val="00E806CE"/>
    <w:rsid w:val="00E85569"/>
    <w:rsid w:val="00E856AF"/>
    <w:rsid w:val="00E86B83"/>
    <w:rsid w:val="00E87C64"/>
    <w:rsid w:val="00E93A01"/>
    <w:rsid w:val="00E93FF8"/>
    <w:rsid w:val="00E962F0"/>
    <w:rsid w:val="00E96EAF"/>
    <w:rsid w:val="00EA1752"/>
    <w:rsid w:val="00EA567C"/>
    <w:rsid w:val="00EA5A89"/>
    <w:rsid w:val="00EA5BDB"/>
    <w:rsid w:val="00EB46D9"/>
    <w:rsid w:val="00EC142D"/>
    <w:rsid w:val="00EC1E16"/>
    <w:rsid w:val="00ED0024"/>
    <w:rsid w:val="00ED0045"/>
    <w:rsid w:val="00ED0F85"/>
    <w:rsid w:val="00ED2B5C"/>
    <w:rsid w:val="00ED3269"/>
    <w:rsid w:val="00EE1A8C"/>
    <w:rsid w:val="00EE4643"/>
    <w:rsid w:val="00EF1330"/>
    <w:rsid w:val="00EF15FF"/>
    <w:rsid w:val="00EF7111"/>
    <w:rsid w:val="00EF7D1A"/>
    <w:rsid w:val="00F029B6"/>
    <w:rsid w:val="00F0448F"/>
    <w:rsid w:val="00F0716C"/>
    <w:rsid w:val="00F125AB"/>
    <w:rsid w:val="00F236F6"/>
    <w:rsid w:val="00F270E9"/>
    <w:rsid w:val="00F275C0"/>
    <w:rsid w:val="00F346B6"/>
    <w:rsid w:val="00F36145"/>
    <w:rsid w:val="00F37BDD"/>
    <w:rsid w:val="00F41503"/>
    <w:rsid w:val="00F466C8"/>
    <w:rsid w:val="00F469A9"/>
    <w:rsid w:val="00F50B46"/>
    <w:rsid w:val="00F50D1F"/>
    <w:rsid w:val="00F6203E"/>
    <w:rsid w:val="00F629C8"/>
    <w:rsid w:val="00F635FC"/>
    <w:rsid w:val="00F63D03"/>
    <w:rsid w:val="00F64BB4"/>
    <w:rsid w:val="00F65E2F"/>
    <w:rsid w:val="00F67DF1"/>
    <w:rsid w:val="00F815D3"/>
    <w:rsid w:val="00F8309B"/>
    <w:rsid w:val="00F833C9"/>
    <w:rsid w:val="00F86E58"/>
    <w:rsid w:val="00F90064"/>
    <w:rsid w:val="00F92E4B"/>
    <w:rsid w:val="00F96AFD"/>
    <w:rsid w:val="00FA1398"/>
    <w:rsid w:val="00FA2E19"/>
    <w:rsid w:val="00FA388F"/>
    <w:rsid w:val="00FA697F"/>
    <w:rsid w:val="00FB5521"/>
    <w:rsid w:val="00FB610D"/>
    <w:rsid w:val="00FC4477"/>
    <w:rsid w:val="00FC46FB"/>
    <w:rsid w:val="00FD0734"/>
    <w:rsid w:val="00FD0A38"/>
    <w:rsid w:val="00FD2BD3"/>
    <w:rsid w:val="00FD4CCA"/>
    <w:rsid w:val="00FE0099"/>
    <w:rsid w:val="00FE2A9E"/>
    <w:rsid w:val="02168DA5"/>
    <w:rsid w:val="2BBBCFF0"/>
    <w:rsid w:val="3C63E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DFFF987-A335-49BD-9481-99001C36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itre1">
    <w:name w:val="heading 1"/>
    <w:basedOn w:val="Normal"/>
    <w:next w:val="Normal"/>
    <w:link w:val="Titre1Car"/>
    <w:uiPriority w:val="99"/>
    <w:qFormat/>
    <w:rsid w:val="00097261"/>
    <w:pPr>
      <w:keepNext/>
      <w:spacing w:line="420" w:lineRule="atLeast"/>
      <w:outlineLvl w:val="0"/>
    </w:pPr>
    <w:rPr>
      <w:rFonts w:cs="Arial"/>
      <w:b/>
      <w:bCs/>
      <w:kern w:val="32"/>
      <w:sz w:val="36"/>
      <w:szCs w:val="32"/>
    </w:rPr>
  </w:style>
  <w:style w:type="paragraph" w:styleId="Titre2">
    <w:name w:val="heading 2"/>
    <w:basedOn w:val="Normal"/>
    <w:next w:val="Normal"/>
    <w:qFormat/>
    <w:rsid w:val="003F46B0"/>
    <w:pPr>
      <w:keepNext/>
      <w:outlineLvl w:val="1"/>
    </w:pPr>
    <w:rPr>
      <w:rFonts w:cs="Arial"/>
      <w:bCs/>
      <w:iCs/>
      <w:color w:val="E1000F"/>
      <w:szCs w:val="28"/>
    </w:rPr>
  </w:style>
  <w:style w:type="paragraph" w:styleId="Titre3">
    <w:name w:val="heading 3"/>
    <w:basedOn w:val="Titre2"/>
    <w:next w:val="Normal"/>
    <w:qFormat/>
    <w:rsid w:val="006F1596"/>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lledutableau">
    <w:name w:val="Table Grid"/>
    <w:basedOn w:val="Tableau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itre1Car">
    <w:name w:val="Titre 1 Car"/>
    <w:link w:val="Titre1"/>
    <w:uiPriority w:val="99"/>
    <w:locked/>
    <w:rsid w:val="00B422EC"/>
    <w:rPr>
      <w:rFonts w:ascii="Arial" w:hAnsi="Arial" w:cs="Arial"/>
      <w:b/>
      <w:bCs/>
      <w:kern w:val="32"/>
      <w:sz w:val="36"/>
      <w:szCs w:val="32"/>
      <w:lang w:val="de-DE"/>
    </w:rPr>
  </w:style>
  <w:style w:type="character" w:styleId="Lienhypertext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rsid w:val="00336854"/>
    <w:pPr>
      <w:spacing w:line="240" w:lineRule="auto"/>
    </w:pPr>
    <w:rPr>
      <w:sz w:val="18"/>
      <w:szCs w:val="18"/>
    </w:rPr>
  </w:style>
  <w:style w:type="character" w:customStyle="1" w:styleId="TextedebullesCar">
    <w:name w:val="Texte de bulles Car"/>
    <w:link w:val="Textedebulles"/>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depageCar">
    <w:name w:val="Pied de page Car"/>
    <w:link w:val="Pieddepage"/>
    <w:uiPriority w:val="99"/>
    <w:rsid w:val="00992A11"/>
    <w:rPr>
      <w:rFonts w:ascii="Segoe UI" w:hAnsi="Segoe UI"/>
      <w:bCs/>
      <w:noProof/>
      <w:sz w:val="12"/>
      <w:szCs w:val="24"/>
      <w:lang w:val="de-DE"/>
    </w:rPr>
  </w:style>
  <w:style w:type="character" w:styleId="Mentionnonrsolu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Policepardfaut"/>
    <w:rsid w:val="00336854"/>
    <w:rPr>
      <w:rFonts w:ascii="Segoe UI" w:hAnsi="Segoe UI"/>
      <w:sz w:val="18"/>
    </w:rPr>
  </w:style>
  <w:style w:type="character" w:customStyle="1" w:styleId="AboutandContactHeadline">
    <w:name w:val="About and Contact Headline"/>
    <w:basedOn w:val="Policepardfaut"/>
    <w:rsid w:val="00336854"/>
    <w:rPr>
      <w:rFonts w:ascii="Segoe UI" w:hAnsi="Segoe UI"/>
      <w:b/>
      <w:bCs/>
      <w:sz w:val="18"/>
    </w:rPr>
  </w:style>
  <w:style w:type="paragraph" w:styleId="Paragraphedeliste">
    <w:name w:val="List Paragraph"/>
    <w:basedOn w:val="Normal"/>
    <w:uiPriority w:val="63"/>
    <w:qFormat/>
    <w:rsid w:val="00A95E8C"/>
    <w:pPr>
      <w:ind w:left="720"/>
      <w:contextualSpacing/>
    </w:pPr>
  </w:style>
  <w:style w:type="paragraph" w:styleId="Rvision">
    <w:name w:val="Revision"/>
    <w:hidden/>
    <w:uiPriority w:val="62"/>
    <w:unhideWhenUsed/>
    <w:rsid w:val="0036299A"/>
    <w:rPr>
      <w:sz w:val="22"/>
    </w:rPr>
  </w:style>
  <w:style w:type="character" w:styleId="lev">
    <w:name w:val="Strong"/>
    <w:basedOn w:val="Policepardfaut"/>
    <w:uiPriority w:val="22"/>
    <w:qFormat/>
    <w:rsid w:val="00C40F79"/>
    <w:rPr>
      <w:b/>
      <w:bCs/>
    </w:rPr>
  </w:style>
  <w:style w:type="paragraph" w:styleId="NormalWeb">
    <w:name w:val="Normal (Web)"/>
    <w:basedOn w:val="Normal"/>
    <w:uiPriority w:val="99"/>
    <w:unhideWhenUsed/>
    <w:rsid w:val="00B25476"/>
    <w:pPr>
      <w:spacing w:before="100" w:beforeAutospacing="1" w:after="100" w:afterAutospacing="1" w:line="240" w:lineRule="auto"/>
      <w:jc w:val="left"/>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pres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tavie.blandin@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B850B716C7D43AEC30BB469B19C36" ma:contentTypeVersion="15" ma:contentTypeDescription="Create a new document." ma:contentTypeScope="" ma:versionID="ff330c38a19da1a5157f93a8cdf83a5a">
  <xsd:schema xmlns:xsd="http://www.w3.org/2001/XMLSchema" xmlns:xs="http://www.w3.org/2001/XMLSchema" xmlns:p="http://schemas.microsoft.com/office/2006/metadata/properties" xmlns:ns2="e26b465c-5c26-4c88-ab1c-a5b806b77cb0" xmlns:ns3="e9b94785-a8d7-4f95-a099-c3783148ded7" targetNamespace="http://schemas.microsoft.com/office/2006/metadata/properties" ma:root="true" ma:fieldsID="30c773c1e635bdebc74cc18e0bd7ebdc" ns2:_="" ns3:_="">
    <xsd:import namespace="e26b465c-5c26-4c88-ab1c-a5b806b77cb0"/>
    <xsd:import namespace="e9b94785-a8d7-4f95-a099-c3783148d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465c-5c26-4c88-ab1c-a5b806b77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94785-a8d7-4f95-a099-c3783148d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75a49d-9321-44fc-979a-bf4bbd54be95}" ma:internalName="TaxCatchAll" ma:showField="CatchAllData" ma:web="e9b94785-a8d7-4f95-a099-c3783148d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9b94785-a8d7-4f95-a099-c3783148ded7" xsi:nil="true"/>
    <lcf76f155ced4ddcb4097134ff3c332f xmlns="e26b465c-5c26-4c88-ab1c-a5b806b77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D53D5F1F-86FC-4463-B735-E9385579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465c-5c26-4c88-ab1c-a5b806b77cb0"/>
    <ds:schemaRef ds:uri="e9b94785-a8d7-4f95-a099-c3783148d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9b94785-a8d7-4f95-a099-c3783148ded7"/>
    <ds:schemaRef ds:uri="e26b465c-5c26-4c88-ab1c-a5b806b77cb0"/>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1089</Words>
  <Characters>5995</Characters>
  <Application>Microsoft Office Word</Application>
  <DocSecurity>0</DocSecurity>
  <Lines>49</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Huebinger</dc:creator>
  <cp:keywords/>
  <cp:lastModifiedBy>Octavie Blandin</cp:lastModifiedBy>
  <cp:revision>2</cp:revision>
  <cp:lastPrinted>2026-06-16T08:38:00Z</cp:lastPrinted>
  <dcterms:created xsi:type="dcterms:W3CDTF">2026-06-17T06:54:00Z</dcterms:created>
  <dcterms:modified xsi:type="dcterms:W3CDTF">2026-06-17T06:54:00Z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0x010100946B850B716C7D43AEC30BB469B19C36</vt:lpwstr>
  </property>
</Properties>
</file>