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57C4A9" w14:textId="255536B1" w:rsidR="008663F6" w:rsidRDefault="008663F6" w:rsidP="0032345D">
      <w:pPr>
        <w:spacing w:before="100" w:beforeAutospacing="1" w:after="100" w:afterAutospacing="1"/>
        <w:jc w:val="both"/>
        <w:rPr>
          <w:rFonts w:eastAsia="Times New Roman" w:cs="Segoe UI"/>
          <w:b/>
          <w:sz w:val="32"/>
          <w:szCs w:val="32"/>
          <w:lang w:eastAsia="tr-TR"/>
        </w:rPr>
      </w:pPr>
      <w:r w:rsidRPr="008663F6">
        <w:rPr>
          <w:rFonts w:eastAsia="Times New Roman" w:cs="Segoe UI"/>
          <w:b/>
          <w:sz w:val="32"/>
          <w:szCs w:val="32"/>
          <w:lang w:eastAsia="tr-TR"/>
        </w:rPr>
        <w:t>Türk Henkel’in İz Bırak Projesi</w:t>
      </w:r>
      <w:r>
        <w:rPr>
          <w:rFonts w:eastAsia="Times New Roman" w:cs="Segoe UI"/>
          <w:b/>
          <w:sz w:val="32"/>
          <w:szCs w:val="32"/>
          <w:lang w:eastAsia="tr-TR"/>
        </w:rPr>
        <w:t>,</w:t>
      </w:r>
      <w:r w:rsidR="00E96691">
        <w:rPr>
          <w:rFonts w:eastAsia="Times New Roman" w:cs="Segoe UI"/>
          <w:b/>
          <w:sz w:val="32"/>
          <w:szCs w:val="32"/>
          <w:lang w:eastAsia="tr-TR"/>
        </w:rPr>
        <w:t xml:space="preserve"> Bu Yıl</w:t>
      </w:r>
      <w:r>
        <w:rPr>
          <w:rFonts w:eastAsia="Times New Roman" w:cs="Segoe UI"/>
          <w:b/>
          <w:sz w:val="32"/>
          <w:szCs w:val="32"/>
          <w:lang w:eastAsia="tr-TR"/>
        </w:rPr>
        <w:t xml:space="preserve"> </w:t>
      </w:r>
      <w:r w:rsidR="00E96691">
        <w:rPr>
          <w:rFonts w:eastAsia="Times New Roman" w:cs="Segoe UI"/>
          <w:b/>
          <w:sz w:val="32"/>
          <w:szCs w:val="32"/>
          <w:lang w:eastAsia="tr-TR"/>
        </w:rPr>
        <w:t>İzmirli Çocuklarla Buluş</w:t>
      </w:r>
      <w:r w:rsidR="00B81AD9">
        <w:rPr>
          <w:rFonts w:eastAsia="Times New Roman" w:cs="Segoe UI"/>
          <w:b/>
          <w:sz w:val="32"/>
          <w:szCs w:val="32"/>
          <w:lang w:eastAsia="tr-TR"/>
        </w:rPr>
        <w:t>tu</w:t>
      </w:r>
      <w:r w:rsidR="00E96691">
        <w:rPr>
          <w:rFonts w:eastAsia="Times New Roman" w:cs="Segoe UI"/>
          <w:b/>
          <w:sz w:val="32"/>
          <w:szCs w:val="32"/>
          <w:lang w:eastAsia="tr-TR"/>
        </w:rPr>
        <w:t>…</w:t>
      </w:r>
    </w:p>
    <w:p w14:paraId="5AD09496" w14:textId="3ACD52AB" w:rsidR="001A44CE" w:rsidRDefault="003B24A1" w:rsidP="00DA1D4D">
      <w:pPr>
        <w:spacing w:before="100" w:beforeAutospacing="1" w:after="100" w:afterAutospacing="1"/>
        <w:jc w:val="both"/>
        <w:rPr>
          <w:rFonts w:eastAsia="Times New Roman" w:cs="Segoe UI"/>
          <w:lang w:eastAsia="tr-TR"/>
        </w:rPr>
      </w:pPr>
      <w:r w:rsidRPr="003B24A1">
        <w:rPr>
          <w:rFonts w:eastAsia="Times New Roman" w:cs="Segoe UI"/>
          <w:lang w:eastAsia="tr-TR"/>
        </w:rPr>
        <w:t>Türk Henkel, "Gelecek Nesiller İçin İyiliğe Öncülük" ilkesi doğrultusunda yürüttüğü İz Bırak projesini bu yıl İzmir'de hayata geçirdi.</w:t>
      </w:r>
      <w:r w:rsidR="002D3F4E" w:rsidRPr="002D3F4E">
        <w:t xml:space="preserve"> </w:t>
      </w:r>
      <w:r w:rsidR="002D3F4E" w:rsidRPr="002D3F4E">
        <w:rPr>
          <w:rFonts w:eastAsia="Times New Roman" w:cs="Segoe UI"/>
          <w:lang w:eastAsia="tr-TR"/>
        </w:rPr>
        <w:t>İhtiyaç Haritası iş birliğiyle gerçekleştirilen proje, sürdürülebilirlik bilincini Türkiye'nin farklı şehirlerindeki çocuklarla buluşturma yolculuğunu bu yıl da sürdürdü.</w:t>
      </w:r>
      <w:r w:rsidR="00DE604D" w:rsidRPr="00DE604D">
        <w:t xml:space="preserve"> </w:t>
      </w:r>
      <w:r w:rsidR="00DE604D">
        <w:rPr>
          <w:rFonts w:eastAsia="Times New Roman" w:cs="Segoe UI"/>
          <w:lang w:eastAsia="tr-TR"/>
        </w:rPr>
        <w:t>Daha önce</w:t>
      </w:r>
      <w:r w:rsidR="00DE604D" w:rsidRPr="00DE604D">
        <w:rPr>
          <w:rFonts w:eastAsia="Times New Roman" w:cs="Segoe UI"/>
          <w:lang w:eastAsia="tr-TR"/>
        </w:rPr>
        <w:t xml:space="preserve"> Hatay'daki konteyner yaşam alanlarında hayatlarını sürd</w:t>
      </w:r>
      <w:r w:rsidR="00B67A60">
        <w:rPr>
          <w:rFonts w:eastAsia="Times New Roman" w:cs="Segoe UI"/>
          <w:lang w:eastAsia="tr-TR"/>
        </w:rPr>
        <w:t xml:space="preserve">üren çocuklara ulaşan </w:t>
      </w:r>
      <w:r w:rsidR="00DE604D" w:rsidRPr="00DE604D">
        <w:rPr>
          <w:rFonts w:eastAsia="Times New Roman" w:cs="Segoe UI"/>
          <w:lang w:eastAsia="tr-TR"/>
        </w:rPr>
        <w:t xml:space="preserve">proje, bu kez </w:t>
      </w:r>
      <w:r w:rsidR="00234636">
        <w:rPr>
          <w:rFonts w:eastAsia="Times New Roman" w:cs="Segoe UI"/>
          <w:lang w:eastAsia="tr-TR"/>
        </w:rPr>
        <w:t>de</w:t>
      </w:r>
      <w:r w:rsidR="00DE604D" w:rsidRPr="00DE604D">
        <w:rPr>
          <w:rFonts w:eastAsia="Times New Roman" w:cs="Segoe UI"/>
          <w:lang w:eastAsia="tr-TR"/>
        </w:rPr>
        <w:t xml:space="preserve"> İzmir'de 30 bin hektarlık alanı etkileyen büyük orman yangınlarının ardından </w:t>
      </w:r>
      <w:r w:rsidR="00923DDB" w:rsidRPr="00923DDB">
        <w:rPr>
          <w:rFonts w:eastAsia="Times New Roman" w:cs="Segoe UI"/>
          <w:lang w:eastAsia="tr-TR"/>
        </w:rPr>
        <w:t>bölgede hayata geçirilerek çocuklar</w:t>
      </w:r>
      <w:r w:rsidR="002531F1">
        <w:rPr>
          <w:rFonts w:eastAsia="Times New Roman" w:cs="Segoe UI"/>
          <w:lang w:eastAsia="tr-TR"/>
        </w:rPr>
        <w:t>ın</w:t>
      </w:r>
      <w:r w:rsidR="00923DDB" w:rsidRPr="00923DDB">
        <w:rPr>
          <w:rFonts w:eastAsia="Times New Roman" w:cs="Segoe UI"/>
          <w:lang w:eastAsia="tr-TR"/>
        </w:rPr>
        <w:t xml:space="preserve"> </w:t>
      </w:r>
      <w:r w:rsidR="002531F1" w:rsidRPr="002531F1">
        <w:rPr>
          <w:rFonts w:eastAsia="Times New Roman" w:cs="Segoe UI"/>
          <w:lang w:eastAsia="tr-TR"/>
        </w:rPr>
        <w:t xml:space="preserve">doğayla yeniden bağ kurmalarına katkı </w:t>
      </w:r>
      <w:r w:rsidR="000F0AC3">
        <w:rPr>
          <w:rFonts w:eastAsia="Times New Roman" w:cs="Segoe UI"/>
          <w:lang w:eastAsia="tr-TR"/>
        </w:rPr>
        <w:t>sağladı.</w:t>
      </w:r>
    </w:p>
    <w:p w14:paraId="0E7A3903" w14:textId="77777777" w:rsidR="001163BB" w:rsidRPr="001A44CE" w:rsidRDefault="001163BB" w:rsidP="001163BB">
      <w:pPr>
        <w:spacing w:before="100" w:beforeAutospacing="1" w:after="100" w:afterAutospacing="1"/>
        <w:jc w:val="both"/>
        <w:rPr>
          <w:rFonts w:eastAsia="Times New Roman" w:cs="Segoe UI"/>
          <w:b/>
          <w:lang w:eastAsia="tr-TR"/>
        </w:rPr>
      </w:pPr>
      <w:r w:rsidRPr="001A44CE">
        <w:rPr>
          <w:rFonts w:eastAsia="Times New Roman" w:cs="Segoe UI"/>
          <w:b/>
          <w:lang w:eastAsia="tr-TR"/>
        </w:rPr>
        <w:t>İz Bırak Projesi, 444 çocuğa ulaş</w:t>
      </w:r>
      <w:r>
        <w:rPr>
          <w:rFonts w:eastAsia="Times New Roman" w:cs="Segoe UI"/>
          <w:b/>
          <w:lang w:eastAsia="tr-TR"/>
        </w:rPr>
        <w:t xml:space="preserve">arak </w:t>
      </w:r>
      <w:r w:rsidRPr="00661F83">
        <w:rPr>
          <w:rFonts w:eastAsia="Times New Roman" w:cs="Segoe UI"/>
          <w:b/>
          <w:lang w:eastAsia="tr-TR"/>
        </w:rPr>
        <w:t>sürdürülebilirlik bilinci</w:t>
      </w:r>
      <w:r>
        <w:rPr>
          <w:rFonts w:eastAsia="Times New Roman" w:cs="Segoe UI"/>
          <w:b/>
          <w:lang w:eastAsia="tr-TR"/>
        </w:rPr>
        <w:t xml:space="preserve"> aşıladı…</w:t>
      </w:r>
    </w:p>
    <w:p w14:paraId="6EAD6EA2" w14:textId="037C5CA5" w:rsidR="001163BB" w:rsidRPr="001163BB" w:rsidRDefault="001163BB" w:rsidP="00804F09">
      <w:pPr>
        <w:spacing w:before="100" w:beforeAutospacing="1" w:after="100" w:afterAutospacing="1"/>
        <w:jc w:val="both"/>
      </w:pPr>
      <w:r>
        <w:t xml:space="preserve">Türk Henkel'in İz Bırak projesi, İzmir Konak Belediyesi Toros Sosyal </w:t>
      </w:r>
      <w:proofErr w:type="spellStart"/>
      <w:r>
        <w:t>Tesisi'nde</w:t>
      </w:r>
      <w:proofErr w:type="spellEnd"/>
      <w:r>
        <w:t xml:space="preserve"> gerçekleştirildi. Karabağlar, Seferihisar ve Menderes'te yangından etkilenen bölgelerden çocukların da dâhil olduğu proje kapsamında, alanında uzman eğitimciler tarafından düzenlenen atölye ve etkinliklere 8-12 yaş aralığındaki çocuklar katılım sağladı. Proje kapsamında hazırlanan tohum topları ve çocukların yaratıcı çalışmalarını destekleyen boya kalemi setleriyle farklı okullara da destek sağlandı. Atölye çalışmaları, uygulamalı etkinlikler ve okul destekleri sayesinde proje, doğrudan katılımcılarla sınırlı kalmayarak toplam </w:t>
      </w:r>
      <w:r w:rsidRPr="00FE6014">
        <w:rPr>
          <w:rStyle w:val="Strong"/>
          <w:b w:val="0"/>
        </w:rPr>
        <w:t>444 çocuğa</w:t>
      </w:r>
      <w:r>
        <w:t xml:space="preserve"> ulaştı. </w:t>
      </w:r>
      <w:r w:rsidRPr="00804F09">
        <w:rPr>
          <w:rFonts w:eastAsia="Times New Roman" w:cs="Segoe UI"/>
          <w:lang w:eastAsia="tr-TR"/>
        </w:rPr>
        <w:t>Proje ile yangın sonrası bölgenin yeniden ormanlaştırma sürecine katkı sağlanması, çocukların doğayla bağlarının güçlendirilmesi ve sürdürülebilirlik bili</w:t>
      </w:r>
      <w:r>
        <w:rPr>
          <w:rFonts w:eastAsia="Times New Roman" w:cs="Segoe UI"/>
          <w:lang w:eastAsia="tr-TR"/>
        </w:rPr>
        <w:t>ncinin desteklenmesi amaçlandı</w:t>
      </w:r>
      <w:r w:rsidRPr="00804F09">
        <w:rPr>
          <w:rFonts w:eastAsia="Times New Roman" w:cs="Segoe UI"/>
          <w:lang w:eastAsia="tr-TR"/>
        </w:rPr>
        <w:t xml:space="preserve">. </w:t>
      </w:r>
      <w:r w:rsidRPr="00804F09">
        <w:rPr>
          <w:rFonts w:ascii="Segoe UI Symbol" w:eastAsia="Times New Roman" w:hAnsi="Segoe UI Symbol" w:cs="Segoe UI Symbol"/>
          <w:lang w:eastAsia="tr-TR"/>
        </w:rPr>
        <w:t xml:space="preserve"> </w:t>
      </w:r>
    </w:p>
    <w:p w14:paraId="59FA3FCE" w14:textId="32B7EB33" w:rsidR="00066C03" w:rsidRDefault="00105892" w:rsidP="00804F09">
      <w:pPr>
        <w:spacing w:before="100" w:beforeAutospacing="1" w:after="100" w:afterAutospacing="1"/>
        <w:jc w:val="both"/>
        <w:rPr>
          <w:rFonts w:eastAsia="Times New Roman" w:cs="Segoe UI"/>
          <w:b/>
          <w:bCs/>
          <w:lang w:eastAsia="tr-TR"/>
        </w:rPr>
      </w:pPr>
      <w:r>
        <w:rPr>
          <w:rFonts w:eastAsia="Times New Roman" w:cs="Segoe UI"/>
          <w:b/>
          <w:bCs/>
          <w:lang w:eastAsia="tr-TR"/>
        </w:rPr>
        <w:t xml:space="preserve">Çocuklar, </w:t>
      </w:r>
      <w:r w:rsidR="00066C03" w:rsidRPr="00066C03">
        <w:rPr>
          <w:rFonts w:eastAsia="Times New Roman" w:cs="Segoe UI"/>
          <w:b/>
          <w:bCs/>
          <w:lang w:eastAsia="tr-TR"/>
        </w:rPr>
        <w:t>Sürdürülebilirlik Bilincini Güçlendiren Atölyeler</w:t>
      </w:r>
      <w:r>
        <w:rPr>
          <w:rFonts w:eastAsia="Times New Roman" w:cs="Segoe UI"/>
          <w:b/>
          <w:bCs/>
          <w:lang w:eastAsia="tr-TR"/>
        </w:rPr>
        <w:t>e Katıldı</w:t>
      </w:r>
      <w:r w:rsidR="00066C03" w:rsidRPr="00066C03">
        <w:rPr>
          <w:rFonts w:eastAsia="Times New Roman" w:cs="Segoe UI"/>
          <w:b/>
          <w:bCs/>
          <w:lang w:eastAsia="tr-TR"/>
        </w:rPr>
        <w:t>…</w:t>
      </w:r>
    </w:p>
    <w:p w14:paraId="6C47085C" w14:textId="54FADBD1" w:rsidR="001A44CE" w:rsidRDefault="00B41CE6" w:rsidP="00804F09">
      <w:pPr>
        <w:spacing w:before="100" w:beforeAutospacing="1" w:after="100" w:afterAutospacing="1"/>
        <w:jc w:val="both"/>
        <w:rPr>
          <w:rFonts w:eastAsia="Times New Roman" w:cs="Segoe UI"/>
          <w:lang w:eastAsia="tr-TR"/>
        </w:rPr>
      </w:pPr>
      <w:r>
        <w:rPr>
          <w:rFonts w:eastAsia="Times New Roman" w:cs="Segoe UI"/>
          <w:lang w:eastAsia="tr-TR"/>
        </w:rPr>
        <w:t>P</w:t>
      </w:r>
      <w:r w:rsidR="006B2654" w:rsidRPr="006B2654">
        <w:rPr>
          <w:rFonts w:eastAsia="Times New Roman" w:cs="Segoe UI"/>
          <w:lang w:eastAsia="tr-TR"/>
        </w:rPr>
        <w:t xml:space="preserve">roje kapsamında çocuklar, </w:t>
      </w:r>
      <w:r w:rsidR="006B2654">
        <w:rPr>
          <w:rFonts w:eastAsia="Times New Roman" w:cs="Segoe UI"/>
          <w:lang w:eastAsia="tr-TR"/>
        </w:rPr>
        <w:t xml:space="preserve">çevre duyarlılığı </w:t>
      </w:r>
      <w:r>
        <w:rPr>
          <w:rFonts w:eastAsia="Times New Roman" w:cs="Segoe UI"/>
          <w:lang w:eastAsia="tr-TR"/>
        </w:rPr>
        <w:t>kazanmalarını</w:t>
      </w:r>
      <w:r w:rsidR="006B2654">
        <w:rPr>
          <w:rFonts w:eastAsia="Times New Roman" w:cs="Segoe UI"/>
          <w:lang w:eastAsia="tr-TR"/>
        </w:rPr>
        <w:t xml:space="preserve"> </w:t>
      </w:r>
      <w:r w:rsidR="003F7C62" w:rsidRPr="003F7C62">
        <w:rPr>
          <w:rFonts w:eastAsia="Times New Roman" w:cs="Segoe UI"/>
          <w:lang w:eastAsia="tr-TR"/>
        </w:rPr>
        <w:t xml:space="preserve">ve doğayı koruma yollarını öğrenmelerini destekleyen ücretsiz atölyelere </w:t>
      </w:r>
      <w:r w:rsidR="00B81AD9">
        <w:rPr>
          <w:rFonts w:eastAsia="Times New Roman" w:cs="Segoe UI"/>
          <w:lang w:eastAsia="tr-TR"/>
        </w:rPr>
        <w:t>katıldı</w:t>
      </w:r>
      <w:r w:rsidR="003F7C62" w:rsidRPr="003F7C62">
        <w:rPr>
          <w:rFonts w:eastAsia="Times New Roman" w:cs="Segoe UI"/>
          <w:lang w:eastAsia="tr-TR"/>
        </w:rPr>
        <w:t>.</w:t>
      </w:r>
      <w:r w:rsidR="003F7C62">
        <w:rPr>
          <w:rFonts w:eastAsia="Times New Roman" w:cs="Segoe UI"/>
          <w:lang w:eastAsia="tr-TR"/>
        </w:rPr>
        <w:t xml:space="preserve"> </w:t>
      </w:r>
      <w:r w:rsidR="00563155">
        <w:rPr>
          <w:rFonts w:eastAsia="Times New Roman" w:cs="Segoe UI"/>
          <w:lang w:eastAsia="tr-TR"/>
        </w:rPr>
        <w:t>Örneğin;</w:t>
      </w:r>
      <w:r w:rsidR="00804F09" w:rsidRPr="00804F09">
        <w:rPr>
          <w:rFonts w:eastAsia="Times New Roman" w:cs="Segoe UI"/>
          <w:lang w:eastAsia="tr-TR"/>
        </w:rPr>
        <w:t xml:space="preserve"> “Sürdürülebilirlik Kahramanları” atölyesinde geri dönüşüm uygulamaları</w:t>
      </w:r>
      <w:r w:rsidR="00BD09A5">
        <w:rPr>
          <w:rFonts w:eastAsia="Times New Roman" w:cs="Segoe UI"/>
          <w:lang w:eastAsia="tr-TR"/>
        </w:rPr>
        <w:t>na</w:t>
      </w:r>
      <w:r w:rsidR="00804F09" w:rsidRPr="00804F09">
        <w:rPr>
          <w:rFonts w:eastAsia="Times New Roman" w:cs="Segoe UI"/>
          <w:lang w:eastAsia="tr-TR"/>
        </w:rPr>
        <w:t xml:space="preserve"> ve atıklardan yeni ürün tasarımlarına yönelik çalışmalar yapılarak çocuklarda çevre bilinci ve yeniden kullanım farkındalığ</w:t>
      </w:r>
      <w:r w:rsidR="00B81AD9">
        <w:rPr>
          <w:rFonts w:eastAsia="Times New Roman" w:cs="Segoe UI"/>
          <w:lang w:eastAsia="tr-TR"/>
        </w:rPr>
        <w:t>ının geliştirilmesi hedeflendi</w:t>
      </w:r>
      <w:r w:rsidR="00804F09" w:rsidRPr="00804F09">
        <w:rPr>
          <w:rFonts w:eastAsia="Times New Roman" w:cs="Segoe UI"/>
          <w:lang w:eastAsia="tr-TR"/>
        </w:rPr>
        <w:t xml:space="preserve">. “Doğa Sevgisi Drama” atölyesinde </w:t>
      </w:r>
      <w:proofErr w:type="spellStart"/>
      <w:r w:rsidR="00804F09" w:rsidRPr="00804F09">
        <w:rPr>
          <w:rFonts w:eastAsia="Times New Roman" w:cs="Segoe UI"/>
          <w:lang w:eastAsia="tr-TR"/>
        </w:rPr>
        <w:t>hikâyeleştirme</w:t>
      </w:r>
      <w:proofErr w:type="spellEnd"/>
      <w:r w:rsidR="00804F09" w:rsidRPr="00804F09">
        <w:rPr>
          <w:rFonts w:eastAsia="Times New Roman" w:cs="Segoe UI"/>
          <w:lang w:eastAsia="tr-TR"/>
        </w:rPr>
        <w:t xml:space="preserve"> ve drama çalışmaları aracılığıyla çocukların doğayla empati kurmalarını destekleme</w:t>
      </w:r>
      <w:r w:rsidR="00BD09A5">
        <w:rPr>
          <w:rFonts w:eastAsia="Times New Roman" w:cs="Segoe UI"/>
          <w:lang w:eastAsia="tr-TR"/>
        </w:rPr>
        <w:t xml:space="preserve">k üzere </w:t>
      </w:r>
      <w:r w:rsidR="00B81AD9">
        <w:rPr>
          <w:rFonts w:eastAsia="Times New Roman" w:cs="Segoe UI"/>
          <w:lang w:eastAsia="tr-TR"/>
        </w:rPr>
        <w:t>uygulamalar gerçekleştirildi</w:t>
      </w:r>
      <w:r w:rsidR="00804F09" w:rsidRPr="00804F09">
        <w:rPr>
          <w:rFonts w:eastAsia="Times New Roman" w:cs="Segoe UI"/>
          <w:lang w:eastAsia="tr-TR"/>
        </w:rPr>
        <w:t>. “Doğa</w:t>
      </w:r>
      <w:r w:rsidR="00890763">
        <w:rPr>
          <w:rFonts w:eastAsia="Times New Roman" w:cs="Segoe UI"/>
          <w:lang w:eastAsia="tr-TR"/>
        </w:rPr>
        <w:t xml:space="preserve"> Koruyucuları Tasarım” atölyesi </w:t>
      </w:r>
      <w:r w:rsidR="00804F09" w:rsidRPr="00804F09">
        <w:rPr>
          <w:rFonts w:eastAsia="Times New Roman" w:cs="Segoe UI"/>
          <w:lang w:eastAsia="tr-TR"/>
        </w:rPr>
        <w:t xml:space="preserve">kapsamında poster ve maket </w:t>
      </w:r>
      <w:r w:rsidR="00890763">
        <w:rPr>
          <w:rFonts w:eastAsia="Times New Roman" w:cs="Segoe UI"/>
          <w:lang w:eastAsia="tr-TR"/>
        </w:rPr>
        <w:t>çalışmaları yapıldı.</w:t>
      </w:r>
      <w:r w:rsidR="00890763" w:rsidRPr="00890763">
        <w:t xml:space="preserve"> </w:t>
      </w:r>
      <w:r w:rsidR="00890763">
        <w:t>“</w:t>
      </w:r>
      <w:r w:rsidR="00890763" w:rsidRPr="00890763">
        <w:rPr>
          <w:rFonts w:eastAsia="Times New Roman" w:cs="Segoe UI"/>
          <w:lang w:eastAsia="tr-TR"/>
        </w:rPr>
        <w:t>Tohum Topu Hazırlama</w:t>
      </w:r>
      <w:r w:rsidR="00890763">
        <w:rPr>
          <w:rFonts w:eastAsia="Times New Roman" w:cs="Segoe UI"/>
          <w:lang w:eastAsia="tr-TR"/>
        </w:rPr>
        <w:t>” atölyesinde ise ç</w:t>
      </w:r>
      <w:r w:rsidR="00890763" w:rsidRPr="00890763">
        <w:rPr>
          <w:rFonts w:eastAsia="Times New Roman" w:cs="Segoe UI"/>
          <w:lang w:eastAsia="tr-TR"/>
        </w:rPr>
        <w:t xml:space="preserve">ocuklar yerel bitki tohumları, kil ve toprak kullanarak kendi tohum toplarını hazırladı. </w:t>
      </w:r>
      <w:r w:rsidR="00890763">
        <w:rPr>
          <w:rFonts w:eastAsia="Times New Roman" w:cs="Segoe UI"/>
          <w:lang w:eastAsia="tr-TR"/>
        </w:rPr>
        <w:t xml:space="preserve">Böylece </w:t>
      </w:r>
      <w:r w:rsidR="00804F09" w:rsidRPr="00804F09">
        <w:rPr>
          <w:rFonts w:eastAsia="Times New Roman" w:cs="Segoe UI"/>
          <w:lang w:eastAsia="tr-TR"/>
        </w:rPr>
        <w:t>çocukların doğa koruma bilincini uygulamalı deneyimlerle pekiştirmeler</w:t>
      </w:r>
      <w:r w:rsidR="00613E76">
        <w:rPr>
          <w:rFonts w:eastAsia="Times New Roman" w:cs="Segoe UI"/>
          <w:lang w:eastAsia="tr-TR"/>
        </w:rPr>
        <w:t>ine katkı sağlandı</w:t>
      </w:r>
      <w:r w:rsidR="00804F09" w:rsidRPr="00804F09">
        <w:rPr>
          <w:rFonts w:eastAsia="Times New Roman" w:cs="Segoe UI"/>
          <w:lang w:eastAsia="tr-TR"/>
        </w:rPr>
        <w:t xml:space="preserve">. Atölyelere ek olarak tüm çocukların katılımıyla “Benim Fidanım, Benim Geleceğim” isimli bir saha etkinliği </w:t>
      </w:r>
      <w:r w:rsidR="00613E76">
        <w:rPr>
          <w:rFonts w:eastAsia="Times New Roman" w:cs="Segoe UI"/>
          <w:lang w:eastAsia="tr-TR"/>
        </w:rPr>
        <w:t>de düzenlendi</w:t>
      </w:r>
      <w:r w:rsidR="00804F09" w:rsidRPr="00804F09">
        <w:rPr>
          <w:rFonts w:eastAsia="Times New Roman" w:cs="Segoe UI"/>
          <w:lang w:eastAsia="tr-TR"/>
        </w:rPr>
        <w:t xml:space="preserve">. </w:t>
      </w:r>
      <w:r w:rsidR="00613E76">
        <w:rPr>
          <w:rFonts w:eastAsia="Times New Roman" w:cs="Segoe UI"/>
          <w:lang w:eastAsia="tr-TR"/>
        </w:rPr>
        <w:t>Bu çerçevede ç</w:t>
      </w:r>
      <w:r w:rsidR="00804F09" w:rsidRPr="00804F09">
        <w:rPr>
          <w:rFonts w:eastAsia="Times New Roman" w:cs="Segoe UI"/>
          <w:lang w:eastAsia="tr-TR"/>
        </w:rPr>
        <w:t>ocuklar</w:t>
      </w:r>
      <w:r w:rsidR="00613E76">
        <w:rPr>
          <w:rFonts w:eastAsia="Times New Roman" w:cs="Segoe UI"/>
          <w:lang w:eastAsia="tr-TR"/>
        </w:rPr>
        <w:t xml:space="preserve"> kendi fidanlarını dikti</w:t>
      </w:r>
      <w:r w:rsidR="00804F09" w:rsidRPr="00804F09">
        <w:rPr>
          <w:rFonts w:eastAsia="Times New Roman" w:cs="Segoe UI"/>
          <w:lang w:eastAsia="tr-TR"/>
        </w:rPr>
        <w:t xml:space="preserve"> ve atölyelerde hazırladıkları tohu</w:t>
      </w:r>
      <w:r w:rsidR="00613E76">
        <w:rPr>
          <w:rFonts w:eastAsia="Times New Roman" w:cs="Segoe UI"/>
          <w:lang w:eastAsia="tr-TR"/>
        </w:rPr>
        <w:t>m toplarını doğayla buluşturdu</w:t>
      </w:r>
      <w:r w:rsidR="00804F09" w:rsidRPr="00804F09">
        <w:rPr>
          <w:rFonts w:eastAsia="Times New Roman" w:cs="Segoe UI"/>
          <w:lang w:eastAsia="tr-TR"/>
        </w:rPr>
        <w:t>.</w:t>
      </w:r>
    </w:p>
    <w:p w14:paraId="6C706FA6" w14:textId="596B4851" w:rsidR="00661F83" w:rsidRPr="00D725C4" w:rsidRDefault="00D725C4" w:rsidP="00804F09">
      <w:pPr>
        <w:spacing w:before="100" w:beforeAutospacing="1" w:after="100" w:afterAutospacing="1"/>
        <w:jc w:val="both"/>
        <w:rPr>
          <w:rFonts w:eastAsia="Times New Roman" w:cs="Segoe UI"/>
          <w:b/>
          <w:bCs/>
          <w:lang w:eastAsia="tr-TR"/>
        </w:rPr>
      </w:pPr>
      <w:r w:rsidRPr="00D725C4">
        <w:rPr>
          <w:rFonts w:eastAsia="Times New Roman" w:cs="Segoe UI"/>
          <w:b/>
          <w:bCs/>
          <w:lang w:eastAsia="tr-TR"/>
        </w:rPr>
        <w:t>“Çocukların gelişimine sunulan her katkı, aydınlık yarınlar için atılmış bir adım</w:t>
      </w:r>
      <w:r>
        <w:rPr>
          <w:rFonts w:eastAsia="Times New Roman" w:cs="Segoe UI"/>
          <w:b/>
          <w:bCs/>
          <w:lang w:eastAsia="tr-TR"/>
        </w:rPr>
        <w:t>.</w:t>
      </w:r>
      <w:r w:rsidRPr="00D725C4">
        <w:rPr>
          <w:rFonts w:eastAsia="Times New Roman" w:cs="Segoe UI"/>
          <w:b/>
          <w:bCs/>
          <w:lang w:eastAsia="tr-TR"/>
        </w:rPr>
        <w:t>”</w:t>
      </w:r>
    </w:p>
    <w:p w14:paraId="400D82E2" w14:textId="1A161616" w:rsidR="00BA6E1B" w:rsidRPr="00291AEE" w:rsidRDefault="00BA6E1B" w:rsidP="00804F09">
      <w:pPr>
        <w:spacing w:before="100" w:beforeAutospacing="1" w:after="100" w:afterAutospacing="1"/>
        <w:jc w:val="both"/>
        <w:rPr>
          <w:rFonts w:eastAsia="Times New Roman" w:cs="Segoe UI"/>
          <w:lang w:eastAsia="tr-TR"/>
        </w:rPr>
      </w:pPr>
      <w:r w:rsidRPr="00B13FF0">
        <w:rPr>
          <w:rFonts w:eastAsia="Times New Roman" w:cs="Segoe UI"/>
          <w:bCs/>
          <w:lang w:eastAsia="tr-TR"/>
        </w:rPr>
        <w:t>Türk Henkel Kurumsal İletişim Müdürü Öznur Çatı, projeyle ilgili olarak yaptığı açıklamada</w:t>
      </w:r>
      <w:r>
        <w:rPr>
          <w:rFonts w:eastAsia="Times New Roman" w:cs="Segoe UI"/>
          <w:bCs/>
          <w:lang w:eastAsia="tr-TR"/>
        </w:rPr>
        <w:t>,</w:t>
      </w:r>
      <w:r w:rsidRPr="00B13FF0">
        <w:rPr>
          <w:rFonts w:eastAsia="Times New Roman" w:cs="Segoe UI"/>
          <w:lang w:eastAsia="tr-TR"/>
        </w:rPr>
        <w:t xml:space="preserve"> “Türk Henkel olarak, kurumsal vatandaşlık anlayışını, sahip olduğumuz sorumluluk hissinin</w:t>
      </w:r>
      <w:r w:rsidR="00C65059">
        <w:rPr>
          <w:rFonts w:eastAsia="Times New Roman" w:cs="Segoe UI"/>
          <w:lang w:eastAsia="tr-TR"/>
        </w:rPr>
        <w:t xml:space="preserve"> </w:t>
      </w:r>
      <w:r w:rsidRPr="00B13FF0">
        <w:rPr>
          <w:rFonts w:eastAsia="Times New Roman" w:cs="Segoe UI"/>
          <w:lang w:eastAsia="tr-TR"/>
        </w:rPr>
        <w:lastRenderedPageBreak/>
        <w:t>ayrılmaz bir parçası olarak görüyoruz. Çocukların gelişimine sunulan her katkının</w:t>
      </w:r>
      <w:r>
        <w:rPr>
          <w:rFonts w:eastAsia="Times New Roman" w:cs="Segoe UI"/>
          <w:lang w:eastAsia="tr-TR"/>
        </w:rPr>
        <w:t>,</w:t>
      </w:r>
      <w:r w:rsidRPr="00B13FF0">
        <w:rPr>
          <w:rFonts w:eastAsia="Times New Roman" w:cs="Segoe UI"/>
          <w:lang w:eastAsia="tr-TR"/>
        </w:rPr>
        <w:t xml:space="preserve"> aydınlık yarınlar için atılmış anlamlı bir adım olduğuna inanıyoruz. </w:t>
      </w:r>
      <w:r>
        <w:rPr>
          <w:rFonts w:eastAsia="Times New Roman" w:cs="Segoe UI"/>
          <w:lang w:eastAsia="tr-TR"/>
        </w:rPr>
        <w:t xml:space="preserve">Bu yıl İzmir’de hayata geçirdiğimiz </w:t>
      </w:r>
      <w:r w:rsidRPr="00B13FF0">
        <w:rPr>
          <w:rFonts w:eastAsia="Times New Roman" w:cs="Segoe UI"/>
          <w:lang w:eastAsia="tr-TR"/>
        </w:rPr>
        <w:t xml:space="preserve">İz Bırak projemizle de </w:t>
      </w:r>
      <w:r w:rsidR="00997ED5">
        <w:rPr>
          <w:rFonts w:eastAsia="Times New Roman" w:cs="Segoe UI"/>
          <w:lang w:eastAsia="tr-TR"/>
        </w:rPr>
        <w:t xml:space="preserve">daha önce Hatay’da olduğu gibi </w:t>
      </w:r>
      <w:r w:rsidRPr="00B13FF0">
        <w:rPr>
          <w:rFonts w:eastAsia="Times New Roman" w:cs="Segoe UI"/>
          <w:lang w:eastAsia="tr-TR"/>
        </w:rPr>
        <w:t>çocuklarım</w:t>
      </w:r>
      <w:r>
        <w:rPr>
          <w:rFonts w:eastAsia="Times New Roman" w:cs="Segoe UI"/>
          <w:lang w:eastAsia="tr-TR"/>
        </w:rPr>
        <w:t xml:space="preserve">ıza </w:t>
      </w:r>
      <w:r w:rsidR="00C25F18">
        <w:rPr>
          <w:rFonts w:eastAsia="Times New Roman" w:cs="Segoe UI"/>
          <w:lang w:eastAsia="tr-TR"/>
        </w:rPr>
        <w:t xml:space="preserve">hem </w:t>
      </w:r>
      <w:r>
        <w:rPr>
          <w:rFonts w:eastAsia="Times New Roman" w:cs="Segoe UI"/>
          <w:lang w:eastAsia="tr-TR"/>
        </w:rPr>
        <w:t>sürdürülebilirlik bilinci</w:t>
      </w:r>
      <w:r w:rsidR="001A36E5">
        <w:rPr>
          <w:rFonts w:eastAsia="Times New Roman" w:cs="Segoe UI"/>
          <w:lang w:eastAsia="tr-TR"/>
        </w:rPr>
        <w:t xml:space="preserve"> </w:t>
      </w:r>
      <w:r w:rsidR="00C25F18">
        <w:rPr>
          <w:rFonts w:eastAsia="Times New Roman" w:cs="Segoe UI"/>
          <w:lang w:eastAsia="tr-TR"/>
        </w:rPr>
        <w:t>kazandırmayı</w:t>
      </w:r>
      <w:r w:rsidR="001A36E5">
        <w:rPr>
          <w:rFonts w:eastAsia="Times New Roman" w:cs="Segoe UI"/>
          <w:lang w:eastAsia="tr-TR"/>
        </w:rPr>
        <w:t xml:space="preserve"> </w:t>
      </w:r>
      <w:r w:rsidR="00C25F18">
        <w:rPr>
          <w:rFonts w:eastAsia="Times New Roman" w:cs="Segoe UI"/>
          <w:lang w:eastAsia="tr-TR"/>
        </w:rPr>
        <w:t xml:space="preserve">hem de </w:t>
      </w:r>
      <w:r w:rsidR="001A36E5">
        <w:rPr>
          <w:rFonts w:eastAsia="Times New Roman" w:cs="Segoe UI"/>
          <w:lang w:eastAsia="tr-TR"/>
        </w:rPr>
        <w:t xml:space="preserve">onların </w:t>
      </w:r>
      <w:r w:rsidR="00291AEE">
        <w:rPr>
          <w:rFonts w:eastAsia="Times New Roman" w:cs="Segoe UI"/>
          <w:lang w:eastAsia="tr-TR"/>
        </w:rPr>
        <w:t xml:space="preserve">kişisel gelişimlerini ve </w:t>
      </w:r>
      <w:r w:rsidR="001A36E5">
        <w:rPr>
          <w:rFonts w:eastAsia="Times New Roman" w:cs="Segoe UI"/>
          <w:lang w:eastAsia="tr-TR"/>
        </w:rPr>
        <w:t xml:space="preserve">öğrenme süreçlerini desteklemeyi hedefledik. </w:t>
      </w:r>
      <w:r w:rsidRPr="00B13FF0">
        <w:rPr>
          <w:rFonts w:eastAsia="Times New Roman" w:cs="Segoe UI"/>
          <w:lang w:eastAsia="tr-TR"/>
        </w:rPr>
        <w:t xml:space="preserve"> Bundan sonra da eğitim, çevre bilinci ve sürdürülebilirlik alanlarında toplumsal fayda yaratan projeler geliştirerek, çocukların ve gençlerin bilinçlenmesine katkıda bulunmak için çalışmalarımızı sürdüreceğiz</w:t>
      </w:r>
      <w:r>
        <w:rPr>
          <w:rFonts w:eastAsia="Times New Roman" w:cs="Segoe UI"/>
          <w:lang w:eastAsia="tr-TR"/>
        </w:rPr>
        <w:t>.</w:t>
      </w:r>
      <w:r w:rsidRPr="00B13FF0">
        <w:rPr>
          <w:rFonts w:eastAsia="Times New Roman" w:cs="Segoe UI"/>
          <w:lang w:eastAsia="tr-TR"/>
        </w:rPr>
        <w:t xml:space="preserve">” </w:t>
      </w:r>
      <w:r>
        <w:rPr>
          <w:rFonts w:eastAsia="Times New Roman" w:cs="Segoe UI"/>
          <w:lang w:eastAsia="tr-TR"/>
        </w:rPr>
        <w:t>d</w:t>
      </w:r>
      <w:r w:rsidRPr="00B13FF0">
        <w:rPr>
          <w:rFonts w:eastAsia="Times New Roman" w:cs="Segoe UI"/>
          <w:lang w:eastAsia="tr-TR"/>
        </w:rPr>
        <w:t>edi</w:t>
      </w:r>
      <w:r>
        <w:rPr>
          <w:rFonts w:eastAsia="Times New Roman" w:cs="Segoe UI"/>
          <w:lang w:eastAsia="tr-TR"/>
        </w:rPr>
        <w:t>.</w:t>
      </w:r>
      <w:r w:rsidRPr="00AD50F8">
        <w:t xml:space="preserve"> </w:t>
      </w:r>
    </w:p>
    <w:p w14:paraId="79477D64" w14:textId="65720202" w:rsidR="006E1F49" w:rsidRPr="00804F09" w:rsidRDefault="006E1F49" w:rsidP="00804F09">
      <w:pPr>
        <w:spacing w:before="100" w:beforeAutospacing="1" w:after="100" w:afterAutospacing="1"/>
        <w:jc w:val="both"/>
        <w:rPr>
          <w:rFonts w:eastAsia="Times New Roman" w:cs="Segoe UI"/>
          <w:b/>
          <w:lang w:eastAsia="tr-TR"/>
        </w:rPr>
      </w:pPr>
      <w:r w:rsidRPr="006E1F49">
        <w:rPr>
          <w:rFonts w:eastAsia="Times New Roman" w:cs="Segoe UI"/>
          <w:b/>
          <w:lang w:eastAsia="tr-TR"/>
        </w:rPr>
        <w:t>İz Bırak Projesi</w:t>
      </w:r>
      <w:r w:rsidR="00B50C28" w:rsidRPr="006E1F49">
        <w:rPr>
          <w:rFonts w:eastAsia="Times New Roman" w:cs="Segoe UI"/>
          <w:b/>
          <w:lang w:eastAsia="tr-TR"/>
        </w:rPr>
        <w:t xml:space="preserve">, Geçtiğimiz Yıl </w:t>
      </w:r>
      <w:r w:rsidRPr="006E1F49">
        <w:rPr>
          <w:rFonts w:eastAsia="Times New Roman" w:cs="Segoe UI"/>
          <w:b/>
          <w:lang w:eastAsia="tr-TR"/>
        </w:rPr>
        <w:t xml:space="preserve">Hatay’da </w:t>
      </w:r>
      <w:r w:rsidR="00B50C28" w:rsidRPr="006E1F49">
        <w:rPr>
          <w:rFonts w:eastAsia="Times New Roman" w:cs="Segoe UI"/>
          <w:b/>
          <w:lang w:eastAsia="tr-TR"/>
        </w:rPr>
        <w:t>Depremden Etkilenen Çocuklara Ulaşmıştı…</w:t>
      </w:r>
    </w:p>
    <w:p w14:paraId="1667A596" w14:textId="1A1B54C9" w:rsidR="002A1CD1" w:rsidRPr="00804F09" w:rsidRDefault="00804F09" w:rsidP="00804F09">
      <w:pPr>
        <w:spacing w:before="100" w:beforeAutospacing="1" w:after="100" w:afterAutospacing="1"/>
        <w:jc w:val="both"/>
        <w:rPr>
          <w:rFonts w:eastAsia="Times New Roman" w:cs="Segoe UI"/>
          <w:lang w:eastAsia="tr-TR"/>
        </w:rPr>
      </w:pPr>
      <w:r w:rsidRPr="00804F09">
        <w:rPr>
          <w:rFonts w:eastAsia="Times New Roman" w:cs="Segoe UI"/>
          <w:lang w:eastAsia="tr-TR"/>
        </w:rPr>
        <w:t>Proje geçtiğimiz yıl da yine İhtiyaç Haritası iş birliğinde Hatay’da depremden etkilenen çocuklar için hayata geçirilmişti. İz Bırak projesi, eğitici ve öğretici temalardaki ücretsiz atölyeler aracılığıyla İhtiyaç Haritası konteyner yaşam alanında hayatlarını sürdüren yaklaşık 250 çocuğumuzun yaratıcı düşünme becerilerini geliştirmelerine, çevre bilinci kazanmalarına ve toplumsal farkındalık oluşturmalarına destek sağlamıştı.</w:t>
      </w:r>
    </w:p>
    <w:p w14:paraId="15CE9447" w14:textId="2A06F5EF" w:rsidR="00857F8D" w:rsidRPr="00857F8D" w:rsidRDefault="00857F8D" w:rsidP="00857F8D">
      <w:pPr>
        <w:jc w:val="both"/>
        <w:rPr>
          <w:rFonts w:cs="Segoe UI"/>
          <w:b/>
          <w:bCs/>
          <w:sz w:val="20"/>
          <w:szCs w:val="20"/>
        </w:rPr>
      </w:pPr>
      <w:r w:rsidRPr="00857F8D">
        <w:rPr>
          <w:rFonts w:cs="Segoe UI"/>
          <w:b/>
          <w:bCs/>
          <w:sz w:val="20"/>
          <w:szCs w:val="20"/>
        </w:rPr>
        <w:t>Henkel Hakkında</w:t>
      </w:r>
    </w:p>
    <w:p w14:paraId="0BE0DFE5" w14:textId="4CFA1E25" w:rsidR="00E03AE4" w:rsidRPr="001E2785" w:rsidRDefault="00BF78DE" w:rsidP="00BF78DE">
      <w:pPr>
        <w:jc w:val="both"/>
        <w:rPr>
          <w:rFonts w:cs="Segoe UI"/>
          <w:sz w:val="20"/>
          <w:szCs w:val="20"/>
        </w:rPr>
      </w:pPr>
      <w:r w:rsidRPr="001E2785">
        <w:rPr>
          <w:rFonts w:cs="Segoe UI"/>
          <w:sz w:val="20"/>
          <w:szCs w:val="20"/>
        </w:rPr>
        <w:t xml:space="preserve">1876 yılında kurulan Henkel markaları, inovasyonları ve teknolojileri ile endüstriyel ve tüketici iş birimlerinde, dünya genelindeki pazarlarda lider konumlara sahiptir. </w:t>
      </w:r>
      <w:r w:rsidR="00375F8E" w:rsidRPr="001E2785">
        <w:rPr>
          <w:rFonts w:cs="Segoe UI"/>
          <w:sz w:val="20"/>
          <w:szCs w:val="20"/>
        </w:rPr>
        <w:t xml:space="preserve">Henkel’in Yapıştırıcı Teknolojileri İş Birimi; yapıştırıcılar, yalıtım malzemeleri ve kaplamalar pazarlarında global bir liderdir. Tüketici Markaları İş Birimi, özellikle Çamaşır ve Ev Bakım ile Saç iş alanları olmak üzere, dünya genelinde pek çok pazar ve kategoride lider konumlarda bulunmaktadır. Henkel’in en büyük üç markası Loctite, </w:t>
      </w:r>
      <w:proofErr w:type="spellStart"/>
      <w:r w:rsidR="00375F8E" w:rsidRPr="001E2785">
        <w:rPr>
          <w:rFonts w:cs="Segoe UI"/>
          <w:sz w:val="20"/>
          <w:szCs w:val="20"/>
        </w:rPr>
        <w:t>Persil</w:t>
      </w:r>
      <w:proofErr w:type="spellEnd"/>
      <w:r w:rsidR="00375F8E" w:rsidRPr="001E2785">
        <w:rPr>
          <w:rFonts w:cs="Segoe UI"/>
          <w:sz w:val="20"/>
          <w:szCs w:val="20"/>
        </w:rPr>
        <w:t xml:space="preserve"> ve </w:t>
      </w:r>
      <w:proofErr w:type="spellStart"/>
      <w:r w:rsidR="00375F8E" w:rsidRPr="001E2785">
        <w:rPr>
          <w:rFonts w:cs="Segoe UI"/>
          <w:sz w:val="20"/>
          <w:szCs w:val="20"/>
        </w:rPr>
        <w:t>Schwarzkopf</w:t>
      </w:r>
      <w:proofErr w:type="spellEnd"/>
      <w:r w:rsidR="00375F8E" w:rsidRPr="001E2785">
        <w:rPr>
          <w:rFonts w:cs="Segoe UI"/>
          <w:sz w:val="20"/>
          <w:szCs w:val="20"/>
        </w:rPr>
        <w:t xml:space="preserve"> markalarıdır. 2025 mali yılında Henkel, yaklaşık 20,5 milyar Euro satış ve yaklaşık 3,0 milyar Euro düzeltilmiş faaliyet karı bildirmiştir.</w:t>
      </w:r>
      <w:r w:rsidR="001D6EB1" w:rsidRPr="001E2785">
        <w:rPr>
          <w:sz w:val="20"/>
          <w:szCs w:val="20"/>
        </w:rPr>
        <w:t xml:space="preserve"> </w:t>
      </w:r>
      <w:r w:rsidR="001D6EB1" w:rsidRPr="001E2785">
        <w:rPr>
          <w:rFonts w:cs="Segoe UI"/>
          <w:sz w:val="20"/>
          <w:szCs w:val="20"/>
        </w:rPr>
        <w:t>Henkel’in imtiyazlı hisse senetleri, Almanya DAX borsa endeksine kayıtlıdır.</w:t>
      </w:r>
    </w:p>
    <w:p w14:paraId="5F4793AD" w14:textId="03A3DF40" w:rsidR="00BF78DE" w:rsidRPr="001E2785" w:rsidRDefault="00BF78DE" w:rsidP="00BF78DE">
      <w:pPr>
        <w:jc w:val="both"/>
        <w:rPr>
          <w:rFonts w:cs="Segoe UI"/>
          <w:sz w:val="20"/>
          <w:szCs w:val="20"/>
        </w:rPr>
      </w:pPr>
      <w:r w:rsidRPr="001E2785">
        <w:rPr>
          <w:rFonts w:cs="Segoe UI"/>
          <w:sz w:val="20"/>
          <w:szCs w:val="20"/>
        </w:rPr>
        <w:t xml:space="preserve">Türkiye’de 1963 yılında kurulan Henkel, Yapıştırıcı Teknolojileri ve Tüketici Markaları olmak üzere iki stratejik iş alanında, 850’e yakın çalışanı ile faaliyet göstermektedir. Türk Henkel’in  genel merkezi İstanbul’da, fabrikaları ise </w:t>
      </w:r>
      <w:proofErr w:type="spellStart"/>
      <w:r w:rsidRPr="001E2785">
        <w:rPr>
          <w:rFonts w:cs="Segoe UI"/>
          <w:sz w:val="20"/>
          <w:szCs w:val="20"/>
        </w:rPr>
        <w:t>Gebkim</w:t>
      </w:r>
      <w:proofErr w:type="spellEnd"/>
      <w:r w:rsidRPr="001E2785">
        <w:rPr>
          <w:rFonts w:cs="Segoe UI"/>
          <w:sz w:val="20"/>
          <w:szCs w:val="20"/>
        </w:rPr>
        <w:t>, Tuzla ve Ankara’dadır. Bununla birlikte İzmir ve Ankara’da bölge satış müdürlükleri bulunmaktadır.</w:t>
      </w:r>
    </w:p>
    <w:p w14:paraId="1DC3E31A" w14:textId="0E04E1A4" w:rsidR="00857F8D" w:rsidRPr="001E2785" w:rsidRDefault="005C3961" w:rsidP="00BF78DE">
      <w:pPr>
        <w:jc w:val="both"/>
        <w:rPr>
          <w:rFonts w:cs="Segoe UI"/>
          <w:sz w:val="20"/>
          <w:szCs w:val="20"/>
        </w:rPr>
      </w:pPr>
      <w:r w:rsidRPr="001E2785">
        <w:rPr>
          <w:rFonts w:cs="Segoe UI"/>
          <w:sz w:val="20"/>
          <w:szCs w:val="20"/>
        </w:rPr>
        <w:t xml:space="preserve">Sürdürülebilirlik, Henkel’in köklü geleneğinin önemli bir bileşenidir ve şirket somut hedefler doğrultusunda hayata geçirdiği net bir sürdürülebilirlik stratejisine sahiptir. </w:t>
      </w:r>
      <w:r w:rsidR="00AA71B7" w:rsidRPr="001E2785">
        <w:rPr>
          <w:rFonts w:cs="Segoe UI"/>
          <w:sz w:val="20"/>
          <w:szCs w:val="20"/>
        </w:rPr>
        <w:t>Henkel, bugün dünyanın dört bir yanında güçlü bir şirket kültürü ile bir araya gelen, ortak değerlerde birleşen ve “</w:t>
      </w:r>
      <w:proofErr w:type="spellStart"/>
      <w:r w:rsidR="00AA71B7" w:rsidRPr="001E2785">
        <w:rPr>
          <w:rFonts w:cs="Segoe UI"/>
          <w:sz w:val="20"/>
          <w:szCs w:val="20"/>
        </w:rPr>
        <w:t>Pioneers</w:t>
      </w:r>
      <w:proofErr w:type="spellEnd"/>
      <w:r w:rsidR="00AA71B7" w:rsidRPr="001E2785">
        <w:rPr>
          <w:rFonts w:cs="Segoe UI"/>
          <w:sz w:val="20"/>
          <w:szCs w:val="20"/>
        </w:rPr>
        <w:t xml:space="preserve"> at </w:t>
      </w:r>
      <w:proofErr w:type="spellStart"/>
      <w:r w:rsidR="00AA71B7" w:rsidRPr="001E2785">
        <w:rPr>
          <w:rFonts w:cs="Segoe UI"/>
          <w:sz w:val="20"/>
          <w:szCs w:val="20"/>
        </w:rPr>
        <w:t>heart</w:t>
      </w:r>
      <w:proofErr w:type="spellEnd"/>
      <w:r w:rsidR="00AA71B7" w:rsidRPr="001E2785">
        <w:rPr>
          <w:rFonts w:cs="Segoe UI"/>
          <w:sz w:val="20"/>
          <w:szCs w:val="20"/>
        </w:rPr>
        <w:t xml:space="preserve"> </w:t>
      </w:r>
      <w:proofErr w:type="spellStart"/>
      <w:r w:rsidR="00AA71B7" w:rsidRPr="001E2785">
        <w:rPr>
          <w:rFonts w:cs="Segoe UI"/>
          <w:sz w:val="20"/>
          <w:szCs w:val="20"/>
        </w:rPr>
        <w:t>for</w:t>
      </w:r>
      <w:proofErr w:type="spellEnd"/>
      <w:r w:rsidR="00AA71B7" w:rsidRPr="001E2785">
        <w:rPr>
          <w:rFonts w:cs="Segoe UI"/>
          <w:sz w:val="20"/>
          <w:szCs w:val="20"/>
        </w:rPr>
        <w:t xml:space="preserve"> </w:t>
      </w:r>
      <w:proofErr w:type="spellStart"/>
      <w:r w:rsidR="00AA71B7" w:rsidRPr="001E2785">
        <w:rPr>
          <w:rFonts w:cs="Segoe UI"/>
          <w:sz w:val="20"/>
          <w:szCs w:val="20"/>
        </w:rPr>
        <w:t>the</w:t>
      </w:r>
      <w:proofErr w:type="spellEnd"/>
      <w:r w:rsidR="00AA71B7" w:rsidRPr="001E2785">
        <w:rPr>
          <w:rFonts w:cs="Segoe UI"/>
          <w:sz w:val="20"/>
          <w:szCs w:val="20"/>
        </w:rPr>
        <w:t xml:space="preserve"> </w:t>
      </w:r>
      <w:proofErr w:type="spellStart"/>
      <w:r w:rsidR="00AA71B7" w:rsidRPr="001E2785">
        <w:rPr>
          <w:rFonts w:cs="Segoe UI"/>
          <w:sz w:val="20"/>
          <w:szCs w:val="20"/>
        </w:rPr>
        <w:t>good</w:t>
      </w:r>
      <w:proofErr w:type="spellEnd"/>
      <w:r w:rsidR="00AA71B7" w:rsidRPr="001E2785">
        <w:rPr>
          <w:rFonts w:cs="Segoe UI"/>
          <w:sz w:val="20"/>
          <w:szCs w:val="20"/>
        </w:rPr>
        <w:t xml:space="preserve"> of </w:t>
      </w:r>
      <w:proofErr w:type="spellStart"/>
      <w:r w:rsidR="00AA71B7" w:rsidRPr="001E2785">
        <w:rPr>
          <w:rFonts w:cs="Segoe UI"/>
          <w:sz w:val="20"/>
          <w:szCs w:val="20"/>
        </w:rPr>
        <w:t>generations</w:t>
      </w:r>
      <w:proofErr w:type="spellEnd"/>
      <w:r w:rsidR="00AA71B7" w:rsidRPr="001E2785">
        <w:rPr>
          <w:rFonts w:cs="Segoe UI"/>
          <w:sz w:val="20"/>
          <w:szCs w:val="20"/>
        </w:rPr>
        <w:t xml:space="preserve">” (Gelecek Nesiller İçin İyiliğe Öncülük Ediyoruz) amacında buluşan yaklaşık </w:t>
      </w:r>
      <w:r w:rsidR="00CF02D9">
        <w:rPr>
          <w:rFonts w:cs="Segoe UI"/>
          <w:sz w:val="20"/>
          <w:szCs w:val="20"/>
        </w:rPr>
        <w:t>50</w:t>
      </w:r>
      <w:r w:rsidR="00AA71B7" w:rsidRPr="001E2785">
        <w:rPr>
          <w:rFonts w:cs="Segoe UI"/>
          <w:sz w:val="20"/>
          <w:szCs w:val="20"/>
        </w:rPr>
        <w:t>.000 kişiyi istihdam etmektedir. Detaylı bilgi için www.henkel.com  adresini ziyaret edebilirsiniz.</w:t>
      </w:r>
    </w:p>
    <w:p w14:paraId="7C6BD805" w14:textId="77777777" w:rsidR="00BF78DE" w:rsidRPr="00BF78DE" w:rsidRDefault="00BF78DE" w:rsidP="00BF78DE">
      <w:pPr>
        <w:jc w:val="both"/>
        <w:rPr>
          <w:rFonts w:cs="Segoe UI"/>
        </w:rPr>
      </w:pPr>
    </w:p>
    <w:p w14:paraId="1B414CBC" w14:textId="77777777" w:rsidR="004B7FCA" w:rsidRPr="004B7FCA" w:rsidRDefault="004B7FCA" w:rsidP="004B7FCA">
      <w:pPr>
        <w:spacing w:after="160"/>
        <w:rPr>
          <w:rFonts w:eastAsia="Aptos" w:cs="Times New Roman"/>
          <w:b/>
        </w:rPr>
      </w:pPr>
      <w:r w:rsidRPr="004B7FCA">
        <w:rPr>
          <w:rFonts w:eastAsia="Aptos" w:cs="Times New Roman"/>
          <w:b/>
        </w:rPr>
        <w:t>İhtiyaç Haritası Hakkında</w:t>
      </w:r>
    </w:p>
    <w:p w14:paraId="33298344" w14:textId="77777777" w:rsidR="004B7FCA" w:rsidRPr="004B7FCA" w:rsidRDefault="004B7FCA" w:rsidP="004B7FCA">
      <w:pPr>
        <w:spacing w:after="160"/>
        <w:jc w:val="both"/>
        <w:rPr>
          <w:rFonts w:eastAsia="Aptos" w:cs="Times New Roman"/>
          <w:sz w:val="20"/>
          <w:szCs w:val="20"/>
        </w:rPr>
      </w:pPr>
      <w:r w:rsidRPr="004B7FCA">
        <w:rPr>
          <w:rFonts w:eastAsia="Aptos" w:cs="Times New Roman"/>
          <w:sz w:val="20"/>
          <w:szCs w:val="20"/>
        </w:rPr>
        <w:t>İhtiyaç Haritası, ihtiyaç sahiplerini, destek olmak isteyen birey, kurum ve kuruluşlarla buluşturan sosyal bir kooperatiftir. İhtiyaç Haritası, Sosyal Kooperatif statüsünde kâr amacı gütmeyen bir kuruluş olarak 2015 yılında kurulmuştur. İhtiyaç Haritası, bireylerden, eğitim kurumlarından ve sivil toplum kuruluşlarından ihtiyaçları toplar, doğrular ve harita tabanlı teknolojisi ile desteklerle buluşmasını kolaylaştırır.</w:t>
      </w:r>
    </w:p>
    <w:p w14:paraId="5A9D9FAB" w14:textId="77777777" w:rsidR="004B7FCA" w:rsidRPr="00CF02D9" w:rsidRDefault="004B7FCA" w:rsidP="004B7FCA">
      <w:pPr>
        <w:spacing w:before="100" w:beforeAutospacing="1" w:after="100" w:afterAutospacing="1"/>
        <w:rPr>
          <w:rFonts w:eastAsia="Calibri" w:cs="Segoe UI"/>
          <w:i/>
          <w:iCs/>
          <w:sz w:val="20"/>
          <w:szCs w:val="20"/>
          <w:lang w:eastAsia="tr-TR"/>
        </w:rPr>
      </w:pPr>
      <w:r w:rsidRPr="004B7FCA">
        <w:rPr>
          <w:rFonts w:eastAsia="Times New Roman" w:cs="Segoe UI"/>
          <w:sz w:val="20"/>
          <w:szCs w:val="20"/>
          <w:lang w:eastAsia="en-GB"/>
        </w:rPr>
        <w:t>Daha fazla bilgi için</w:t>
      </w:r>
      <w:r w:rsidRPr="00CF02D9">
        <w:rPr>
          <w:rFonts w:eastAsia="Times New Roman" w:cs="Segoe UI"/>
          <w:sz w:val="20"/>
          <w:szCs w:val="20"/>
          <w:lang w:eastAsia="en-GB"/>
        </w:rPr>
        <w:t xml:space="preserve">: </w:t>
      </w:r>
      <w:hyperlink r:id="rId6" w:history="1">
        <w:r w:rsidRPr="00CF02D9">
          <w:rPr>
            <w:rFonts w:eastAsia="Calibri" w:cs="Segoe UI"/>
            <w:i/>
            <w:iCs/>
            <w:color w:val="0000FF"/>
            <w:sz w:val="20"/>
            <w:szCs w:val="20"/>
            <w:u w:val="single"/>
            <w:lang w:eastAsia="tr-TR"/>
          </w:rPr>
          <w:t>ihtiyacharitasi.org</w:t>
        </w:r>
      </w:hyperlink>
    </w:p>
    <w:p w14:paraId="54B0AABE" w14:textId="77777777" w:rsidR="004B7FCA" w:rsidRPr="00CF02D9" w:rsidRDefault="004B7FCA" w:rsidP="004B7FCA">
      <w:pPr>
        <w:spacing w:after="0"/>
        <w:rPr>
          <w:rFonts w:eastAsia="Calibri" w:cs="Segoe UI"/>
          <w:color w:val="000000"/>
          <w:lang w:val="de-AT"/>
        </w:rPr>
      </w:pPr>
      <w:r w:rsidRPr="00CF02D9">
        <w:rPr>
          <w:rFonts w:eastAsia="Calibri" w:cs="Segoe UI"/>
          <w:color w:val="000000"/>
          <w:lang w:val="de-AT"/>
        </w:rPr>
        <w:t>Müge AKAY</w:t>
      </w:r>
    </w:p>
    <w:p w14:paraId="18932640" w14:textId="77777777" w:rsidR="004B7FCA" w:rsidRPr="004B7FCA" w:rsidRDefault="004B7FCA" w:rsidP="004B7FCA">
      <w:pPr>
        <w:spacing w:after="0"/>
        <w:rPr>
          <w:rFonts w:eastAsia="Calibri" w:cs="Segoe UI"/>
          <w:color w:val="000000"/>
        </w:rPr>
      </w:pPr>
      <w:r w:rsidRPr="004B7FCA">
        <w:rPr>
          <w:rFonts w:eastAsia="Calibri" w:cs="Segoe UI"/>
          <w:color w:val="000000"/>
        </w:rPr>
        <w:t>Müşteri Direktörü</w:t>
      </w:r>
    </w:p>
    <w:p w14:paraId="602F15F4" w14:textId="77777777" w:rsidR="004B7FCA" w:rsidRPr="00CF02D9" w:rsidRDefault="004B7FCA" w:rsidP="004B7FCA">
      <w:pPr>
        <w:spacing w:after="0"/>
        <w:rPr>
          <w:rFonts w:eastAsia="Calibri" w:cs="Segoe UI"/>
          <w:color w:val="000000"/>
          <w:lang w:val="de-AT"/>
        </w:rPr>
      </w:pPr>
      <w:r w:rsidRPr="00CF02D9">
        <w:rPr>
          <w:rFonts w:eastAsia="Calibri" w:cs="Segoe UI"/>
          <w:color w:val="000000"/>
          <w:lang w:val="de-AT"/>
        </w:rPr>
        <w:t>Med Partners Halkla İlişkiler</w:t>
      </w:r>
    </w:p>
    <w:p w14:paraId="096A0E08" w14:textId="77777777" w:rsidR="004B7FCA" w:rsidRPr="004B7FCA" w:rsidRDefault="004B7FCA" w:rsidP="004B7FCA">
      <w:pPr>
        <w:spacing w:after="0"/>
        <w:rPr>
          <w:rFonts w:eastAsia="Calibri" w:cs="Segoe UI"/>
          <w:color w:val="000000"/>
          <w:lang w:val="en-GB"/>
        </w:rPr>
      </w:pPr>
      <w:r w:rsidRPr="004B7FCA">
        <w:rPr>
          <w:rFonts w:eastAsia="Calibri" w:cs="Segoe UI"/>
          <w:color w:val="000000"/>
          <w:lang w:val="en-GB"/>
        </w:rPr>
        <w:t>Tel: 0533 650 41 51</w:t>
      </w:r>
    </w:p>
    <w:p w14:paraId="17414BBC" w14:textId="2948F34C" w:rsidR="00C65059" w:rsidRPr="00C65059" w:rsidRDefault="004B7FCA" w:rsidP="00C65059">
      <w:pPr>
        <w:spacing w:after="0"/>
        <w:rPr>
          <w:rFonts w:eastAsia="Calibri" w:cs="Segoe UI"/>
          <w:color w:val="000000"/>
          <w:lang w:val="en-GB"/>
        </w:rPr>
      </w:pPr>
      <w:r w:rsidRPr="004B7FCA">
        <w:rPr>
          <w:rFonts w:eastAsia="Calibri" w:cs="Segoe UI"/>
          <w:color w:val="000000"/>
          <w:lang w:val="en-GB"/>
        </w:rPr>
        <w:t>muge@medpartners.com.tr</w:t>
      </w:r>
    </w:p>
    <w:sectPr w:rsidR="00C65059" w:rsidRPr="00C65059" w:rsidSect="00C65059">
      <w:headerReference w:type="default" r:id="rId7"/>
      <w:footerReference w:type="default" r:id="rId8"/>
      <w:pgSz w:w="11906" w:h="16838"/>
      <w:pgMar w:top="1620" w:right="1440" w:bottom="90" w:left="1440" w:header="432"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F14FC0" w14:textId="77777777" w:rsidR="009F2902" w:rsidRDefault="009F2902" w:rsidP="00756491">
      <w:pPr>
        <w:spacing w:after="0"/>
      </w:pPr>
      <w:r>
        <w:separator/>
      </w:r>
    </w:p>
  </w:endnote>
  <w:endnote w:type="continuationSeparator" w:id="0">
    <w:p w14:paraId="07AE599D" w14:textId="77777777" w:rsidR="009F2902" w:rsidRDefault="009F2902" w:rsidP="007564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altName w:val="Calibri"/>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noProof w:val="0"/>
      </w:rPr>
      <w:id w:val="-1487620722"/>
      <w:docPartObj>
        <w:docPartGallery w:val="Page Numbers (Bottom of Page)"/>
        <w:docPartUnique/>
      </w:docPartObj>
    </w:sdtPr>
    <w:sdtEndPr>
      <w:rPr>
        <w:noProof/>
      </w:rPr>
    </w:sdtEndPr>
    <w:sdtContent>
      <w:p w14:paraId="01DA6991" w14:textId="1AD0B48A" w:rsidR="00857F8D" w:rsidRDefault="00857F8D">
        <w:pPr>
          <w:pStyle w:val="Footer"/>
          <w:jc w:val="right"/>
        </w:pPr>
        <w:r>
          <w:rPr>
            <w:noProof w:val="0"/>
          </w:rPr>
          <w:fldChar w:fldCharType="begin"/>
        </w:r>
        <w:r>
          <w:instrText xml:space="preserve"> PAGE   \* MERGEFORMAT </w:instrText>
        </w:r>
        <w:r>
          <w:rPr>
            <w:noProof w:val="0"/>
          </w:rPr>
          <w:fldChar w:fldCharType="separate"/>
        </w:r>
        <w:r w:rsidR="000F0AC3">
          <w:t>1</w:t>
        </w:r>
        <w:r>
          <w:fldChar w:fldCharType="end"/>
        </w:r>
      </w:p>
    </w:sdtContent>
  </w:sdt>
  <w:p w14:paraId="0CE7D646" w14:textId="77777777" w:rsidR="00857F8D" w:rsidRDefault="00857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EFC323" w14:textId="77777777" w:rsidR="009F2902" w:rsidRDefault="009F2902" w:rsidP="00756491">
      <w:pPr>
        <w:spacing w:after="0"/>
      </w:pPr>
      <w:r>
        <w:separator/>
      </w:r>
    </w:p>
  </w:footnote>
  <w:footnote w:type="continuationSeparator" w:id="0">
    <w:p w14:paraId="5444752A" w14:textId="77777777" w:rsidR="009F2902" w:rsidRDefault="009F2902" w:rsidP="007564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2341F5" w14:textId="2BC67528" w:rsidR="00C65059" w:rsidRDefault="00C65059" w:rsidP="00C65059">
    <w:pPr>
      <w:pStyle w:val="He01Flietext"/>
      <w:rPr>
        <w:color w:val="FF0000"/>
        <w:sz w:val="48"/>
        <w:szCs w:val="48"/>
      </w:rPr>
    </w:pPr>
    <w:r w:rsidRPr="007030AD">
      <w:rPr>
        <w:rFonts w:ascii="Calibri" w:eastAsia="Calibri" w:hAnsi="Calibri" w:cs="Arial"/>
        <w:b/>
        <w:noProof/>
        <w:sz w:val="40"/>
        <w:lang w:eastAsia="tr-TR"/>
      </w:rPr>
      <w:drawing>
        <wp:anchor distT="0" distB="0" distL="114300" distR="114300" simplePos="0" relativeHeight="251659776" behindDoc="0" locked="0" layoutInCell="1" allowOverlap="1" wp14:anchorId="48C96F9C" wp14:editId="0C5D30C3">
          <wp:simplePos x="0" y="0"/>
          <wp:positionH relativeFrom="margin">
            <wp:posOffset>5035349</wp:posOffset>
          </wp:positionH>
          <wp:positionV relativeFrom="topMargin">
            <wp:posOffset>263859</wp:posOffset>
          </wp:positionV>
          <wp:extent cx="1166495" cy="789305"/>
          <wp:effectExtent l="0" t="0" r="0" b="0"/>
          <wp:wrapSquare wrapText="bothSides"/>
          <wp:docPr id="1537997582" name="Picture 295208959" descr="HENKEL_Logo_Red_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KEL_Logo_Red_s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89305"/>
                  </a:xfrm>
                  <a:prstGeom prst="rect">
                    <a:avLst/>
                  </a:prstGeom>
                  <a:noFill/>
                </pic:spPr>
              </pic:pic>
            </a:graphicData>
          </a:graphic>
          <wp14:sizeRelH relativeFrom="page">
            <wp14:pctWidth>0</wp14:pctWidth>
          </wp14:sizeRelH>
          <wp14:sizeRelV relativeFrom="page">
            <wp14:pctHeight>0</wp14:pctHeight>
          </wp14:sizeRelV>
        </wp:anchor>
      </w:drawing>
    </w:r>
  </w:p>
  <w:p w14:paraId="1138DB2E" w14:textId="77777777" w:rsidR="00C65059" w:rsidRDefault="00C65059" w:rsidP="00C65059">
    <w:pPr>
      <w:pStyle w:val="He01Flietext"/>
      <w:rPr>
        <w:color w:val="FF0000"/>
        <w:sz w:val="48"/>
        <w:szCs w:val="48"/>
      </w:rPr>
    </w:pPr>
  </w:p>
  <w:p w14:paraId="7469EB97" w14:textId="07A64885" w:rsidR="009F6178" w:rsidRPr="00880FAF" w:rsidRDefault="009F6178" w:rsidP="00C65059">
    <w:pPr>
      <w:pStyle w:val="He01Flietext"/>
      <w:rPr>
        <w:color w:val="FF0000"/>
        <w:sz w:val="48"/>
        <w:szCs w:val="48"/>
      </w:rPr>
    </w:pPr>
    <w:r w:rsidRPr="00CB6BBA">
      <w:rPr>
        <w:color w:val="FF0000"/>
        <w:sz w:val="48"/>
        <w:szCs w:val="48"/>
      </w:rPr>
      <w:t>Basın Bülteni</w:t>
    </w:r>
  </w:p>
  <w:p w14:paraId="23DFD08F" w14:textId="593A4719" w:rsidR="00756491" w:rsidRDefault="00756491">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124"/>
    <w:rsid w:val="0000046A"/>
    <w:rsid w:val="000029FF"/>
    <w:rsid w:val="00035903"/>
    <w:rsid w:val="00036A56"/>
    <w:rsid w:val="00052A7B"/>
    <w:rsid w:val="00066C03"/>
    <w:rsid w:val="00087EB3"/>
    <w:rsid w:val="000965B4"/>
    <w:rsid w:val="000A336E"/>
    <w:rsid w:val="000D009C"/>
    <w:rsid w:val="000D2460"/>
    <w:rsid w:val="000F0AC3"/>
    <w:rsid w:val="00105892"/>
    <w:rsid w:val="00112AB3"/>
    <w:rsid w:val="001163BB"/>
    <w:rsid w:val="00176CB8"/>
    <w:rsid w:val="00183AB6"/>
    <w:rsid w:val="00196924"/>
    <w:rsid w:val="001A36E5"/>
    <w:rsid w:val="001A44CE"/>
    <w:rsid w:val="001C6214"/>
    <w:rsid w:val="001D21B2"/>
    <w:rsid w:val="001D6EB1"/>
    <w:rsid w:val="001E2785"/>
    <w:rsid w:val="00234636"/>
    <w:rsid w:val="002531F1"/>
    <w:rsid w:val="002862EC"/>
    <w:rsid w:val="00291AEE"/>
    <w:rsid w:val="0029540F"/>
    <w:rsid w:val="002A1CD1"/>
    <w:rsid w:val="002C010B"/>
    <w:rsid w:val="002C0D1D"/>
    <w:rsid w:val="002C55F5"/>
    <w:rsid w:val="002D3F4E"/>
    <w:rsid w:val="00321BE0"/>
    <w:rsid w:val="0032345D"/>
    <w:rsid w:val="00362322"/>
    <w:rsid w:val="00371616"/>
    <w:rsid w:val="00375F8E"/>
    <w:rsid w:val="003B24A1"/>
    <w:rsid w:val="003C4BA5"/>
    <w:rsid w:val="003C5740"/>
    <w:rsid w:val="003F7C62"/>
    <w:rsid w:val="004072EC"/>
    <w:rsid w:val="004502A3"/>
    <w:rsid w:val="00457C53"/>
    <w:rsid w:val="0048795C"/>
    <w:rsid w:val="004954EC"/>
    <w:rsid w:val="004962C5"/>
    <w:rsid w:val="004A5F38"/>
    <w:rsid w:val="004A6A27"/>
    <w:rsid w:val="004B4079"/>
    <w:rsid w:val="004B484E"/>
    <w:rsid w:val="004B7FCA"/>
    <w:rsid w:val="004D0774"/>
    <w:rsid w:val="004D1EA0"/>
    <w:rsid w:val="004F59D5"/>
    <w:rsid w:val="00510E58"/>
    <w:rsid w:val="00523261"/>
    <w:rsid w:val="005427E4"/>
    <w:rsid w:val="00545D99"/>
    <w:rsid w:val="00553CC1"/>
    <w:rsid w:val="00563155"/>
    <w:rsid w:val="00571FE4"/>
    <w:rsid w:val="005C3961"/>
    <w:rsid w:val="005C68D0"/>
    <w:rsid w:val="005D0042"/>
    <w:rsid w:val="005E30EF"/>
    <w:rsid w:val="005E4C2B"/>
    <w:rsid w:val="00600FB4"/>
    <w:rsid w:val="00601431"/>
    <w:rsid w:val="00613E76"/>
    <w:rsid w:val="00614372"/>
    <w:rsid w:val="006221A1"/>
    <w:rsid w:val="00622FC7"/>
    <w:rsid w:val="006258A8"/>
    <w:rsid w:val="006604B4"/>
    <w:rsid w:val="00661F83"/>
    <w:rsid w:val="00666827"/>
    <w:rsid w:val="00671B84"/>
    <w:rsid w:val="00691E7C"/>
    <w:rsid w:val="006B2654"/>
    <w:rsid w:val="006C73AE"/>
    <w:rsid w:val="006E1F49"/>
    <w:rsid w:val="00744E6B"/>
    <w:rsid w:val="0075538D"/>
    <w:rsid w:val="00756491"/>
    <w:rsid w:val="00770828"/>
    <w:rsid w:val="0078745E"/>
    <w:rsid w:val="007A4FB0"/>
    <w:rsid w:val="007C5636"/>
    <w:rsid w:val="007C770A"/>
    <w:rsid w:val="007F5989"/>
    <w:rsid w:val="007F5FFB"/>
    <w:rsid w:val="00804D78"/>
    <w:rsid w:val="00804F09"/>
    <w:rsid w:val="00822445"/>
    <w:rsid w:val="0085582A"/>
    <w:rsid w:val="00857F8D"/>
    <w:rsid w:val="00862C85"/>
    <w:rsid w:val="008656CC"/>
    <w:rsid w:val="008663F6"/>
    <w:rsid w:val="008857F7"/>
    <w:rsid w:val="00890763"/>
    <w:rsid w:val="008A16B4"/>
    <w:rsid w:val="008A5E99"/>
    <w:rsid w:val="008B3227"/>
    <w:rsid w:val="00913DC8"/>
    <w:rsid w:val="00923DDB"/>
    <w:rsid w:val="00941D7D"/>
    <w:rsid w:val="009731CD"/>
    <w:rsid w:val="00973A77"/>
    <w:rsid w:val="00982BC6"/>
    <w:rsid w:val="0098549F"/>
    <w:rsid w:val="00996BE9"/>
    <w:rsid w:val="00997ED5"/>
    <w:rsid w:val="009A081B"/>
    <w:rsid w:val="009B38D0"/>
    <w:rsid w:val="009F2902"/>
    <w:rsid w:val="009F6178"/>
    <w:rsid w:val="00A24603"/>
    <w:rsid w:val="00A27F8F"/>
    <w:rsid w:val="00A57AF0"/>
    <w:rsid w:val="00A674B4"/>
    <w:rsid w:val="00A844A2"/>
    <w:rsid w:val="00A87052"/>
    <w:rsid w:val="00AA161C"/>
    <w:rsid w:val="00AA71B7"/>
    <w:rsid w:val="00AB311E"/>
    <w:rsid w:val="00AD50F8"/>
    <w:rsid w:val="00AE44A2"/>
    <w:rsid w:val="00AF0267"/>
    <w:rsid w:val="00B03495"/>
    <w:rsid w:val="00B13585"/>
    <w:rsid w:val="00B13FF0"/>
    <w:rsid w:val="00B33933"/>
    <w:rsid w:val="00B3450A"/>
    <w:rsid w:val="00B41CE6"/>
    <w:rsid w:val="00B50C28"/>
    <w:rsid w:val="00B63E7B"/>
    <w:rsid w:val="00B67A60"/>
    <w:rsid w:val="00B76183"/>
    <w:rsid w:val="00B81AD9"/>
    <w:rsid w:val="00B85D2E"/>
    <w:rsid w:val="00B8657A"/>
    <w:rsid w:val="00B956ED"/>
    <w:rsid w:val="00BA6E1B"/>
    <w:rsid w:val="00BC2D45"/>
    <w:rsid w:val="00BD09A5"/>
    <w:rsid w:val="00BF32FB"/>
    <w:rsid w:val="00BF78DE"/>
    <w:rsid w:val="00C0642C"/>
    <w:rsid w:val="00C255B2"/>
    <w:rsid w:val="00C25F18"/>
    <w:rsid w:val="00C43A98"/>
    <w:rsid w:val="00C46E2A"/>
    <w:rsid w:val="00C54CE4"/>
    <w:rsid w:val="00C65059"/>
    <w:rsid w:val="00C7404C"/>
    <w:rsid w:val="00C7763B"/>
    <w:rsid w:val="00C95283"/>
    <w:rsid w:val="00CC1858"/>
    <w:rsid w:val="00CE047E"/>
    <w:rsid w:val="00CF02D9"/>
    <w:rsid w:val="00CF6D3B"/>
    <w:rsid w:val="00D01AAF"/>
    <w:rsid w:val="00D1142B"/>
    <w:rsid w:val="00D14333"/>
    <w:rsid w:val="00D16776"/>
    <w:rsid w:val="00D2207F"/>
    <w:rsid w:val="00D467F5"/>
    <w:rsid w:val="00D708E9"/>
    <w:rsid w:val="00D725C4"/>
    <w:rsid w:val="00D807E4"/>
    <w:rsid w:val="00D96651"/>
    <w:rsid w:val="00D97361"/>
    <w:rsid w:val="00DA1D4D"/>
    <w:rsid w:val="00DB41AC"/>
    <w:rsid w:val="00DB4931"/>
    <w:rsid w:val="00DD28E0"/>
    <w:rsid w:val="00DE4129"/>
    <w:rsid w:val="00DE604D"/>
    <w:rsid w:val="00E0080E"/>
    <w:rsid w:val="00E03AE4"/>
    <w:rsid w:val="00E03FE3"/>
    <w:rsid w:val="00E21E7F"/>
    <w:rsid w:val="00E265B6"/>
    <w:rsid w:val="00E57038"/>
    <w:rsid w:val="00E61802"/>
    <w:rsid w:val="00E728DE"/>
    <w:rsid w:val="00E75786"/>
    <w:rsid w:val="00E855CD"/>
    <w:rsid w:val="00E8567B"/>
    <w:rsid w:val="00E96691"/>
    <w:rsid w:val="00EA5056"/>
    <w:rsid w:val="00EB0793"/>
    <w:rsid w:val="00EC6402"/>
    <w:rsid w:val="00EF3D02"/>
    <w:rsid w:val="00F02B9F"/>
    <w:rsid w:val="00F17FE2"/>
    <w:rsid w:val="00F21AD9"/>
    <w:rsid w:val="00F40D46"/>
    <w:rsid w:val="00F66B20"/>
    <w:rsid w:val="00F72124"/>
    <w:rsid w:val="00F84490"/>
    <w:rsid w:val="00F8524D"/>
    <w:rsid w:val="00F8662D"/>
    <w:rsid w:val="00FB2FF8"/>
    <w:rsid w:val="00FC4D3C"/>
    <w:rsid w:val="00FC7791"/>
    <w:rsid w:val="00FD3A14"/>
    <w:rsid w:val="00FE06CB"/>
    <w:rsid w:val="00FE1363"/>
    <w:rsid w:val="00FE6014"/>
    <w:rsid w:val="00FF1B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A67AA"/>
  <w15:docId w15:val="{2233CF88-6127-4C50-9053-AED4F33A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8D"/>
    <w:pPr>
      <w:spacing w:after="113" w:line="240" w:lineRule="auto"/>
    </w:pPr>
    <w:rPr>
      <w:rFonts w:ascii="Segoe UI" w:hAnsi="Segoe UI"/>
      <w:kern w:val="0"/>
      <w14:ligatures w14:val="none"/>
    </w:rPr>
  </w:style>
  <w:style w:type="paragraph" w:styleId="Heading1">
    <w:name w:val="heading 1"/>
    <w:basedOn w:val="Normal"/>
    <w:next w:val="Normal"/>
    <w:link w:val="Heading1Char"/>
    <w:uiPriority w:val="9"/>
    <w:qFormat/>
    <w:rsid w:val="00F72124"/>
    <w:pPr>
      <w:keepNext/>
      <w:keepLines/>
      <w:spacing w:before="360" w:after="80" w:line="259" w:lineRule="auto"/>
      <w:outlineLvl w:val="0"/>
    </w:pPr>
    <w:rPr>
      <w:rFonts w:asciiTheme="majorHAnsi" w:eastAsiaTheme="majorEastAsia" w:hAnsiTheme="majorHAnsi" w:cstheme="majorBidi"/>
      <w:noProof/>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72124"/>
    <w:pPr>
      <w:keepNext/>
      <w:keepLines/>
      <w:spacing w:before="160" w:after="80" w:line="259" w:lineRule="auto"/>
      <w:outlineLvl w:val="1"/>
    </w:pPr>
    <w:rPr>
      <w:rFonts w:asciiTheme="majorHAnsi" w:eastAsiaTheme="majorEastAsia" w:hAnsiTheme="majorHAnsi" w:cstheme="majorBidi"/>
      <w:noProof/>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72124"/>
    <w:pPr>
      <w:keepNext/>
      <w:keepLines/>
      <w:spacing w:before="160" w:after="80" w:line="259" w:lineRule="auto"/>
      <w:outlineLvl w:val="2"/>
    </w:pPr>
    <w:rPr>
      <w:rFonts w:asciiTheme="minorHAnsi" w:eastAsiaTheme="majorEastAsia" w:hAnsiTheme="minorHAnsi" w:cstheme="majorBidi"/>
      <w:noProof/>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72124"/>
    <w:pPr>
      <w:keepNext/>
      <w:keepLines/>
      <w:spacing w:before="80" w:after="40" w:line="259" w:lineRule="auto"/>
      <w:outlineLvl w:val="3"/>
    </w:pPr>
    <w:rPr>
      <w:rFonts w:asciiTheme="minorHAnsi" w:eastAsiaTheme="majorEastAsia" w:hAnsiTheme="minorHAnsi" w:cstheme="majorBidi"/>
      <w:i/>
      <w:iCs/>
      <w:noProof/>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72124"/>
    <w:pPr>
      <w:keepNext/>
      <w:keepLines/>
      <w:spacing w:before="80" w:after="40" w:line="259" w:lineRule="auto"/>
      <w:outlineLvl w:val="4"/>
    </w:pPr>
    <w:rPr>
      <w:rFonts w:asciiTheme="minorHAnsi" w:eastAsiaTheme="majorEastAsia" w:hAnsiTheme="minorHAnsi" w:cstheme="majorBidi"/>
      <w:noProof/>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72124"/>
    <w:pPr>
      <w:keepNext/>
      <w:keepLines/>
      <w:spacing w:before="40" w:after="0" w:line="259" w:lineRule="auto"/>
      <w:outlineLvl w:val="5"/>
    </w:pPr>
    <w:rPr>
      <w:rFonts w:asciiTheme="minorHAnsi" w:eastAsiaTheme="majorEastAsia" w:hAnsiTheme="minorHAnsi" w:cstheme="majorBidi"/>
      <w:i/>
      <w:iCs/>
      <w:noProof/>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72124"/>
    <w:pPr>
      <w:keepNext/>
      <w:keepLines/>
      <w:spacing w:before="40" w:after="0" w:line="259" w:lineRule="auto"/>
      <w:outlineLvl w:val="6"/>
    </w:pPr>
    <w:rPr>
      <w:rFonts w:asciiTheme="minorHAnsi" w:eastAsiaTheme="majorEastAsia" w:hAnsiTheme="minorHAnsi" w:cstheme="majorBidi"/>
      <w:noProof/>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72124"/>
    <w:pPr>
      <w:keepNext/>
      <w:keepLines/>
      <w:spacing w:after="0" w:line="259" w:lineRule="auto"/>
      <w:outlineLvl w:val="7"/>
    </w:pPr>
    <w:rPr>
      <w:rFonts w:asciiTheme="minorHAnsi" w:eastAsiaTheme="majorEastAsia" w:hAnsiTheme="minorHAnsi" w:cstheme="majorBidi"/>
      <w:i/>
      <w:iCs/>
      <w:noProof/>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72124"/>
    <w:pPr>
      <w:keepNext/>
      <w:keepLines/>
      <w:spacing w:after="0" w:line="259" w:lineRule="auto"/>
      <w:outlineLvl w:val="8"/>
    </w:pPr>
    <w:rPr>
      <w:rFonts w:asciiTheme="minorHAnsi" w:eastAsiaTheme="majorEastAsia" w:hAnsiTheme="minorHAnsi" w:cstheme="majorBidi"/>
      <w:noProof/>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124"/>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F72124"/>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F72124"/>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F72124"/>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F72124"/>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F72124"/>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F72124"/>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F72124"/>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F72124"/>
    <w:rPr>
      <w:rFonts w:eastAsiaTheme="majorEastAsia" w:cstheme="majorBidi"/>
      <w:noProof/>
      <w:color w:val="272727" w:themeColor="text1" w:themeTint="D8"/>
    </w:rPr>
  </w:style>
  <w:style w:type="paragraph" w:styleId="Title">
    <w:name w:val="Title"/>
    <w:basedOn w:val="Normal"/>
    <w:next w:val="Normal"/>
    <w:link w:val="TitleChar"/>
    <w:uiPriority w:val="10"/>
    <w:qFormat/>
    <w:rsid w:val="00F72124"/>
    <w:pPr>
      <w:spacing w:after="80"/>
      <w:contextualSpacing/>
    </w:pPr>
    <w:rPr>
      <w:rFonts w:asciiTheme="majorHAnsi" w:eastAsiaTheme="majorEastAsia" w:hAnsiTheme="majorHAnsi" w:cstheme="majorBidi"/>
      <w:noProof/>
      <w:spacing w:val="-10"/>
      <w:kern w:val="28"/>
      <w:sz w:val="56"/>
      <w:szCs w:val="56"/>
      <w14:ligatures w14:val="standardContextual"/>
    </w:rPr>
  </w:style>
  <w:style w:type="character" w:customStyle="1" w:styleId="TitleChar">
    <w:name w:val="Title Char"/>
    <w:basedOn w:val="DefaultParagraphFont"/>
    <w:link w:val="Title"/>
    <w:uiPriority w:val="10"/>
    <w:rsid w:val="00F72124"/>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F72124"/>
    <w:pPr>
      <w:numPr>
        <w:ilvl w:val="1"/>
      </w:numPr>
      <w:spacing w:after="160" w:line="259" w:lineRule="auto"/>
    </w:pPr>
    <w:rPr>
      <w:rFonts w:asciiTheme="minorHAnsi" w:eastAsiaTheme="majorEastAsia" w:hAnsiTheme="minorHAnsi" w:cstheme="majorBidi"/>
      <w:noProof/>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72124"/>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F72124"/>
    <w:pPr>
      <w:spacing w:before="160" w:after="160" w:line="259" w:lineRule="auto"/>
      <w:jc w:val="center"/>
    </w:pPr>
    <w:rPr>
      <w:rFonts w:asciiTheme="minorHAnsi" w:hAnsiTheme="minorHAnsi"/>
      <w:i/>
      <w:iCs/>
      <w:noProof/>
      <w:color w:val="404040" w:themeColor="text1" w:themeTint="BF"/>
      <w:kern w:val="2"/>
      <w14:ligatures w14:val="standardContextual"/>
    </w:rPr>
  </w:style>
  <w:style w:type="character" w:customStyle="1" w:styleId="QuoteChar">
    <w:name w:val="Quote Char"/>
    <w:basedOn w:val="DefaultParagraphFont"/>
    <w:link w:val="Quote"/>
    <w:uiPriority w:val="29"/>
    <w:rsid w:val="00F72124"/>
    <w:rPr>
      <w:i/>
      <w:iCs/>
      <w:noProof/>
      <w:color w:val="404040" w:themeColor="text1" w:themeTint="BF"/>
    </w:rPr>
  </w:style>
  <w:style w:type="paragraph" w:styleId="ListParagraph">
    <w:name w:val="List Paragraph"/>
    <w:basedOn w:val="Normal"/>
    <w:uiPriority w:val="34"/>
    <w:qFormat/>
    <w:rsid w:val="00F72124"/>
    <w:pPr>
      <w:spacing w:after="160" w:line="259" w:lineRule="auto"/>
      <w:ind w:left="720"/>
      <w:contextualSpacing/>
    </w:pPr>
    <w:rPr>
      <w:rFonts w:asciiTheme="minorHAnsi" w:hAnsiTheme="minorHAnsi"/>
      <w:noProof/>
      <w:kern w:val="2"/>
      <w14:ligatures w14:val="standardContextual"/>
    </w:rPr>
  </w:style>
  <w:style w:type="character" w:styleId="IntenseEmphasis">
    <w:name w:val="Intense Emphasis"/>
    <w:basedOn w:val="DefaultParagraphFont"/>
    <w:uiPriority w:val="21"/>
    <w:qFormat/>
    <w:rsid w:val="00F72124"/>
    <w:rPr>
      <w:i/>
      <w:iCs/>
      <w:color w:val="0F4761" w:themeColor="accent1" w:themeShade="BF"/>
    </w:rPr>
  </w:style>
  <w:style w:type="paragraph" w:styleId="IntenseQuote">
    <w:name w:val="Intense Quote"/>
    <w:basedOn w:val="Normal"/>
    <w:next w:val="Normal"/>
    <w:link w:val="IntenseQuoteChar"/>
    <w:uiPriority w:val="30"/>
    <w:qFormat/>
    <w:rsid w:val="00F7212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noProof/>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72124"/>
    <w:rPr>
      <w:i/>
      <w:iCs/>
      <w:noProof/>
      <w:color w:val="0F4761" w:themeColor="accent1" w:themeShade="BF"/>
    </w:rPr>
  </w:style>
  <w:style w:type="character" w:styleId="IntenseReference">
    <w:name w:val="Intense Reference"/>
    <w:basedOn w:val="DefaultParagraphFont"/>
    <w:uiPriority w:val="32"/>
    <w:qFormat/>
    <w:rsid w:val="00F72124"/>
    <w:rPr>
      <w:b/>
      <w:bCs/>
      <w:smallCaps/>
      <w:color w:val="0F4761" w:themeColor="accent1" w:themeShade="BF"/>
      <w:spacing w:val="5"/>
    </w:rPr>
  </w:style>
  <w:style w:type="paragraph" w:styleId="Header">
    <w:name w:val="header"/>
    <w:basedOn w:val="Normal"/>
    <w:link w:val="HeaderChar"/>
    <w:uiPriority w:val="99"/>
    <w:unhideWhenUsed/>
    <w:rsid w:val="00756491"/>
    <w:pPr>
      <w:tabs>
        <w:tab w:val="center" w:pos="4513"/>
        <w:tab w:val="right" w:pos="9026"/>
      </w:tabs>
      <w:spacing w:after="0"/>
    </w:pPr>
    <w:rPr>
      <w:rFonts w:asciiTheme="minorHAnsi" w:hAnsiTheme="minorHAnsi"/>
      <w:noProof/>
      <w:kern w:val="2"/>
      <w14:ligatures w14:val="standardContextual"/>
    </w:rPr>
  </w:style>
  <w:style w:type="character" w:customStyle="1" w:styleId="HeaderChar">
    <w:name w:val="Header Char"/>
    <w:basedOn w:val="DefaultParagraphFont"/>
    <w:link w:val="Header"/>
    <w:uiPriority w:val="99"/>
    <w:rsid w:val="00756491"/>
    <w:rPr>
      <w:noProof/>
    </w:rPr>
  </w:style>
  <w:style w:type="paragraph" w:styleId="Footer">
    <w:name w:val="footer"/>
    <w:basedOn w:val="Normal"/>
    <w:link w:val="FooterChar"/>
    <w:uiPriority w:val="99"/>
    <w:unhideWhenUsed/>
    <w:rsid w:val="00756491"/>
    <w:pPr>
      <w:tabs>
        <w:tab w:val="center" w:pos="4513"/>
        <w:tab w:val="right" w:pos="9026"/>
      </w:tabs>
      <w:spacing w:after="0"/>
    </w:pPr>
    <w:rPr>
      <w:rFonts w:asciiTheme="minorHAnsi" w:hAnsiTheme="minorHAnsi"/>
      <w:noProof/>
      <w:kern w:val="2"/>
      <w14:ligatures w14:val="standardContextual"/>
    </w:rPr>
  </w:style>
  <w:style w:type="character" w:customStyle="1" w:styleId="FooterChar">
    <w:name w:val="Footer Char"/>
    <w:basedOn w:val="DefaultParagraphFont"/>
    <w:link w:val="Footer"/>
    <w:uiPriority w:val="99"/>
    <w:rsid w:val="00756491"/>
    <w:rPr>
      <w:noProof/>
    </w:rPr>
  </w:style>
  <w:style w:type="paragraph" w:customStyle="1" w:styleId="He01Flietext">
    <w:name w:val="_He_01_Fließtext"/>
    <w:qFormat/>
    <w:rsid w:val="007A4FB0"/>
    <w:pPr>
      <w:spacing w:line="240" w:lineRule="auto"/>
    </w:pPr>
    <w:rPr>
      <w:rFonts w:ascii="Segoe UI" w:hAnsi="Segoe UI"/>
      <w:kern w:val="0"/>
      <w14:ligatures w14:val="none"/>
    </w:rPr>
  </w:style>
  <w:style w:type="character" w:styleId="CommentReference">
    <w:name w:val="annotation reference"/>
    <w:basedOn w:val="DefaultParagraphFont"/>
    <w:uiPriority w:val="99"/>
    <w:semiHidden/>
    <w:unhideWhenUsed/>
    <w:rsid w:val="00B33933"/>
    <w:rPr>
      <w:sz w:val="16"/>
      <w:szCs w:val="16"/>
    </w:rPr>
  </w:style>
  <w:style w:type="paragraph" w:styleId="CommentText">
    <w:name w:val="annotation text"/>
    <w:basedOn w:val="Normal"/>
    <w:link w:val="CommentTextChar"/>
    <w:uiPriority w:val="99"/>
    <w:unhideWhenUsed/>
    <w:rsid w:val="00B33933"/>
    <w:rPr>
      <w:sz w:val="20"/>
      <w:szCs w:val="20"/>
    </w:rPr>
  </w:style>
  <w:style w:type="character" w:customStyle="1" w:styleId="CommentTextChar">
    <w:name w:val="Comment Text Char"/>
    <w:basedOn w:val="DefaultParagraphFont"/>
    <w:link w:val="CommentText"/>
    <w:uiPriority w:val="99"/>
    <w:rsid w:val="00B33933"/>
    <w:rPr>
      <w:rFonts w:ascii="Segoe UI" w:hAnsi="Segoe U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33933"/>
    <w:rPr>
      <w:b/>
      <w:bCs/>
    </w:rPr>
  </w:style>
  <w:style w:type="character" w:customStyle="1" w:styleId="CommentSubjectChar">
    <w:name w:val="Comment Subject Char"/>
    <w:basedOn w:val="CommentTextChar"/>
    <w:link w:val="CommentSubject"/>
    <w:uiPriority w:val="99"/>
    <w:semiHidden/>
    <w:rsid w:val="00B33933"/>
    <w:rPr>
      <w:rFonts w:ascii="Segoe UI" w:hAnsi="Segoe UI"/>
      <w:b/>
      <w:bCs/>
      <w:kern w:val="0"/>
      <w:sz w:val="20"/>
      <w:szCs w:val="20"/>
      <w14:ligatures w14:val="none"/>
    </w:rPr>
  </w:style>
  <w:style w:type="paragraph" w:styleId="BalloonText">
    <w:name w:val="Balloon Text"/>
    <w:basedOn w:val="Normal"/>
    <w:link w:val="BalloonTextChar"/>
    <w:uiPriority w:val="99"/>
    <w:semiHidden/>
    <w:unhideWhenUsed/>
    <w:rsid w:val="00941D7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D7D"/>
    <w:rPr>
      <w:rFonts w:ascii="Tahoma" w:hAnsi="Tahoma" w:cs="Tahoma"/>
      <w:kern w:val="0"/>
      <w:sz w:val="16"/>
      <w:szCs w:val="16"/>
      <w14:ligatures w14:val="none"/>
    </w:rPr>
  </w:style>
  <w:style w:type="character" w:styleId="Hyperlink">
    <w:name w:val="Hyperlink"/>
    <w:basedOn w:val="DefaultParagraphFont"/>
    <w:uiPriority w:val="99"/>
    <w:unhideWhenUsed/>
    <w:rsid w:val="00AA71B7"/>
    <w:rPr>
      <w:color w:val="467886" w:themeColor="hyperlink"/>
      <w:u w:val="single"/>
    </w:rPr>
  </w:style>
  <w:style w:type="character" w:customStyle="1" w:styleId="UnresolvedMention1">
    <w:name w:val="Unresolved Mention1"/>
    <w:basedOn w:val="DefaultParagraphFont"/>
    <w:uiPriority w:val="99"/>
    <w:semiHidden/>
    <w:unhideWhenUsed/>
    <w:rsid w:val="00AA71B7"/>
    <w:rPr>
      <w:color w:val="605E5C"/>
      <w:shd w:val="clear" w:color="auto" w:fill="E1DFDD"/>
    </w:rPr>
  </w:style>
  <w:style w:type="character" w:styleId="Strong">
    <w:name w:val="Strong"/>
    <w:basedOn w:val="DefaultParagraphFont"/>
    <w:uiPriority w:val="22"/>
    <w:qFormat/>
    <w:rsid w:val="00FE60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299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htiyacharitasi.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945</Words>
  <Characters>5392</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Oznur Cati</dc:creator>
  <cp:lastModifiedBy>Irina Brunner</cp:lastModifiedBy>
  <cp:revision>8</cp:revision>
  <dcterms:created xsi:type="dcterms:W3CDTF">2026-06-30T15:43:00Z</dcterms:created>
  <dcterms:modified xsi:type="dcterms:W3CDTF">2026-07-08T08:40:00Z</dcterms:modified>
</cp:coreProperties>
</file>