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5060D548" w:rsidR="00B422EC" w:rsidRPr="00613DC9" w:rsidRDefault="00827BB5" w:rsidP="00643D8A">
      <w:pPr>
        <w:pStyle w:val="MonthDayYear"/>
        <w:rPr>
          <w:lang w:val="es-ES"/>
        </w:rPr>
      </w:pPr>
      <w:r>
        <w:rPr>
          <w:lang w:val="es-ES"/>
        </w:rPr>
        <w:t>2</w:t>
      </w:r>
      <w:r w:rsidR="00EA1ABC">
        <w:rPr>
          <w:lang w:val="es-ES"/>
        </w:rPr>
        <w:t>6</w:t>
      </w:r>
      <w:r w:rsidR="00CA387D">
        <w:rPr>
          <w:lang w:val="es-ES"/>
        </w:rPr>
        <w:t xml:space="preserve"> de </w:t>
      </w:r>
      <w:r>
        <w:rPr>
          <w:lang w:val="es-ES"/>
        </w:rPr>
        <w:t>mayo</w:t>
      </w:r>
      <w:r w:rsidR="00CA387D">
        <w:rPr>
          <w:lang w:val="es-ES"/>
        </w:rPr>
        <w:t xml:space="preserve"> de 2026</w:t>
      </w:r>
    </w:p>
    <w:p w14:paraId="6E985F73" w14:textId="77777777" w:rsidR="00C04D24" w:rsidRDefault="00C04D24" w:rsidP="00365E44">
      <w:pPr>
        <w:rPr>
          <w:rStyle w:val="Headline"/>
          <w:lang w:val="es-ES"/>
        </w:rPr>
      </w:pPr>
    </w:p>
    <w:p w14:paraId="11434CE8" w14:textId="31462AFC" w:rsidR="00E95894" w:rsidRDefault="00795B61" w:rsidP="00795B61">
      <w:pPr>
        <w:jc w:val="center"/>
        <w:rPr>
          <w:b/>
          <w:bCs/>
          <w:sz w:val="36"/>
          <w:szCs w:val="28"/>
          <w:lang w:val="es-ES"/>
        </w:rPr>
      </w:pPr>
      <w:r w:rsidRPr="00795B61">
        <w:rPr>
          <w:b/>
          <w:bCs/>
          <w:sz w:val="36"/>
          <w:szCs w:val="28"/>
          <w:lang w:val="es-ES"/>
        </w:rPr>
        <w:t xml:space="preserve">15 años de Mundo de Investigadores: Henkel inspira a </w:t>
      </w:r>
      <w:proofErr w:type="gramStart"/>
      <w:r w:rsidRPr="00795B61">
        <w:rPr>
          <w:b/>
          <w:bCs/>
          <w:sz w:val="36"/>
          <w:szCs w:val="28"/>
          <w:lang w:val="es-ES"/>
        </w:rPr>
        <w:t>chicos y chicas</w:t>
      </w:r>
      <w:proofErr w:type="gramEnd"/>
      <w:r w:rsidRPr="00795B61">
        <w:rPr>
          <w:b/>
          <w:bCs/>
          <w:sz w:val="36"/>
          <w:szCs w:val="28"/>
          <w:lang w:val="es-ES"/>
        </w:rPr>
        <w:t xml:space="preserve"> a descubrir la ciencia</w:t>
      </w:r>
    </w:p>
    <w:p w14:paraId="4E7EDD55" w14:textId="77777777" w:rsidR="00795B61" w:rsidRPr="00E95894" w:rsidRDefault="00795B61" w:rsidP="00CA387D">
      <w:pPr>
        <w:rPr>
          <w:rStyle w:val="Headline"/>
          <w:sz w:val="36"/>
          <w:szCs w:val="28"/>
          <w:lang w:val="es-ES"/>
        </w:rPr>
      </w:pPr>
    </w:p>
    <w:p w14:paraId="20862FEA" w14:textId="77777777" w:rsidR="00A26BF8" w:rsidRPr="00A26BF8" w:rsidRDefault="00A26BF8" w:rsidP="00A26BF8">
      <w:pPr>
        <w:pBdr>
          <w:top w:val="nil"/>
          <w:left w:val="nil"/>
          <w:bottom w:val="nil"/>
          <w:right w:val="nil"/>
          <w:between w:val="nil"/>
        </w:pBdr>
        <w:spacing w:after="200"/>
        <w:jc w:val="center"/>
        <w:rPr>
          <w:i/>
          <w:iCs/>
          <w:szCs w:val="22"/>
          <w:lang w:val="es-ES"/>
        </w:rPr>
      </w:pPr>
      <w:r w:rsidRPr="00A26BF8">
        <w:rPr>
          <w:i/>
          <w:iCs/>
          <w:szCs w:val="22"/>
          <w:lang w:val="es-ES"/>
        </w:rPr>
        <w:t>Desde sus inicios en 2011, más de 26.000 niños participaron en Latinoamérica de la iniciativa, presente en nueve países: Argentina, Brasil, Chile, Colombia, Costa Rica, Guatemala, México y Perú. En Argentina, se ha realizado esta actividad desde 2014.</w:t>
      </w:r>
    </w:p>
    <w:p w14:paraId="6517AE2C" w14:textId="77777777" w:rsidR="00A26BF8" w:rsidRPr="00A26BF8" w:rsidRDefault="00A26BF8" w:rsidP="00A26BF8">
      <w:pPr>
        <w:pBdr>
          <w:top w:val="nil"/>
          <w:left w:val="nil"/>
          <w:bottom w:val="nil"/>
          <w:right w:val="nil"/>
          <w:between w:val="nil"/>
        </w:pBdr>
        <w:spacing w:after="200"/>
        <w:rPr>
          <w:szCs w:val="22"/>
          <w:lang w:val="es-ES"/>
        </w:rPr>
      </w:pPr>
      <w:r>
        <w:rPr>
          <w:szCs w:val="22"/>
          <w:lang w:val="es-ES"/>
        </w:rPr>
        <w:t xml:space="preserve">Buenos Aires, Argentina - </w:t>
      </w:r>
      <w:r w:rsidRPr="00A26BF8">
        <w:rPr>
          <w:szCs w:val="22"/>
          <w:lang w:val="es-ES"/>
        </w:rPr>
        <w:t xml:space="preserve">La iniciativa educativa de Henkel, </w:t>
      </w:r>
      <w:r w:rsidRPr="00A26BF8">
        <w:rPr>
          <w:i/>
          <w:iCs/>
          <w:szCs w:val="22"/>
          <w:lang w:val="es-ES"/>
        </w:rPr>
        <w:t>Mundo de Investigadores</w:t>
      </w:r>
      <w:r w:rsidRPr="00A26BF8">
        <w:rPr>
          <w:szCs w:val="22"/>
          <w:lang w:val="es-ES"/>
        </w:rPr>
        <w:t xml:space="preserve"> (</w:t>
      </w:r>
      <w:proofErr w:type="spellStart"/>
      <w:r w:rsidRPr="00A26BF8">
        <w:rPr>
          <w:i/>
          <w:iCs/>
          <w:szCs w:val="22"/>
          <w:lang w:val="es-ES"/>
        </w:rPr>
        <w:t>Forscherwelt</w:t>
      </w:r>
      <w:proofErr w:type="spellEnd"/>
      <w:r w:rsidRPr="00A26BF8">
        <w:rPr>
          <w:szCs w:val="22"/>
          <w:lang w:val="es-ES"/>
        </w:rPr>
        <w:t>, nombre original en alemán), celebra su 15º aniversario consolidándose como un programa global que promueve la curiosidad científica en las nuevas generaciones. Bajo el lema “</w:t>
      </w:r>
      <w:r w:rsidRPr="00A26BF8">
        <w:rPr>
          <w:b/>
          <w:bCs/>
          <w:szCs w:val="22"/>
          <w:lang w:val="es-ES"/>
        </w:rPr>
        <w:t>Ser como un investigador</w:t>
      </w:r>
      <w:r w:rsidRPr="00A26BF8">
        <w:rPr>
          <w:szCs w:val="22"/>
          <w:lang w:val="es-ES"/>
        </w:rPr>
        <w:t>”, el programa nació en 2011 en la sede de Düsseldorf y hoy tiene presencia en más de 20 países.</w:t>
      </w:r>
    </w:p>
    <w:p w14:paraId="5881CAAA" w14:textId="77777777" w:rsidR="00A26BF8" w:rsidRPr="00A26BF8" w:rsidRDefault="00A26BF8" w:rsidP="00A26BF8">
      <w:pPr>
        <w:pBdr>
          <w:top w:val="nil"/>
          <w:left w:val="nil"/>
          <w:bottom w:val="nil"/>
          <w:right w:val="nil"/>
          <w:between w:val="nil"/>
        </w:pBdr>
        <w:spacing w:after="200"/>
        <w:rPr>
          <w:szCs w:val="22"/>
          <w:lang w:val="es-ES"/>
        </w:rPr>
      </w:pPr>
      <w:r w:rsidRPr="00A26BF8">
        <w:rPr>
          <w:i/>
          <w:iCs/>
          <w:szCs w:val="22"/>
          <w:lang w:val="es-ES"/>
        </w:rPr>
        <w:t>“La educación es la inversión más importante para el futuro de nuestra sociedad. El éxito de Mundo de Investigadores durante los últimos 15 años demuestra que, cuando combinamos nuestros conocimientos y nuestra capacidad de innovación con el compromiso social, podemos marcar una diferencia real para las generaciones futuras. Reforzamos habilidades clave, abrimos nuevas perspectivas y, de este modo, contribuimos de forma duradera a nuestras comunidades”,</w:t>
      </w:r>
      <w:r w:rsidRPr="00A26BF8">
        <w:rPr>
          <w:szCs w:val="22"/>
          <w:lang w:val="es-ES"/>
        </w:rPr>
        <w:t xml:space="preserve"> afirma Carsten Knobel, CEO Global de Henkel.</w:t>
      </w:r>
    </w:p>
    <w:p w14:paraId="0648BF31" w14:textId="77777777" w:rsidR="00A26BF8" w:rsidRPr="00A26BF8" w:rsidRDefault="00A26BF8" w:rsidP="00A26BF8">
      <w:pPr>
        <w:pBdr>
          <w:top w:val="nil"/>
          <w:left w:val="nil"/>
          <w:bottom w:val="nil"/>
          <w:right w:val="nil"/>
          <w:between w:val="nil"/>
        </w:pBdr>
        <w:spacing w:after="200"/>
        <w:rPr>
          <w:szCs w:val="22"/>
          <w:u w:val="single"/>
          <w:lang w:val="es-ES"/>
        </w:rPr>
      </w:pPr>
      <w:r w:rsidRPr="00A26BF8">
        <w:rPr>
          <w:b/>
          <w:bCs/>
          <w:szCs w:val="22"/>
          <w:u w:val="single"/>
          <w:lang w:val="es-ES"/>
        </w:rPr>
        <w:t>Mundo de Investigadores sigue creciendo</w:t>
      </w:r>
    </w:p>
    <w:p w14:paraId="2FDB6FB4" w14:textId="77777777" w:rsidR="00A26BF8" w:rsidRPr="00A26BF8" w:rsidRDefault="00A26BF8" w:rsidP="00A26BF8">
      <w:pPr>
        <w:pBdr>
          <w:top w:val="nil"/>
          <w:left w:val="nil"/>
          <w:bottom w:val="nil"/>
          <w:right w:val="nil"/>
          <w:between w:val="nil"/>
        </w:pBdr>
        <w:spacing w:after="200"/>
        <w:rPr>
          <w:szCs w:val="22"/>
          <w:lang w:val="es-ES"/>
        </w:rPr>
      </w:pPr>
      <w:r w:rsidRPr="00A26BF8">
        <w:rPr>
          <w:szCs w:val="22"/>
          <w:lang w:val="es-ES"/>
        </w:rPr>
        <w:t>Desde sus inicios, con talleres para los hijos de los empleados de Henkel y colaboraciones con escuelas de primaria, la iniciativa sigue ampliándose, incorporando nuevos cursos, nuevos experimentos y formatos de aprendizaje digital.</w:t>
      </w:r>
    </w:p>
    <w:p w14:paraId="10590903" w14:textId="77777777" w:rsidR="00A26BF8" w:rsidRPr="00A26BF8" w:rsidRDefault="00A26BF8" w:rsidP="00A26BF8">
      <w:pPr>
        <w:pBdr>
          <w:top w:val="nil"/>
          <w:left w:val="nil"/>
          <w:bottom w:val="nil"/>
          <w:right w:val="nil"/>
          <w:between w:val="nil"/>
        </w:pBdr>
        <w:spacing w:after="200"/>
        <w:rPr>
          <w:szCs w:val="22"/>
          <w:lang w:val="es-ES"/>
        </w:rPr>
      </w:pPr>
      <w:r w:rsidRPr="00A26BF8">
        <w:rPr>
          <w:b/>
          <w:bCs/>
          <w:szCs w:val="22"/>
          <w:lang w:val="es-ES"/>
        </w:rPr>
        <w:t xml:space="preserve">Más de 130.000 niños de todo el mundo han participado en las actividades de </w:t>
      </w:r>
      <w:r w:rsidRPr="00A26BF8">
        <w:rPr>
          <w:b/>
          <w:bCs/>
          <w:i/>
          <w:iCs/>
          <w:szCs w:val="22"/>
          <w:lang w:val="es-ES"/>
        </w:rPr>
        <w:t>Mundo de Investigadores</w:t>
      </w:r>
      <w:r w:rsidRPr="00A26BF8">
        <w:rPr>
          <w:b/>
          <w:bCs/>
          <w:szCs w:val="22"/>
          <w:lang w:val="es-ES"/>
        </w:rPr>
        <w:t xml:space="preserve"> desde su creación</w:t>
      </w:r>
      <w:r w:rsidRPr="00A26BF8">
        <w:rPr>
          <w:szCs w:val="22"/>
          <w:lang w:val="es-ES"/>
        </w:rPr>
        <w:t xml:space="preserve">. Los pequeños exploran diversas áreas temáticas estrechamente relacionadas con la investigación de Henkel: adhesivos, lavandería, cuidado </w:t>
      </w:r>
      <w:r w:rsidRPr="00A26BF8">
        <w:rPr>
          <w:szCs w:val="22"/>
          <w:lang w:val="es-ES"/>
        </w:rPr>
        <w:lastRenderedPageBreak/>
        <w:t>personal y sostenibilidad. Los niños aprenden a comprender las correlaciones de investigación y a trabajar con el método científico.</w:t>
      </w:r>
    </w:p>
    <w:p w14:paraId="42BB698B" w14:textId="77777777" w:rsidR="00A26BF8" w:rsidRPr="00A26BF8" w:rsidRDefault="00A26BF8" w:rsidP="00A26BF8">
      <w:pPr>
        <w:pBdr>
          <w:top w:val="nil"/>
          <w:left w:val="nil"/>
          <w:bottom w:val="nil"/>
          <w:right w:val="nil"/>
          <w:between w:val="nil"/>
        </w:pBdr>
        <w:spacing w:after="200"/>
        <w:rPr>
          <w:szCs w:val="22"/>
          <w:lang w:val="es-ES"/>
        </w:rPr>
      </w:pPr>
      <w:r w:rsidRPr="00A26BF8">
        <w:rPr>
          <w:szCs w:val="22"/>
          <w:lang w:val="es-ES"/>
        </w:rPr>
        <w:t xml:space="preserve">En el caso de </w:t>
      </w:r>
      <w:r w:rsidRPr="00A26BF8">
        <w:rPr>
          <w:b/>
          <w:bCs/>
          <w:szCs w:val="22"/>
          <w:lang w:val="es-ES"/>
        </w:rPr>
        <w:t>Argentina, se ha implementado el programa desde 2014</w:t>
      </w:r>
      <w:r w:rsidRPr="00A26BF8">
        <w:rPr>
          <w:szCs w:val="22"/>
          <w:lang w:val="es-ES"/>
        </w:rPr>
        <w:t>, siendo el primer país en Latinoamérica que lo implementó, viviéndolo a lo largo de los años en formato virtual y presencial. </w:t>
      </w:r>
    </w:p>
    <w:p w14:paraId="2ACCCED7" w14:textId="77777777" w:rsidR="00A26BF8" w:rsidRPr="00A26BF8" w:rsidRDefault="00A26BF8" w:rsidP="00A26BF8">
      <w:pPr>
        <w:pBdr>
          <w:top w:val="nil"/>
          <w:left w:val="nil"/>
          <w:bottom w:val="nil"/>
          <w:right w:val="nil"/>
          <w:between w:val="nil"/>
        </w:pBdr>
        <w:spacing w:after="200"/>
        <w:rPr>
          <w:szCs w:val="22"/>
          <w:lang w:val="es-ES"/>
        </w:rPr>
      </w:pPr>
      <w:r w:rsidRPr="00A26BF8">
        <w:rPr>
          <w:szCs w:val="22"/>
          <w:lang w:val="es-ES"/>
        </w:rPr>
        <w:t xml:space="preserve">Además de la oferta para niños, </w:t>
      </w:r>
      <w:r w:rsidRPr="00A26BF8">
        <w:rPr>
          <w:i/>
          <w:iCs/>
          <w:szCs w:val="22"/>
          <w:lang w:val="es-ES"/>
        </w:rPr>
        <w:t>Mundo de Investigadores</w:t>
      </w:r>
      <w:r w:rsidRPr="00A26BF8">
        <w:rPr>
          <w:szCs w:val="22"/>
          <w:lang w:val="es-ES"/>
        </w:rPr>
        <w:t xml:space="preserve"> también ofrece sesiones de formación para profesores, cursos para padres e hijos y talleres para empleados interesados. En la </w:t>
      </w:r>
      <w:hyperlink r:id="rId12" w:history="1">
        <w:r w:rsidRPr="00A26BF8">
          <w:rPr>
            <w:rStyle w:val="Hipervnculo"/>
            <w:sz w:val="22"/>
            <w:szCs w:val="22"/>
            <w:lang w:val="es-ES"/>
          </w:rPr>
          <w:t>página web</w:t>
        </w:r>
      </w:hyperlink>
      <w:r w:rsidRPr="00A26BF8">
        <w:rPr>
          <w:szCs w:val="22"/>
          <w:lang w:val="es-ES"/>
        </w:rPr>
        <w:t xml:space="preserve"> de la iniciativa se proporciona gratuitamente a los educadores materiales didácticos para la experimentación independiente.</w:t>
      </w:r>
    </w:p>
    <w:p w14:paraId="0E27E3AD" w14:textId="77777777" w:rsidR="00A26BF8" w:rsidRPr="00A26BF8" w:rsidRDefault="00A26BF8" w:rsidP="00A26BF8">
      <w:pPr>
        <w:pBdr>
          <w:top w:val="nil"/>
          <w:left w:val="nil"/>
          <w:bottom w:val="nil"/>
          <w:right w:val="nil"/>
          <w:between w:val="nil"/>
        </w:pBdr>
        <w:spacing w:after="200"/>
        <w:rPr>
          <w:szCs w:val="22"/>
          <w:u w:val="single"/>
          <w:lang w:val="es-ES"/>
        </w:rPr>
      </w:pPr>
      <w:r w:rsidRPr="00A26BF8">
        <w:rPr>
          <w:b/>
          <w:bCs/>
          <w:szCs w:val="22"/>
          <w:u w:val="single"/>
          <w:lang w:val="es-ES"/>
        </w:rPr>
        <w:t>Nuevo formato y actividades conmemorativas</w:t>
      </w:r>
    </w:p>
    <w:p w14:paraId="2B5627F6" w14:textId="77777777" w:rsidR="00A26BF8" w:rsidRPr="00A26BF8" w:rsidRDefault="00A26BF8" w:rsidP="00A26BF8">
      <w:pPr>
        <w:pBdr>
          <w:top w:val="nil"/>
          <w:left w:val="nil"/>
          <w:bottom w:val="nil"/>
          <w:right w:val="nil"/>
          <w:between w:val="nil"/>
        </w:pBdr>
        <w:spacing w:after="200"/>
        <w:rPr>
          <w:szCs w:val="22"/>
          <w:lang w:val="es-ES"/>
        </w:rPr>
      </w:pPr>
      <w:r w:rsidRPr="00A26BF8">
        <w:rPr>
          <w:szCs w:val="22"/>
          <w:lang w:val="es-ES"/>
        </w:rPr>
        <w:t xml:space="preserve">Con motivo del aniversario de </w:t>
      </w:r>
      <w:r w:rsidRPr="00A26BF8">
        <w:rPr>
          <w:i/>
          <w:iCs/>
          <w:szCs w:val="22"/>
          <w:lang w:val="es-ES"/>
        </w:rPr>
        <w:t>Mundo de Investigadores</w:t>
      </w:r>
      <w:r w:rsidRPr="00A26BF8">
        <w:rPr>
          <w:szCs w:val="22"/>
          <w:lang w:val="es-ES"/>
        </w:rPr>
        <w:t xml:space="preserve">, que coincide además con el </w:t>
      </w:r>
      <w:r w:rsidRPr="00A26BF8">
        <w:rPr>
          <w:b/>
          <w:bCs/>
          <w:szCs w:val="22"/>
          <w:lang w:val="es-ES"/>
        </w:rPr>
        <w:t>150.º aniversario de Henkel</w:t>
      </w:r>
      <w:r w:rsidRPr="00A26BF8">
        <w:rPr>
          <w:szCs w:val="22"/>
          <w:lang w:val="es-ES"/>
        </w:rPr>
        <w:t>, se están llevando a cabo diversas actividades en todo el mundo. En el marco de las jornadas familiares y los actos conmemorativos, los niños y sus padres tienen la oportunidad de experimentar juntos y descubrir el placer de la ciencia. Un punto destacado es la introducción de un nuevo módulo centrado en métodos de ensayo, que se está lanzando como proyecto piloto en Düsseldorf. En este módulo, los niños trabajan con procedimientos que también se utilizan en la práctica en Henkel, por ejemplo, para examinar la formación de espuma o la resistencia de las cintas adhesivas.</w:t>
      </w:r>
    </w:p>
    <w:p w14:paraId="2347C01E" w14:textId="77777777" w:rsidR="00A26BF8" w:rsidRPr="00A26BF8" w:rsidRDefault="00A26BF8" w:rsidP="00A26BF8">
      <w:pPr>
        <w:pBdr>
          <w:top w:val="nil"/>
          <w:left w:val="nil"/>
          <w:bottom w:val="nil"/>
          <w:right w:val="nil"/>
          <w:between w:val="nil"/>
        </w:pBdr>
        <w:spacing w:after="200"/>
        <w:rPr>
          <w:szCs w:val="22"/>
          <w:lang w:val="es-ES"/>
        </w:rPr>
      </w:pPr>
      <w:r w:rsidRPr="00A26BF8">
        <w:rPr>
          <w:i/>
          <w:iCs/>
          <w:szCs w:val="22"/>
          <w:lang w:val="es-ES"/>
        </w:rPr>
        <w:t xml:space="preserve">“Para nosotros </w:t>
      </w:r>
      <w:r w:rsidRPr="00A26BF8">
        <w:rPr>
          <w:b/>
          <w:bCs/>
          <w:i/>
          <w:iCs/>
          <w:szCs w:val="22"/>
          <w:lang w:val="es-ES"/>
        </w:rPr>
        <w:t>es importante que los niños obtengan una visión auténtica del trabajo de investigación</w:t>
      </w:r>
      <w:r w:rsidRPr="00A26BF8">
        <w:rPr>
          <w:i/>
          <w:iCs/>
          <w:szCs w:val="22"/>
          <w:lang w:val="es-ES"/>
        </w:rPr>
        <w:t>. Esto incluye trabajar con equipo de laboratorio profesional bajo supervisión, como vasos de precipitados, balanzas de laboratorio y cilindros de medición”,</w:t>
      </w:r>
      <w:r w:rsidRPr="00A26BF8">
        <w:rPr>
          <w:szCs w:val="22"/>
          <w:lang w:val="es-ES"/>
        </w:rPr>
        <w:t xml:space="preserve"> afirma la Dra. Ute Krupp, directora global de Mundo de Investigadores. </w:t>
      </w:r>
      <w:r w:rsidRPr="00A26BF8">
        <w:rPr>
          <w:i/>
          <w:iCs/>
          <w:szCs w:val="22"/>
          <w:lang w:val="es-ES"/>
        </w:rPr>
        <w:t>“Siempre es impresionante ver lo rápido que interiorizan los procesos fundamentales de la investigación. La emoción es enorme cada vez que descubren algo nuevo”.</w:t>
      </w:r>
    </w:p>
    <w:p w14:paraId="12A1F7C6" w14:textId="77777777" w:rsidR="00A26BF8" w:rsidRPr="00A26BF8" w:rsidRDefault="00A26BF8" w:rsidP="00A26BF8">
      <w:pPr>
        <w:pBdr>
          <w:top w:val="nil"/>
          <w:left w:val="nil"/>
          <w:bottom w:val="nil"/>
          <w:right w:val="nil"/>
          <w:between w:val="nil"/>
        </w:pBdr>
        <w:spacing w:after="200"/>
        <w:rPr>
          <w:szCs w:val="22"/>
          <w:lang w:val="es-ES"/>
        </w:rPr>
      </w:pPr>
      <w:r w:rsidRPr="00A26BF8">
        <w:rPr>
          <w:szCs w:val="22"/>
          <w:lang w:val="es-ES"/>
        </w:rPr>
        <w:t xml:space="preserve">Puede encontrar más información sobre </w:t>
      </w:r>
      <w:r w:rsidRPr="00A26BF8">
        <w:rPr>
          <w:i/>
          <w:iCs/>
          <w:szCs w:val="22"/>
          <w:lang w:val="es-ES"/>
        </w:rPr>
        <w:t>Mundo de Investigadores</w:t>
      </w:r>
      <w:r w:rsidRPr="00A26BF8">
        <w:rPr>
          <w:szCs w:val="22"/>
          <w:lang w:val="es-ES"/>
        </w:rPr>
        <w:t xml:space="preserve"> </w:t>
      </w:r>
      <w:hyperlink r:id="rId13" w:history="1">
        <w:r w:rsidRPr="00A26BF8">
          <w:rPr>
            <w:rStyle w:val="Hipervnculo"/>
            <w:sz w:val="22"/>
            <w:szCs w:val="22"/>
            <w:lang w:val="es-ES"/>
          </w:rPr>
          <w:t>aquí</w:t>
        </w:r>
      </w:hyperlink>
      <w:r w:rsidRPr="00A26BF8">
        <w:rPr>
          <w:szCs w:val="22"/>
          <w:lang w:val="es-ES"/>
        </w:rPr>
        <w:t>. </w:t>
      </w:r>
    </w:p>
    <w:p w14:paraId="0E6D5977" w14:textId="6AAB153C" w:rsidR="00F06CAD" w:rsidRDefault="00F06CAD" w:rsidP="00A26BF8">
      <w:pPr>
        <w:pBdr>
          <w:top w:val="nil"/>
          <w:left w:val="nil"/>
          <w:bottom w:val="nil"/>
          <w:right w:val="nil"/>
          <w:between w:val="nil"/>
        </w:pBdr>
        <w:spacing w:after="200"/>
        <w:rPr>
          <w:szCs w:val="22"/>
          <w:lang w:val="es-ES"/>
        </w:rPr>
      </w:pPr>
    </w:p>
    <w:p w14:paraId="338D0CC6" w14:textId="77777777" w:rsidR="00A26BF8" w:rsidRDefault="00A26BF8" w:rsidP="00A26BF8">
      <w:pPr>
        <w:pBdr>
          <w:top w:val="nil"/>
          <w:left w:val="nil"/>
          <w:bottom w:val="nil"/>
          <w:right w:val="nil"/>
          <w:between w:val="nil"/>
        </w:pBdr>
        <w:spacing w:after="200"/>
        <w:rPr>
          <w:szCs w:val="22"/>
          <w:lang w:val="es-ES"/>
        </w:rPr>
      </w:pPr>
    </w:p>
    <w:p w14:paraId="1FDEAA85" w14:textId="14FA7C0A" w:rsidR="00294B4C" w:rsidRPr="00294B4C" w:rsidRDefault="00294B4C" w:rsidP="007906D6">
      <w:pPr>
        <w:pBdr>
          <w:top w:val="nil"/>
          <w:left w:val="nil"/>
          <w:bottom w:val="nil"/>
          <w:right w:val="nil"/>
          <w:between w:val="nil"/>
        </w:pBdr>
        <w:spacing w:after="200"/>
        <w:rPr>
          <w:rFonts w:eastAsia="Quattrocento Sans" w:cs="Segoe UI"/>
          <w:b/>
          <w:color w:val="000000"/>
          <w:sz w:val="16"/>
          <w:szCs w:val="16"/>
          <w:lang w:val="es-ES"/>
        </w:rPr>
      </w:pPr>
      <w:r w:rsidRPr="00294B4C">
        <w:rPr>
          <w:rFonts w:eastAsia="Quattrocento Sans" w:cs="Segoe UI"/>
          <w:b/>
          <w:color w:val="000000"/>
          <w:sz w:val="16"/>
          <w:szCs w:val="16"/>
          <w:lang w:val="es-ES"/>
        </w:rPr>
        <w:lastRenderedPageBreak/>
        <w:t>Acerca de Henkel</w:t>
      </w:r>
    </w:p>
    <w:p w14:paraId="3C406D9C" w14:textId="24472CFA" w:rsidR="00294B4C" w:rsidRPr="00294B4C" w:rsidRDefault="00294B4C" w:rsidP="00294B4C">
      <w:pPr>
        <w:pBdr>
          <w:top w:val="nil"/>
          <w:left w:val="nil"/>
          <w:bottom w:val="nil"/>
          <w:right w:val="nil"/>
          <w:between w:val="nil"/>
        </w:pBdr>
        <w:spacing w:after="200"/>
        <w:rPr>
          <w:rFonts w:eastAsia="Quattrocento Sans" w:cs="Segoe UI"/>
          <w:bCs/>
          <w:color w:val="000000"/>
          <w:sz w:val="16"/>
          <w:szCs w:val="16"/>
          <w:lang w:val="es-ES"/>
        </w:rPr>
      </w:pPr>
      <w:r w:rsidRPr="00294B4C">
        <w:rPr>
          <w:rFonts w:eastAsia="Quattrocento Sans" w:cs="Segoe UI"/>
          <w:bCs/>
          <w:color w:val="000000"/>
          <w:sz w:val="16"/>
          <w:szCs w:val="16"/>
          <w:lang w:val="es-ES"/>
        </w:rPr>
        <w:t xml:space="preserve">Gracias a sus marcas, innovaciones y tecnologías, Henkel ocupa posiciones de liderazgo en el mercado mundial en el sector industrial y de consumo. La unidad de negocio Adhesive Technologies es líder mundial en el mercado de adhesivos, selladores y recubrimientos funcionales. Con </w:t>
      </w:r>
      <w:proofErr w:type="spellStart"/>
      <w:r w:rsidRPr="00294B4C">
        <w:rPr>
          <w:rFonts w:eastAsia="Quattrocento Sans" w:cs="Segoe UI"/>
          <w:bCs/>
          <w:color w:val="000000"/>
          <w:sz w:val="16"/>
          <w:szCs w:val="16"/>
          <w:lang w:val="es-ES"/>
        </w:rPr>
        <w:t>Consumer</w:t>
      </w:r>
      <w:proofErr w:type="spellEnd"/>
      <w:r w:rsidRPr="00294B4C">
        <w:rPr>
          <w:rFonts w:eastAsia="Quattrocento Sans" w:cs="Segoe UI"/>
          <w:bCs/>
          <w:color w:val="000000"/>
          <w:sz w:val="16"/>
          <w:szCs w:val="16"/>
          <w:lang w:val="es-ES"/>
        </w:rPr>
        <w:t xml:space="preserve"> Brands, la empresa ocupa posiciones de liderazgo, especialmente en los sectores de lavandería y cuidado del hogar, así como de productos para el cabello, en numerosos mercados y categorías de todo el mundo. Las tres marcas más fuertes de la empresa son Loctite, </w:t>
      </w:r>
      <w:proofErr w:type="spellStart"/>
      <w:r w:rsidRPr="00294B4C">
        <w:rPr>
          <w:rFonts w:eastAsia="Quattrocento Sans" w:cs="Segoe UI"/>
          <w:bCs/>
          <w:color w:val="000000"/>
          <w:sz w:val="16"/>
          <w:szCs w:val="16"/>
          <w:lang w:val="es-ES"/>
        </w:rPr>
        <w:t>Persil</w:t>
      </w:r>
      <w:proofErr w:type="spellEnd"/>
      <w:r w:rsidRPr="00294B4C">
        <w:rPr>
          <w:rFonts w:eastAsia="Quattrocento Sans" w:cs="Segoe UI"/>
          <w:bCs/>
          <w:color w:val="000000"/>
          <w:sz w:val="16"/>
          <w:szCs w:val="16"/>
          <w:lang w:val="es-ES"/>
        </w:rPr>
        <w:t xml:space="preserve"> y Schwarzkopf. En el ejercicio fiscal 2025, Henkel registró unas ventas cercanas a 20.500 millones de euros y un beneficio operativo ajustado de alrededor de 3.000 millones de euros. Las acciones preferentes de Henkel cotizan en el índice bursátil alemán DAX. La sostenibilidad tiene una larga tradición en Henkel, y la empresa tiene una clara estrategia de sostenibilidad con objetivos específicos. Henkel se fundó en 1876 y hoy emplea a un equipo diverso de unas 47.000 personas en todo el mundo, unidas por una sólida cultura corporativa, valores compartidos y un propósito común: «Pioneros de corazón por el bien de las generaciones».  Más información en </w:t>
      </w:r>
      <w:hyperlink r:id="rId14" w:history="1">
        <w:r w:rsidRPr="003A598E">
          <w:rPr>
            <w:rStyle w:val="Hipervnculo"/>
            <w:rFonts w:eastAsia="Quattrocento Sans" w:cs="Segoe UI"/>
            <w:bCs/>
            <w:sz w:val="16"/>
            <w:szCs w:val="16"/>
            <w:lang w:val="es-ES"/>
          </w:rPr>
          <w:t>www.henkel.com</w:t>
        </w:r>
      </w:hyperlink>
      <w:r>
        <w:rPr>
          <w:rFonts w:eastAsia="Quattrocento Sans" w:cs="Segoe UI"/>
          <w:bCs/>
          <w:color w:val="000000"/>
          <w:sz w:val="16"/>
          <w:szCs w:val="16"/>
          <w:lang w:val="es-ES"/>
        </w:rPr>
        <w:t xml:space="preserve"> </w:t>
      </w:r>
      <w:r w:rsidRPr="00294B4C">
        <w:rPr>
          <w:rFonts w:eastAsia="Quattrocento Sans" w:cs="Segoe UI"/>
          <w:bCs/>
          <w:color w:val="000000"/>
          <w:sz w:val="16"/>
          <w:szCs w:val="16"/>
          <w:lang w:val="es-ES"/>
        </w:rPr>
        <w:t xml:space="preserve"> </w:t>
      </w:r>
    </w:p>
    <w:p w14:paraId="0EB9C37B" w14:textId="77777777" w:rsidR="00294B4C" w:rsidRPr="00294B4C" w:rsidRDefault="00294B4C" w:rsidP="00294B4C">
      <w:pPr>
        <w:pBdr>
          <w:top w:val="nil"/>
          <w:left w:val="nil"/>
          <w:bottom w:val="nil"/>
          <w:right w:val="nil"/>
          <w:between w:val="nil"/>
        </w:pBdr>
        <w:spacing w:after="200"/>
        <w:rPr>
          <w:rFonts w:eastAsia="Quattrocento Sans" w:cs="Segoe UI"/>
          <w:b/>
          <w:color w:val="000000"/>
          <w:sz w:val="16"/>
          <w:szCs w:val="16"/>
          <w:lang w:val="es-ES"/>
        </w:rPr>
      </w:pPr>
      <w:r w:rsidRPr="00294B4C">
        <w:rPr>
          <w:rFonts w:eastAsia="Quattrocento Sans" w:cs="Segoe UI"/>
          <w:b/>
          <w:color w:val="000000"/>
          <w:sz w:val="16"/>
          <w:szCs w:val="16"/>
          <w:lang w:val="es-ES"/>
        </w:rPr>
        <w:t>Acerca de Henkel en Argentina</w:t>
      </w:r>
    </w:p>
    <w:p w14:paraId="192CD94C" w14:textId="1AA28782" w:rsidR="009E4663" w:rsidRPr="007906D6" w:rsidRDefault="00294B4C" w:rsidP="007906D6">
      <w:pPr>
        <w:pBdr>
          <w:top w:val="nil"/>
          <w:left w:val="nil"/>
          <w:bottom w:val="nil"/>
          <w:right w:val="nil"/>
          <w:between w:val="nil"/>
        </w:pBdr>
        <w:spacing w:after="200"/>
        <w:rPr>
          <w:bCs/>
          <w:sz w:val="12"/>
          <w:szCs w:val="12"/>
        </w:rPr>
      </w:pPr>
      <w:r w:rsidRPr="00294B4C">
        <w:rPr>
          <w:rFonts w:eastAsia="Quattrocento Sans" w:cs="Segoe UI"/>
          <w:bCs/>
          <w:color w:val="000000"/>
          <w:sz w:val="16"/>
          <w:szCs w:val="16"/>
          <w:lang w:val="es-ES"/>
        </w:rPr>
        <w:t xml:space="preserve">Henkel tiene más de 55 años en Argentina. Respaldada por su reconocida calidad a nivel mundial, comercializa en el país exitosamente productos en los sectores de Adhesive Technologies y </w:t>
      </w:r>
      <w:proofErr w:type="spellStart"/>
      <w:r w:rsidRPr="00294B4C">
        <w:rPr>
          <w:rFonts w:eastAsia="Quattrocento Sans" w:cs="Segoe UI"/>
          <w:bCs/>
          <w:color w:val="000000"/>
          <w:sz w:val="16"/>
          <w:szCs w:val="16"/>
          <w:lang w:val="es-ES"/>
        </w:rPr>
        <w:t>Consumer</w:t>
      </w:r>
      <w:proofErr w:type="spellEnd"/>
      <w:r w:rsidRPr="00294B4C">
        <w:rPr>
          <w:rFonts w:eastAsia="Quattrocento Sans" w:cs="Segoe UI"/>
          <w:bCs/>
          <w:color w:val="000000"/>
          <w:sz w:val="16"/>
          <w:szCs w:val="16"/>
          <w:lang w:val="es-ES"/>
        </w:rPr>
        <w:t xml:space="preserve"> Brands. Henkel Argentina reportó ventas en el 2025 de más de 67,1 millones de euros, lo que equivale a más de 94.618 millones de pesos argentinos. Cuenta con cerca de 120 colaboradores distribuidos en su oficina corporativa en San Isidro, una planta en Chivilcoy y una Academia en la Capital Federal. Más información en </w:t>
      </w:r>
      <w:hyperlink r:id="rId15" w:history="1">
        <w:r w:rsidRPr="003A598E">
          <w:rPr>
            <w:rStyle w:val="Hipervnculo"/>
            <w:rFonts w:eastAsia="Quattrocento Sans" w:cs="Segoe UI"/>
            <w:bCs/>
            <w:sz w:val="16"/>
            <w:szCs w:val="16"/>
            <w:lang w:val="es-ES"/>
          </w:rPr>
          <w:t>www.henkel.com.ar</w:t>
        </w:r>
      </w:hyperlink>
      <w:r>
        <w:rPr>
          <w:rFonts w:eastAsia="Quattrocento Sans" w:cs="Segoe UI"/>
          <w:bCs/>
          <w:color w:val="000000"/>
          <w:sz w:val="16"/>
          <w:szCs w:val="16"/>
          <w:lang w:val="es-ES"/>
        </w:rPr>
        <w:t xml:space="preserve"> </w:t>
      </w:r>
    </w:p>
    <w:tbl>
      <w:tblPr>
        <w:tblW w:w="8455" w:type="dxa"/>
        <w:tblCellMar>
          <w:left w:w="0" w:type="dxa"/>
          <w:right w:w="0" w:type="dxa"/>
        </w:tblCellMar>
        <w:tblLook w:val="04A0" w:firstRow="1" w:lastRow="0" w:firstColumn="1" w:lastColumn="0" w:noHBand="0" w:noVBand="1"/>
      </w:tblPr>
      <w:tblGrid>
        <w:gridCol w:w="3955"/>
        <w:gridCol w:w="4500"/>
      </w:tblGrid>
      <w:tr w:rsidR="009E4663" w:rsidRPr="009A0391" w14:paraId="456B2FAE" w14:textId="77777777" w:rsidTr="00F575C7">
        <w:trPr>
          <w:trHeight w:val="1191"/>
        </w:trPr>
        <w:tc>
          <w:tcPr>
            <w:tcW w:w="3955" w:type="dxa"/>
            <w:tcMar>
              <w:top w:w="0" w:type="dxa"/>
              <w:left w:w="108" w:type="dxa"/>
              <w:bottom w:w="0" w:type="dxa"/>
              <w:right w:w="108" w:type="dxa"/>
            </w:tcMar>
          </w:tcPr>
          <w:p w14:paraId="6898E531" w14:textId="77777777" w:rsidR="009E4663" w:rsidRPr="00B96EF7" w:rsidRDefault="009E4663" w:rsidP="00F575C7">
            <w:pPr>
              <w:ind w:right="204" w:hanging="105"/>
              <w:rPr>
                <w:rFonts w:cs="Segoe UI"/>
                <w:b/>
                <w:bCs/>
                <w:sz w:val="18"/>
                <w:szCs w:val="18"/>
                <w:lang w:val="pt-BR"/>
              </w:rPr>
            </w:pPr>
            <w:proofErr w:type="gramStart"/>
            <w:r w:rsidRPr="00B96EF7">
              <w:rPr>
                <w:rFonts w:cs="Segoe UI"/>
                <w:b/>
                <w:bCs/>
                <w:sz w:val="18"/>
                <w:szCs w:val="18"/>
                <w:lang w:val="pt-BR"/>
              </w:rPr>
              <w:t>Agencia</w:t>
            </w:r>
            <w:proofErr w:type="gramEnd"/>
            <w:r w:rsidRPr="00B96EF7">
              <w:rPr>
                <w:rFonts w:cs="Segoe UI"/>
                <w:b/>
                <w:bCs/>
                <w:sz w:val="18"/>
                <w:szCs w:val="18"/>
                <w:lang w:val="pt-BR"/>
              </w:rPr>
              <w:t xml:space="preserve"> de RP</w:t>
            </w:r>
          </w:p>
          <w:p w14:paraId="4C9D6590" w14:textId="380FCA98" w:rsidR="009E4663" w:rsidRDefault="009E4663" w:rsidP="00F575C7">
            <w:pPr>
              <w:ind w:right="204" w:hanging="105"/>
              <w:rPr>
                <w:rFonts w:cs="Segoe UI"/>
                <w:b/>
                <w:bCs/>
                <w:sz w:val="18"/>
                <w:szCs w:val="18"/>
                <w:lang w:val="pt-BR"/>
              </w:rPr>
            </w:pPr>
            <w:r w:rsidRPr="00B96EF7">
              <w:rPr>
                <w:rFonts w:cs="Segoe UI"/>
                <w:b/>
                <w:bCs/>
                <w:sz w:val="18"/>
                <w:szCs w:val="18"/>
                <w:lang w:val="pt-BR"/>
              </w:rPr>
              <w:t>POINTER</w:t>
            </w:r>
            <w:r w:rsidR="00C36969">
              <w:rPr>
                <w:rFonts w:cs="Segoe UI"/>
                <w:b/>
                <w:bCs/>
                <w:sz w:val="18"/>
                <w:szCs w:val="18"/>
                <w:lang w:val="pt-BR"/>
              </w:rPr>
              <w:t xml:space="preserve"> DH</w:t>
            </w:r>
          </w:p>
          <w:p w14:paraId="4D4E1A35" w14:textId="77777777" w:rsidR="009E4663" w:rsidRPr="00B96EF7" w:rsidRDefault="009E4663" w:rsidP="00F575C7">
            <w:pPr>
              <w:ind w:right="204" w:hanging="105"/>
              <w:rPr>
                <w:rFonts w:cs="Segoe UI"/>
                <w:b/>
                <w:bCs/>
                <w:sz w:val="18"/>
                <w:szCs w:val="18"/>
                <w:lang w:val="pt-BR"/>
              </w:rPr>
            </w:pPr>
          </w:p>
          <w:p w14:paraId="48503560" w14:textId="77777777" w:rsidR="009E4663" w:rsidRPr="00B96EF7" w:rsidRDefault="009E4663" w:rsidP="00F575C7">
            <w:pPr>
              <w:ind w:right="202" w:hanging="105"/>
              <w:rPr>
                <w:rFonts w:cs="Segoe UI"/>
                <w:sz w:val="18"/>
                <w:szCs w:val="18"/>
                <w:lang w:val="pt-BR" w:eastAsia="es-419"/>
              </w:rPr>
            </w:pPr>
            <w:r w:rsidRPr="00B96EF7">
              <w:rPr>
                <w:rFonts w:cs="Segoe UI"/>
                <w:sz w:val="18"/>
                <w:szCs w:val="18"/>
                <w:lang w:val="pt-BR"/>
              </w:rPr>
              <w:t>Contacto: N</w:t>
            </w:r>
            <w:r>
              <w:rPr>
                <w:rFonts w:cs="Segoe UI"/>
                <w:sz w:val="18"/>
                <w:szCs w:val="18"/>
                <w:lang w:val="pt-BR"/>
              </w:rPr>
              <w:t>adia Amad</w:t>
            </w:r>
          </w:p>
          <w:p w14:paraId="481C80B6" w14:textId="6C527CD1" w:rsidR="009E4663" w:rsidRPr="00B96EF7" w:rsidRDefault="009E4663" w:rsidP="00F575C7">
            <w:pPr>
              <w:ind w:right="202" w:hanging="105"/>
              <w:rPr>
                <w:rStyle w:val="Hipervnculo"/>
                <w:lang w:val="pt-BR"/>
              </w:rPr>
            </w:pPr>
            <w:r>
              <w:rPr>
                <w:rFonts w:cs="Segoe UI"/>
                <w:sz w:val="18"/>
                <w:szCs w:val="18"/>
                <w:lang w:val="pt-BR"/>
              </w:rPr>
              <w:t xml:space="preserve">E-mail: </w:t>
            </w:r>
            <w:hyperlink r:id="rId16" w:history="1">
              <w:r w:rsidR="000A3748" w:rsidRPr="0011513A">
                <w:rPr>
                  <w:rStyle w:val="Hipervnculo"/>
                  <w:rFonts w:cs="Segoe UI"/>
                  <w:lang w:val="pt-BR"/>
                </w:rPr>
                <w:t>nadia@pointerdh.com</w:t>
              </w:r>
            </w:hyperlink>
            <w:r w:rsidR="000A3748">
              <w:rPr>
                <w:rFonts w:cs="Segoe UI"/>
                <w:sz w:val="18"/>
                <w:szCs w:val="18"/>
                <w:lang w:val="pt-BR"/>
              </w:rPr>
              <w:t xml:space="preserve"> </w:t>
            </w:r>
          </w:p>
          <w:p w14:paraId="0882A1FC" w14:textId="77777777" w:rsidR="009E4663" w:rsidRDefault="009E4663" w:rsidP="00F575C7">
            <w:pPr>
              <w:ind w:right="202" w:hanging="105"/>
              <w:rPr>
                <w:rStyle w:val="Hipervnculo"/>
                <w:rFonts w:cs="Segoe UI"/>
                <w:lang w:val="pt-BR"/>
              </w:rPr>
            </w:pPr>
          </w:p>
          <w:p w14:paraId="168CE830" w14:textId="77777777" w:rsidR="009E4663" w:rsidRPr="009F5AF3" w:rsidRDefault="009E4663" w:rsidP="00F575C7">
            <w:pPr>
              <w:ind w:right="202" w:hanging="105"/>
              <w:rPr>
                <w:lang w:val="pt-BR"/>
              </w:rPr>
            </w:pPr>
            <w:r>
              <w:rPr>
                <w:rFonts w:cs="Segoe UI"/>
                <w:sz w:val="18"/>
                <w:szCs w:val="18"/>
                <w:lang w:val="pt-BR"/>
              </w:rPr>
              <w:t>Contacto: Daniela Gigante</w:t>
            </w:r>
          </w:p>
          <w:p w14:paraId="36B43049" w14:textId="7536AE6C" w:rsidR="009E4663" w:rsidRDefault="009E4663" w:rsidP="00F575C7">
            <w:pPr>
              <w:ind w:right="202" w:hanging="105"/>
              <w:rPr>
                <w:rFonts w:cs="Segoe UI"/>
                <w:sz w:val="18"/>
                <w:szCs w:val="18"/>
                <w:lang w:val="pt-BR"/>
              </w:rPr>
            </w:pPr>
            <w:r>
              <w:rPr>
                <w:rFonts w:cs="Segoe UI"/>
                <w:sz w:val="18"/>
                <w:szCs w:val="18"/>
                <w:lang w:val="pt-BR"/>
              </w:rPr>
              <w:t>E-mail:</w:t>
            </w:r>
            <w:r w:rsidRPr="00B96EF7">
              <w:rPr>
                <w:lang w:val="pt-BR"/>
              </w:rPr>
              <w:t xml:space="preserve"> </w:t>
            </w:r>
            <w:hyperlink r:id="rId17" w:history="1">
              <w:r w:rsidRPr="00BE4C48">
                <w:rPr>
                  <w:rStyle w:val="Hipervnculo"/>
                  <w:rFonts w:cs="Segoe UI"/>
                  <w:lang w:val="pt-BR"/>
                </w:rPr>
                <w:t>daniela.gigante@pointerdh.com</w:t>
              </w:r>
            </w:hyperlink>
          </w:p>
        </w:tc>
        <w:tc>
          <w:tcPr>
            <w:tcW w:w="4500" w:type="dxa"/>
            <w:tcMar>
              <w:top w:w="0" w:type="dxa"/>
              <w:left w:w="108" w:type="dxa"/>
              <w:bottom w:w="0" w:type="dxa"/>
              <w:right w:w="108" w:type="dxa"/>
            </w:tcMar>
          </w:tcPr>
          <w:p w14:paraId="39AD38DC" w14:textId="77777777" w:rsidR="009E4663" w:rsidRPr="009F5AF3" w:rsidRDefault="009E4663" w:rsidP="00F575C7">
            <w:pPr>
              <w:ind w:right="202" w:hanging="105"/>
              <w:rPr>
                <w:rFonts w:cs="Segoe UI"/>
                <w:sz w:val="18"/>
                <w:szCs w:val="18"/>
                <w:lang w:val="pt-BR"/>
              </w:rPr>
            </w:pPr>
            <w:r w:rsidRPr="00173BB0">
              <w:rPr>
                <w:rFonts w:cs="Segoe UI"/>
                <w:color w:val="0070C0"/>
                <w:sz w:val="18"/>
                <w:szCs w:val="18"/>
                <w:u w:val="single"/>
                <w:lang w:val="pt-BR"/>
              </w:rPr>
              <w:t xml:space="preserve"> </w:t>
            </w:r>
          </w:p>
        </w:tc>
      </w:tr>
    </w:tbl>
    <w:p w14:paraId="05A9DDE0" w14:textId="46022BE4" w:rsidR="002B3DC4" w:rsidRPr="009E4663" w:rsidRDefault="002B3DC4" w:rsidP="007906D6">
      <w:pPr>
        <w:rPr>
          <w:rStyle w:val="AboutandContactHeadline"/>
          <w:b w:val="0"/>
          <w:bCs w:val="0"/>
          <w:lang w:val="pt-BR"/>
        </w:rPr>
      </w:pPr>
    </w:p>
    <w:sectPr w:rsidR="002B3DC4" w:rsidRPr="009E4663" w:rsidSect="00EA4939">
      <w:headerReference w:type="even" r:id="rId18"/>
      <w:headerReference w:type="default" r:id="rId19"/>
      <w:footerReference w:type="default" r:id="rId20"/>
      <w:headerReference w:type="first" r:id="rId21"/>
      <w:footerReference w:type="first" r:id="rId22"/>
      <w:pgSz w:w="11907" w:h="16840" w:code="9"/>
      <w:pgMar w:top="1944" w:right="1411" w:bottom="1987" w:left="1411" w:header="1253" w:footer="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B127" w14:textId="77777777" w:rsidR="00C978C7" w:rsidRDefault="00C978C7">
      <w:r>
        <w:separator/>
      </w:r>
    </w:p>
  </w:endnote>
  <w:endnote w:type="continuationSeparator" w:id="0">
    <w:p w14:paraId="09A52F4C" w14:textId="77777777" w:rsidR="00C978C7" w:rsidRDefault="00C9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3344A3A" w:rsidR="00CF6F33" w:rsidRPr="00112A28" w:rsidRDefault="00A7493F" w:rsidP="008F6D15">
    <w:pPr>
      <w:pStyle w:val="Piedepgina"/>
      <w:tabs>
        <w:tab w:val="clear" w:pos="7083"/>
        <w:tab w:val="clear" w:pos="8640"/>
        <w:tab w:val="right" w:pos="9071"/>
      </w:tabs>
    </w:pPr>
    <w:r>
      <w:drawing>
        <wp:inline distT="0" distB="0" distL="0" distR="0" wp14:anchorId="4EB946E8" wp14:editId="3C593BAB">
          <wp:extent cx="5713095" cy="824556"/>
          <wp:effectExtent l="0" t="0" r="1905" b="0"/>
          <wp:docPr id="19820697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986" cy="844169"/>
                  </a:xfrm>
                  <a:prstGeom prst="rect">
                    <a:avLst/>
                  </a:prstGeom>
                  <a:noFill/>
                </pic:spPr>
              </pic:pic>
            </a:graphicData>
          </a:graphic>
        </wp:inline>
      </w:drawing>
    </w:r>
    <w:r w:rsidR="00112A28" w:rsidRPr="00BF6E82">
      <w:t xml:space="preserve">Page </w:t>
    </w:r>
    <w:r w:rsidR="00112A28" w:rsidRPr="00BF6E82">
      <w:fldChar w:fldCharType="begin"/>
    </w:r>
    <w:r w:rsidR="00112A28" w:rsidRPr="00BF6E82">
      <w:instrText xml:space="preserve"> PAGE  \* Arabic  \* MERGEFORMAT </w:instrText>
    </w:r>
    <w:r w:rsidR="00112A28" w:rsidRPr="00BF6E82">
      <w:fldChar w:fldCharType="separate"/>
    </w:r>
    <w:r w:rsidR="00112A28">
      <w:t>2</w:t>
    </w:r>
    <w:r w:rsidR="00112A28" w:rsidRPr="00BF6E82">
      <w:fldChar w:fldCharType="end"/>
    </w:r>
    <w:r w:rsidR="00112A28" w:rsidRPr="00BF6E82">
      <w:t>/</w:t>
    </w:r>
    <w:fldSimple w:instr="NUMPAGES  \* Arabic  \* MERGEFORMAT">
      <w:r w:rsidR="00112A28">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156B61A4" w:rsidR="00CF6F33" w:rsidRPr="00992A11" w:rsidRDefault="00183267" w:rsidP="00992A11">
    <w:pPr>
      <w:pStyle w:val="Piedepgina"/>
    </w:pPr>
    <w:r>
      <w:drawing>
        <wp:inline distT="0" distB="0" distL="0" distR="0" wp14:anchorId="538D8F4B" wp14:editId="03A9692D">
          <wp:extent cx="5768975" cy="457835"/>
          <wp:effectExtent l="0" t="0" r="3175" b="0"/>
          <wp:docPr id="656402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75473" name="Imagen 1842675473"/>
                  <pic:cNvPicPr/>
                </pic:nvPicPr>
                <pic:blipFill>
                  <a:blip r:embed="rId1">
                    <a:extLst>
                      <a:ext uri="{28A0092B-C50C-407E-A947-70E740481C1C}">
                        <a14:useLocalDpi xmlns:a14="http://schemas.microsoft.com/office/drawing/2010/main" val="0"/>
                      </a:ext>
                    </a:extLst>
                  </a:blip>
                  <a:stretch>
                    <a:fillRect/>
                  </a:stretch>
                </pic:blipFill>
                <pic:spPr>
                  <a:xfrm>
                    <a:off x="0" y="0"/>
                    <a:ext cx="5768975" cy="457835"/>
                  </a:xfrm>
                  <a:prstGeom prst="rect">
                    <a:avLst/>
                  </a:prstGeom>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273D" w14:textId="77777777" w:rsidR="00C978C7" w:rsidRDefault="00C978C7">
      <w:r>
        <w:separator/>
      </w:r>
    </w:p>
  </w:footnote>
  <w:footnote w:type="continuationSeparator" w:id="0">
    <w:p w14:paraId="5D239CCE" w14:textId="77777777" w:rsidR="00C978C7" w:rsidRDefault="00C9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AEC9" w14:textId="49E4D28E" w:rsidR="001B31F9" w:rsidRDefault="00A26BF8" w:rsidP="00A26BF8">
    <w:pPr>
      <w:pStyle w:val="Encabezado"/>
      <w:spacing w:before="0"/>
      <w:jc w:val="center"/>
    </w:pPr>
    <w:r>
      <w:rPr>
        <w:rFonts w:ascii="Quattrocento Sans" w:hAnsi="Quattrocento Sans"/>
        <w:b w:val="0"/>
        <w:bCs w:val="0"/>
        <w:noProof/>
        <w:color w:val="3D3B3B"/>
        <w:bdr w:val="none" w:sz="0" w:space="0" w:color="auto" w:frame="1"/>
      </w:rPr>
      <w:drawing>
        <wp:inline distT="0" distB="0" distL="0" distR="0" wp14:anchorId="467ED85B" wp14:editId="14D9E985">
          <wp:extent cx="3238500" cy="628650"/>
          <wp:effectExtent l="0" t="0" r="0" b="0"/>
          <wp:docPr id="1812242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0" cy="628650"/>
                  </a:xfrm>
                  <a:prstGeom prst="rect">
                    <a:avLst/>
                  </a:prstGeom>
                  <a:noFill/>
                  <a:ln>
                    <a:noFill/>
                  </a:ln>
                </pic:spPr>
              </pic:pic>
            </a:graphicData>
          </a:graphic>
        </wp:inline>
      </w:drawing>
    </w:r>
    <w:r w:rsidR="00394D48" w:rsidRPr="00EB46D9">
      <w:rPr>
        <w:noProof/>
      </w:rPr>
      <w:drawing>
        <wp:anchor distT="0" distB="0" distL="114300" distR="114300" simplePos="0" relativeHeight="251660800" behindDoc="0" locked="1" layoutInCell="1" allowOverlap="1" wp14:anchorId="2A78052E" wp14:editId="3FACAE29">
          <wp:simplePos x="0" y="0"/>
          <wp:positionH relativeFrom="margin">
            <wp:posOffset>4751070</wp:posOffset>
          </wp:positionH>
          <wp:positionV relativeFrom="margin">
            <wp:posOffset>-1415415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p>
  <w:p w14:paraId="578E7A5D" w14:textId="77777777" w:rsidR="001B31F9" w:rsidRDefault="001B31F9" w:rsidP="001B31F9">
    <w:pPr>
      <w:pStyle w:val="Encabezado"/>
      <w:spacing w:before="0"/>
    </w:pPr>
  </w:p>
  <w:p w14:paraId="1AD62D43" w14:textId="1C1B1F5A" w:rsidR="001B31F9" w:rsidRDefault="003B0EB5" w:rsidP="001B31F9">
    <w:pPr>
      <w:pStyle w:val="Encabezado"/>
      <w:spacing w:before="0"/>
    </w:pPr>
    <w:proofErr w:type="spellStart"/>
    <w:r>
      <w:t>Comunicado</w:t>
    </w:r>
    <w:proofErr w:type="spellEnd"/>
    <w:r>
      <w:t xml:space="preserve"> de Prensa</w:t>
    </w:r>
  </w:p>
  <w:p w14:paraId="18791404" w14:textId="77777777" w:rsidR="009B0A8F" w:rsidRPr="001B31F9" w:rsidRDefault="009B0A8F" w:rsidP="001B31F9">
    <w:pPr>
      <w:pStyle w:val="Encabezado"/>
      <w:spacing w:before="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F3DEDD2" w:rsidR="00CF6F33" w:rsidRPr="00EB46D9" w:rsidRDefault="0059722C" w:rsidP="009E4663">
    <w:pPr>
      <w:pStyle w:val="Encabezado"/>
    </w:pPr>
    <w:r w:rsidRPr="00EB46D9">
      <w:rPr>
        <w:noProof/>
      </w:rPr>
      <w:drawing>
        <wp:anchor distT="0" distB="0" distL="114300" distR="114300" simplePos="0" relativeHeight="25165875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95014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572B3AB"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rsidR="009E4663">
      <w:t>C</w:t>
    </w:r>
    <w:r w:rsidR="00613DC9">
      <w:t>omunicado</w:t>
    </w:r>
    <w:proofErr w:type="spellEnd"/>
    <w:r w:rsidR="00613DC9">
      <w:t xml:space="preserve">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114F5"/>
    <w:multiLevelType w:val="hybridMultilevel"/>
    <w:tmpl w:val="3A5406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6A44209"/>
    <w:multiLevelType w:val="multilevel"/>
    <w:tmpl w:val="1B10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8DC3701"/>
    <w:multiLevelType w:val="multilevel"/>
    <w:tmpl w:val="A6F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D58CE"/>
    <w:multiLevelType w:val="hybridMultilevel"/>
    <w:tmpl w:val="354E6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44A94C2B"/>
    <w:multiLevelType w:val="hybridMultilevel"/>
    <w:tmpl w:val="9F1C9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5E0F5E"/>
    <w:multiLevelType w:val="hybridMultilevel"/>
    <w:tmpl w:val="56881B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C444ED"/>
    <w:multiLevelType w:val="multilevel"/>
    <w:tmpl w:val="0B22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F6FE9"/>
    <w:multiLevelType w:val="hybridMultilevel"/>
    <w:tmpl w:val="0B1A4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052F5D"/>
    <w:multiLevelType w:val="hybridMultilevel"/>
    <w:tmpl w:val="98046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14"/>
  </w:num>
  <w:num w:numId="4" w16cid:durableId="1658344630">
    <w:abstractNumId w:val="7"/>
  </w:num>
  <w:num w:numId="5" w16cid:durableId="2132553883">
    <w:abstractNumId w:val="4"/>
  </w:num>
  <w:num w:numId="6" w16cid:durableId="545726518">
    <w:abstractNumId w:val="11"/>
  </w:num>
  <w:num w:numId="7" w16cid:durableId="1553541217">
    <w:abstractNumId w:val="12"/>
  </w:num>
  <w:num w:numId="8" w16cid:durableId="469635862">
    <w:abstractNumId w:val="3"/>
  </w:num>
  <w:num w:numId="9" w16cid:durableId="1901162877">
    <w:abstractNumId w:val="2"/>
  </w:num>
  <w:num w:numId="10" w16cid:durableId="899512460">
    <w:abstractNumId w:val="13"/>
  </w:num>
  <w:num w:numId="11" w16cid:durableId="111050567">
    <w:abstractNumId w:val="6"/>
  </w:num>
  <w:num w:numId="12" w16cid:durableId="1146706571">
    <w:abstractNumId w:val="8"/>
  </w:num>
  <w:num w:numId="13" w16cid:durableId="326593733">
    <w:abstractNumId w:val="5"/>
  </w:num>
  <w:num w:numId="14" w16cid:durableId="1538423647">
    <w:abstractNumId w:val="9"/>
  </w:num>
  <w:num w:numId="15" w16cid:durableId="767699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802"/>
    <w:rsid w:val="00040CC9"/>
    <w:rsid w:val="00041261"/>
    <w:rsid w:val="00042749"/>
    <w:rsid w:val="000510B8"/>
    <w:rsid w:val="00051E86"/>
    <w:rsid w:val="000575F9"/>
    <w:rsid w:val="000618FC"/>
    <w:rsid w:val="00062A68"/>
    <w:rsid w:val="0006344D"/>
    <w:rsid w:val="00067071"/>
    <w:rsid w:val="000722E8"/>
    <w:rsid w:val="00080D10"/>
    <w:rsid w:val="0008357F"/>
    <w:rsid w:val="000847B7"/>
    <w:rsid w:val="000871DC"/>
    <w:rsid w:val="000A3748"/>
    <w:rsid w:val="000B695A"/>
    <w:rsid w:val="000C210A"/>
    <w:rsid w:val="000C56DD"/>
    <w:rsid w:val="000D01D4"/>
    <w:rsid w:val="000D1672"/>
    <w:rsid w:val="000E2F62"/>
    <w:rsid w:val="000E3484"/>
    <w:rsid w:val="000E38ED"/>
    <w:rsid w:val="000E7F24"/>
    <w:rsid w:val="000F03BE"/>
    <w:rsid w:val="000F1757"/>
    <w:rsid w:val="000F225B"/>
    <w:rsid w:val="000F7FAF"/>
    <w:rsid w:val="00105975"/>
    <w:rsid w:val="00111F4D"/>
    <w:rsid w:val="00112A28"/>
    <w:rsid w:val="00115230"/>
    <w:rsid w:val="00115B5F"/>
    <w:rsid w:val="001162B4"/>
    <w:rsid w:val="00122CBC"/>
    <w:rsid w:val="00126D4A"/>
    <w:rsid w:val="00132DA9"/>
    <w:rsid w:val="0013305B"/>
    <w:rsid w:val="00133B99"/>
    <w:rsid w:val="001443BD"/>
    <w:rsid w:val="001577E9"/>
    <w:rsid w:val="0016138C"/>
    <w:rsid w:val="00161EC5"/>
    <w:rsid w:val="001731CE"/>
    <w:rsid w:val="001746F2"/>
    <w:rsid w:val="00183267"/>
    <w:rsid w:val="001937D3"/>
    <w:rsid w:val="001B31F9"/>
    <w:rsid w:val="001B7C20"/>
    <w:rsid w:val="001C0B32"/>
    <w:rsid w:val="001C0E66"/>
    <w:rsid w:val="001C4BE1"/>
    <w:rsid w:val="001D7ADF"/>
    <w:rsid w:val="001E0F71"/>
    <w:rsid w:val="001E6D05"/>
    <w:rsid w:val="001E7C28"/>
    <w:rsid w:val="001F1BDF"/>
    <w:rsid w:val="001F7110"/>
    <w:rsid w:val="001F7E96"/>
    <w:rsid w:val="00202284"/>
    <w:rsid w:val="00212488"/>
    <w:rsid w:val="00215D05"/>
    <w:rsid w:val="00220628"/>
    <w:rsid w:val="002304D2"/>
    <w:rsid w:val="00234ABD"/>
    <w:rsid w:val="00236E2A"/>
    <w:rsid w:val="00237F62"/>
    <w:rsid w:val="0024586A"/>
    <w:rsid w:val="00256F0C"/>
    <w:rsid w:val="00262C05"/>
    <w:rsid w:val="00264D32"/>
    <w:rsid w:val="00277D65"/>
    <w:rsid w:val="002803AB"/>
    <w:rsid w:val="00281D14"/>
    <w:rsid w:val="00282C13"/>
    <w:rsid w:val="00293A47"/>
    <w:rsid w:val="00294B4C"/>
    <w:rsid w:val="002A0DF7"/>
    <w:rsid w:val="002A2975"/>
    <w:rsid w:val="002A60E0"/>
    <w:rsid w:val="002B3DC4"/>
    <w:rsid w:val="002B6749"/>
    <w:rsid w:val="002C1344"/>
    <w:rsid w:val="002C252E"/>
    <w:rsid w:val="002C4DDE"/>
    <w:rsid w:val="002C531A"/>
    <w:rsid w:val="002C6773"/>
    <w:rsid w:val="002D2A3D"/>
    <w:rsid w:val="002E0B17"/>
    <w:rsid w:val="002E4FFB"/>
    <w:rsid w:val="002E7DED"/>
    <w:rsid w:val="002F7E11"/>
    <w:rsid w:val="00304087"/>
    <w:rsid w:val="00310ACD"/>
    <w:rsid w:val="0031379F"/>
    <w:rsid w:val="00320A26"/>
    <w:rsid w:val="00321344"/>
    <w:rsid w:val="0033451C"/>
    <w:rsid w:val="00336854"/>
    <w:rsid w:val="00340009"/>
    <w:rsid w:val="0034015C"/>
    <w:rsid w:val="003442F4"/>
    <w:rsid w:val="00344B91"/>
    <w:rsid w:val="00347E97"/>
    <w:rsid w:val="00353705"/>
    <w:rsid w:val="003562E8"/>
    <w:rsid w:val="0036357D"/>
    <w:rsid w:val="003649BC"/>
    <w:rsid w:val="00365E44"/>
    <w:rsid w:val="00367AA1"/>
    <w:rsid w:val="003714C0"/>
    <w:rsid w:val="00372E36"/>
    <w:rsid w:val="00376EE9"/>
    <w:rsid w:val="00377CBB"/>
    <w:rsid w:val="00385185"/>
    <w:rsid w:val="003877B6"/>
    <w:rsid w:val="00393887"/>
    <w:rsid w:val="00394C6B"/>
    <w:rsid w:val="00394D48"/>
    <w:rsid w:val="003A4E62"/>
    <w:rsid w:val="003A6B36"/>
    <w:rsid w:val="003B0EB5"/>
    <w:rsid w:val="003B1069"/>
    <w:rsid w:val="003B37D7"/>
    <w:rsid w:val="003B390A"/>
    <w:rsid w:val="003C15DE"/>
    <w:rsid w:val="003C4EB2"/>
    <w:rsid w:val="003D4957"/>
    <w:rsid w:val="003E453B"/>
    <w:rsid w:val="003F1AF3"/>
    <w:rsid w:val="003F4D8D"/>
    <w:rsid w:val="004313E7"/>
    <w:rsid w:val="0044763B"/>
    <w:rsid w:val="00451F34"/>
    <w:rsid w:val="00457F73"/>
    <w:rsid w:val="004629B3"/>
    <w:rsid w:val="0046376E"/>
    <w:rsid w:val="0046690F"/>
    <w:rsid w:val="00472FEC"/>
    <w:rsid w:val="00490A03"/>
    <w:rsid w:val="00493327"/>
    <w:rsid w:val="00494DBE"/>
    <w:rsid w:val="00495CE6"/>
    <w:rsid w:val="00496C3D"/>
    <w:rsid w:val="004A323C"/>
    <w:rsid w:val="004B54E8"/>
    <w:rsid w:val="004C4FEB"/>
    <w:rsid w:val="004C6B79"/>
    <w:rsid w:val="004D059B"/>
    <w:rsid w:val="004D4CB6"/>
    <w:rsid w:val="004E0870"/>
    <w:rsid w:val="004E3341"/>
    <w:rsid w:val="004F10C1"/>
    <w:rsid w:val="00502E62"/>
    <w:rsid w:val="00504452"/>
    <w:rsid w:val="00506B8A"/>
    <w:rsid w:val="0052212B"/>
    <w:rsid w:val="00531B98"/>
    <w:rsid w:val="00534B46"/>
    <w:rsid w:val="005370CC"/>
    <w:rsid w:val="00540358"/>
    <w:rsid w:val="00540D47"/>
    <w:rsid w:val="00550864"/>
    <w:rsid w:val="00554D6B"/>
    <w:rsid w:val="0055571E"/>
    <w:rsid w:val="00556F67"/>
    <w:rsid w:val="00565428"/>
    <w:rsid w:val="005746EC"/>
    <w:rsid w:val="00581EE8"/>
    <w:rsid w:val="005833F0"/>
    <w:rsid w:val="0058542B"/>
    <w:rsid w:val="00586CAF"/>
    <w:rsid w:val="005873E9"/>
    <w:rsid w:val="00590F55"/>
    <w:rsid w:val="00591180"/>
    <w:rsid w:val="0059722C"/>
    <w:rsid w:val="00597D07"/>
    <w:rsid w:val="005A3846"/>
    <w:rsid w:val="005B1F0C"/>
    <w:rsid w:val="005B6A58"/>
    <w:rsid w:val="005C7112"/>
    <w:rsid w:val="005D00A3"/>
    <w:rsid w:val="005D0561"/>
    <w:rsid w:val="005D0AD9"/>
    <w:rsid w:val="005D22F6"/>
    <w:rsid w:val="005E0C30"/>
    <w:rsid w:val="005E1CB0"/>
    <w:rsid w:val="005E69D9"/>
    <w:rsid w:val="005E7D7F"/>
    <w:rsid w:val="005F27F4"/>
    <w:rsid w:val="005F3239"/>
    <w:rsid w:val="005F3BF4"/>
    <w:rsid w:val="005F6567"/>
    <w:rsid w:val="00607256"/>
    <w:rsid w:val="00613DC9"/>
    <w:rsid w:val="006144B1"/>
    <w:rsid w:val="006335F1"/>
    <w:rsid w:val="006345B6"/>
    <w:rsid w:val="00635712"/>
    <w:rsid w:val="00643D8A"/>
    <w:rsid w:val="00644499"/>
    <w:rsid w:val="006513EB"/>
    <w:rsid w:val="00652229"/>
    <w:rsid w:val="00652793"/>
    <w:rsid w:val="006626CA"/>
    <w:rsid w:val="00663487"/>
    <w:rsid w:val="00664080"/>
    <w:rsid w:val="00672036"/>
    <w:rsid w:val="00672382"/>
    <w:rsid w:val="00682643"/>
    <w:rsid w:val="00682D99"/>
    <w:rsid w:val="00682EB9"/>
    <w:rsid w:val="0068441A"/>
    <w:rsid w:val="00690B19"/>
    <w:rsid w:val="00694FD6"/>
    <w:rsid w:val="006A0A3C"/>
    <w:rsid w:val="006A378F"/>
    <w:rsid w:val="006A79F0"/>
    <w:rsid w:val="006B47EE"/>
    <w:rsid w:val="006B499F"/>
    <w:rsid w:val="006C33C0"/>
    <w:rsid w:val="006D0D97"/>
    <w:rsid w:val="006D4996"/>
    <w:rsid w:val="006D54AB"/>
    <w:rsid w:val="006E075D"/>
    <w:rsid w:val="006E3006"/>
    <w:rsid w:val="006E5032"/>
    <w:rsid w:val="006E57E8"/>
    <w:rsid w:val="006E5BDA"/>
    <w:rsid w:val="006F04EA"/>
    <w:rsid w:val="006F0FC7"/>
    <w:rsid w:val="006F39A9"/>
    <w:rsid w:val="006F670F"/>
    <w:rsid w:val="00703272"/>
    <w:rsid w:val="0070733C"/>
    <w:rsid w:val="00710C5D"/>
    <w:rsid w:val="0071348C"/>
    <w:rsid w:val="00717273"/>
    <w:rsid w:val="00720FD4"/>
    <w:rsid w:val="00724AF2"/>
    <w:rsid w:val="007277A9"/>
    <w:rsid w:val="0073096C"/>
    <w:rsid w:val="00732941"/>
    <w:rsid w:val="00742398"/>
    <w:rsid w:val="007507B5"/>
    <w:rsid w:val="0075091D"/>
    <w:rsid w:val="00753A24"/>
    <w:rsid w:val="00766B17"/>
    <w:rsid w:val="00772188"/>
    <w:rsid w:val="007813D0"/>
    <w:rsid w:val="00785993"/>
    <w:rsid w:val="007866E2"/>
    <w:rsid w:val="00786BA3"/>
    <w:rsid w:val="007906D6"/>
    <w:rsid w:val="0079202F"/>
    <w:rsid w:val="00792617"/>
    <w:rsid w:val="00795AF2"/>
    <w:rsid w:val="00795B61"/>
    <w:rsid w:val="00796EB4"/>
    <w:rsid w:val="007A2AAD"/>
    <w:rsid w:val="007A4432"/>
    <w:rsid w:val="007A784E"/>
    <w:rsid w:val="007B499C"/>
    <w:rsid w:val="007B4D4B"/>
    <w:rsid w:val="007D2A02"/>
    <w:rsid w:val="007E6EA1"/>
    <w:rsid w:val="007F0F63"/>
    <w:rsid w:val="007F2B1E"/>
    <w:rsid w:val="007F62B4"/>
    <w:rsid w:val="00801517"/>
    <w:rsid w:val="00817AE8"/>
    <w:rsid w:val="00817DE8"/>
    <w:rsid w:val="00822979"/>
    <w:rsid w:val="008229F5"/>
    <w:rsid w:val="00823D64"/>
    <w:rsid w:val="0082699A"/>
    <w:rsid w:val="00827BB5"/>
    <w:rsid w:val="00833CEB"/>
    <w:rsid w:val="008372D2"/>
    <w:rsid w:val="008377BC"/>
    <w:rsid w:val="00840447"/>
    <w:rsid w:val="00844C17"/>
    <w:rsid w:val="00847726"/>
    <w:rsid w:val="00852511"/>
    <w:rsid w:val="008614F1"/>
    <w:rsid w:val="008639B3"/>
    <w:rsid w:val="00863C1A"/>
    <w:rsid w:val="00865381"/>
    <w:rsid w:val="0087142D"/>
    <w:rsid w:val="00873956"/>
    <w:rsid w:val="008761E1"/>
    <w:rsid w:val="00880E72"/>
    <w:rsid w:val="008825EE"/>
    <w:rsid w:val="0088596E"/>
    <w:rsid w:val="0089796A"/>
    <w:rsid w:val="008A2375"/>
    <w:rsid w:val="008A5DDA"/>
    <w:rsid w:val="008B2CA1"/>
    <w:rsid w:val="008C5FDE"/>
    <w:rsid w:val="008D76C5"/>
    <w:rsid w:val="008E060A"/>
    <w:rsid w:val="008E0AFA"/>
    <w:rsid w:val="008E75D3"/>
    <w:rsid w:val="008F125E"/>
    <w:rsid w:val="008F4D2F"/>
    <w:rsid w:val="008F5CBA"/>
    <w:rsid w:val="008F6D15"/>
    <w:rsid w:val="00906292"/>
    <w:rsid w:val="009076AF"/>
    <w:rsid w:val="00907DE6"/>
    <w:rsid w:val="00917162"/>
    <w:rsid w:val="009251CC"/>
    <w:rsid w:val="0092714E"/>
    <w:rsid w:val="0093019D"/>
    <w:rsid w:val="00934240"/>
    <w:rsid w:val="00942002"/>
    <w:rsid w:val="00947885"/>
    <w:rsid w:val="00950D65"/>
    <w:rsid w:val="00952168"/>
    <w:rsid w:val="009527FE"/>
    <w:rsid w:val="009739A0"/>
    <w:rsid w:val="00974F84"/>
    <w:rsid w:val="009767C7"/>
    <w:rsid w:val="009827BF"/>
    <w:rsid w:val="009848F0"/>
    <w:rsid w:val="0098579A"/>
    <w:rsid w:val="00986766"/>
    <w:rsid w:val="0099195A"/>
    <w:rsid w:val="00992A11"/>
    <w:rsid w:val="00994681"/>
    <w:rsid w:val="0099486A"/>
    <w:rsid w:val="009A0391"/>
    <w:rsid w:val="009A0773"/>
    <w:rsid w:val="009A0E26"/>
    <w:rsid w:val="009A16EC"/>
    <w:rsid w:val="009B0A8F"/>
    <w:rsid w:val="009B29B7"/>
    <w:rsid w:val="009B3B37"/>
    <w:rsid w:val="009B7D1F"/>
    <w:rsid w:val="009C088E"/>
    <w:rsid w:val="009C4D35"/>
    <w:rsid w:val="009C7FFC"/>
    <w:rsid w:val="009D1522"/>
    <w:rsid w:val="009D7252"/>
    <w:rsid w:val="009E4663"/>
    <w:rsid w:val="009E5EB4"/>
    <w:rsid w:val="009E69B3"/>
    <w:rsid w:val="009E6DCE"/>
    <w:rsid w:val="00A044D6"/>
    <w:rsid w:val="00A04ADB"/>
    <w:rsid w:val="00A04C47"/>
    <w:rsid w:val="00A11CAA"/>
    <w:rsid w:val="00A11E0F"/>
    <w:rsid w:val="00A2125E"/>
    <w:rsid w:val="00A23264"/>
    <w:rsid w:val="00A26BF8"/>
    <w:rsid w:val="00A26CB6"/>
    <w:rsid w:val="00A32F82"/>
    <w:rsid w:val="00A32F8B"/>
    <w:rsid w:val="00A347C5"/>
    <w:rsid w:val="00A3756F"/>
    <w:rsid w:val="00A42D6F"/>
    <w:rsid w:val="00A45A62"/>
    <w:rsid w:val="00A54AC5"/>
    <w:rsid w:val="00A55DC3"/>
    <w:rsid w:val="00A56D41"/>
    <w:rsid w:val="00A61353"/>
    <w:rsid w:val="00A66DB1"/>
    <w:rsid w:val="00A67A92"/>
    <w:rsid w:val="00A7493F"/>
    <w:rsid w:val="00A80CAC"/>
    <w:rsid w:val="00A87870"/>
    <w:rsid w:val="00A91A70"/>
    <w:rsid w:val="00AA1B85"/>
    <w:rsid w:val="00AB1CB6"/>
    <w:rsid w:val="00AB1D9A"/>
    <w:rsid w:val="00AD44FE"/>
    <w:rsid w:val="00AD6B83"/>
    <w:rsid w:val="00AE49F1"/>
    <w:rsid w:val="00AE6E00"/>
    <w:rsid w:val="00AF0992"/>
    <w:rsid w:val="00B05CCA"/>
    <w:rsid w:val="00B14271"/>
    <w:rsid w:val="00B14C02"/>
    <w:rsid w:val="00B16270"/>
    <w:rsid w:val="00B2685D"/>
    <w:rsid w:val="00B30351"/>
    <w:rsid w:val="00B33C2A"/>
    <w:rsid w:val="00B422EC"/>
    <w:rsid w:val="00B726D4"/>
    <w:rsid w:val="00B8214F"/>
    <w:rsid w:val="00B86A4F"/>
    <w:rsid w:val="00B86A95"/>
    <w:rsid w:val="00B87434"/>
    <w:rsid w:val="00B93035"/>
    <w:rsid w:val="00B9337E"/>
    <w:rsid w:val="00B958E8"/>
    <w:rsid w:val="00B97E4A"/>
    <w:rsid w:val="00BA09B2"/>
    <w:rsid w:val="00BA5B46"/>
    <w:rsid w:val="00BB5D0B"/>
    <w:rsid w:val="00BC0995"/>
    <w:rsid w:val="00BC32A0"/>
    <w:rsid w:val="00BD1655"/>
    <w:rsid w:val="00BD38F5"/>
    <w:rsid w:val="00BE793A"/>
    <w:rsid w:val="00BF2B82"/>
    <w:rsid w:val="00BF432A"/>
    <w:rsid w:val="00BF6E82"/>
    <w:rsid w:val="00C04D24"/>
    <w:rsid w:val="00C060C7"/>
    <w:rsid w:val="00C24C17"/>
    <w:rsid w:val="00C36969"/>
    <w:rsid w:val="00C3758F"/>
    <w:rsid w:val="00C406A9"/>
    <w:rsid w:val="00C40B88"/>
    <w:rsid w:val="00C41FE1"/>
    <w:rsid w:val="00C42C93"/>
    <w:rsid w:val="00C47D87"/>
    <w:rsid w:val="00C5376E"/>
    <w:rsid w:val="00C56EE8"/>
    <w:rsid w:val="00C6106A"/>
    <w:rsid w:val="00C67BC4"/>
    <w:rsid w:val="00C808A6"/>
    <w:rsid w:val="00C97091"/>
    <w:rsid w:val="00C97260"/>
    <w:rsid w:val="00C977DC"/>
    <w:rsid w:val="00C978C7"/>
    <w:rsid w:val="00CA2001"/>
    <w:rsid w:val="00CA387D"/>
    <w:rsid w:val="00CB5B6C"/>
    <w:rsid w:val="00CC052E"/>
    <w:rsid w:val="00CD16BE"/>
    <w:rsid w:val="00CD24C4"/>
    <w:rsid w:val="00CD4616"/>
    <w:rsid w:val="00CD47AC"/>
    <w:rsid w:val="00CD56AF"/>
    <w:rsid w:val="00CE33D5"/>
    <w:rsid w:val="00CF5D37"/>
    <w:rsid w:val="00CF6F33"/>
    <w:rsid w:val="00CF7EC2"/>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97ACC"/>
    <w:rsid w:val="00DA1E18"/>
    <w:rsid w:val="00DA2009"/>
    <w:rsid w:val="00DB05B1"/>
    <w:rsid w:val="00DB3AA7"/>
    <w:rsid w:val="00DB5A79"/>
    <w:rsid w:val="00DC2465"/>
    <w:rsid w:val="00DD512E"/>
    <w:rsid w:val="00DE1177"/>
    <w:rsid w:val="00DE2CEA"/>
    <w:rsid w:val="00DE6A3C"/>
    <w:rsid w:val="00DE74F4"/>
    <w:rsid w:val="00DE7F97"/>
    <w:rsid w:val="00DF0C96"/>
    <w:rsid w:val="00DF1010"/>
    <w:rsid w:val="00DF5AEA"/>
    <w:rsid w:val="00DF63F6"/>
    <w:rsid w:val="00E13747"/>
    <w:rsid w:val="00E25AEA"/>
    <w:rsid w:val="00E30DEF"/>
    <w:rsid w:val="00E30ED2"/>
    <w:rsid w:val="00E31276"/>
    <w:rsid w:val="00E37F70"/>
    <w:rsid w:val="00E446C1"/>
    <w:rsid w:val="00E50D3C"/>
    <w:rsid w:val="00E707FF"/>
    <w:rsid w:val="00E758B9"/>
    <w:rsid w:val="00E85569"/>
    <w:rsid w:val="00E856AF"/>
    <w:rsid w:val="00E86B83"/>
    <w:rsid w:val="00E87C64"/>
    <w:rsid w:val="00E93A01"/>
    <w:rsid w:val="00E93FF8"/>
    <w:rsid w:val="00E95894"/>
    <w:rsid w:val="00E962F0"/>
    <w:rsid w:val="00E96EAF"/>
    <w:rsid w:val="00EA1752"/>
    <w:rsid w:val="00EA1ABC"/>
    <w:rsid w:val="00EA4939"/>
    <w:rsid w:val="00EA5A89"/>
    <w:rsid w:val="00EA5BDB"/>
    <w:rsid w:val="00EB3393"/>
    <w:rsid w:val="00EB46D9"/>
    <w:rsid w:val="00EB541A"/>
    <w:rsid w:val="00EC142D"/>
    <w:rsid w:val="00EC1E16"/>
    <w:rsid w:val="00EC77C7"/>
    <w:rsid w:val="00ED0024"/>
    <w:rsid w:val="00ED0F85"/>
    <w:rsid w:val="00ED2B5C"/>
    <w:rsid w:val="00ED3269"/>
    <w:rsid w:val="00EE1A8C"/>
    <w:rsid w:val="00EE4643"/>
    <w:rsid w:val="00EF1330"/>
    <w:rsid w:val="00EF15FF"/>
    <w:rsid w:val="00EF7111"/>
    <w:rsid w:val="00EF7D1A"/>
    <w:rsid w:val="00F0448F"/>
    <w:rsid w:val="00F06CAD"/>
    <w:rsid w:val="00F0716C"/>
    <w:rsid w:val="00F11AAC"/>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09C9"/>
    <w:rsid w:val="00F8309B"/>
    <w:rsid w:val="00F833C9"/>
    <w:rsid w:val="00F90064"/>
    <w:rsid w:val="00F95827"/>
    <w:rsid w:val="00F96AFD"/>
    <w:rsid w:val="00FA1398"/>
    <w:rsid w:val="00FA2E19"/>
    <w:rsid w:val="00FA697F"/>
    <w:rsid w:val="00FA6E99"/>
    <w:rsid w:val="00FB5521"/>
    <w:rsid w:val="00FB610D"/>
    <w:rsid w:val="00FB68B2"/>
    <w:rsid w:val="00FB764A"/>
    <w:rsid w:val="00FC4477"/>
    <w:rsid w:val="00FC46FB"/>
    <w:rsid w:val="00FC5CF8"/>
    <w:rsid w:val="00FD0A38"/>
    <w:rsid w:val="00FD2BD3"/>
    <w:rsid w:val="00FD4CCA"/>
    <w:rsid w:val="00FE1A6C"/>
    <w:rsid w:val="00FE2A9E"/>
    <w:rsid w:val="00FF0179"/>
    <w:rsid w:val="00FF5268"/>
    <w:rsid w:val="0B4E0D5F"/>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tulo1">
    <w:name w:val="heading 1"/>
    <w:basedOn w:val="Normal"/>
    <w:next w:val="Normal"/>
    <w:link w:val="Ttulo1Car"/>
    <w:uiPriority w:val="99"/>
    <w:qFormat/>
    <w:rsid w:val="00097261"/>
    <w:pPr>
      <w:keepNext/>
      <w:spacing w:line="420" w:lineRule="atLeast"/>
      <w:outlineLvl w:val="0"/>
    </w:pPr>
    <w:rPr>
      <w:rFonts w:cs="Arial"/>
      <w:b/>
      <w:bCs/>
      <w:kern w:val="32"/>
      <w:sz w:val="36"/>
      <w:szCs w:val="32"/>
    </w:rPr>
  </w:style>
  <w:style w:type="paragraph" w:styleId="Ttulo2">
    <w:name w:val="heading 2"/>
    <w:basedOn w:val="Normal"/>
    <w:next w:val="Normal"/>
    <w:qFormat/>
    <w:rsid w:val="003F46B0"/>
    <w:pPr>
      <w:keepNext/>
      <w:outlineLvl w:val="1"/>
    </w:pPr>
    <w:rPr>
      <w:rFonts w:cs="Arial"/>
      <w:bCs/>
      <w:iCs/>
      <w:color w:val="E1000F"/>
      <w:szCs w:val="28"/>
    </w:rPr>
  </w:style>
  <w:style w:type="paragraph" w:styleId="Ttulo3">
    <w:name w:val="heading 3"/>
    <w:basedOn w:val="Ttulo2"/>
    <w:next w:val="Normal"/>
    <w:qFormat/>
    <w:rsid w:val="006F1596"/>
    <w:pPr>
      <w:outlineLvl w:val="2"/>
    </w:pPr>
    <w:rPr>
      <w:color w:val="aut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epgina">
    <w:name w:val="footer"/>
    <w:basedOn w:val="Normal"/>
    <w:link w:val="Piedepgina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aconcuadrcula">
    <w:name w:val="Table Grid"/>
    <w:basedOn w:val="Tabla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tulo1Car">
    <w:name w:val="Título 1 Car"/>
    <w:link w:val="Ttulo1"/>
    <w:uiPriority w:val="99"/>
    <w:locked/>
    <w:rsid w:val="00B422EC"/>
    <w:rPr>
      <w:rFonts w:ascii="Arial" w:hAnsi="Arial" w:cs="Arial"/>
      <w:b/>
      <w:bCs/>
      <w:kern w:val="32"/>
      <w:sz w:val="36"/>
      <w:szCs w:val="32"/>
      <w:lang w:val="de-DE"/>
    </w:rPr>
  </w:style>
  <w:style w:type="character" w:styleId="Hipervnculo">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odeglobo">
    <w:name w:val="Balloon Text"/>
    <w:basedOn w:val="Normal"/>
    <w:link w:val="TextodegloboCar"/>
    <w:rsid w:val="00336854"/>
    <w:pPr>
      <w:spacing w:line="240" w:lineRule="auto"/>
    </w:pPr>
    <w:rPr>
      <w:sz w:val="18"/>
      <w:szCs w:val="18"/>
    </w:rPr>
  </w:style>
  <w:style w:type="character" w:customStyle="1" w:styleId="TextodegloboCar">
    <w:name w:val="Texto de globo Car"/>
    <w:link w:val="Textodeglob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epginaCar">
    <w:name w:val="Pie de página Car"/>
    <w:link w:val="Piedepgina"/>
    <w:uiPriority w:val="99"/>
    <w:rsid w:val="00992A11"/>
    <w:rPr>
      <w:rFonts w:ascii="Segoe UI" w:hAnsi="Segoe UI"/>
      <w:bCs/>
      <w:noProof/>
      <w:sz w:val="12"/>
      <w:szCs w:val="24"/>
      <w:lang w:val="de-DE"/>
    </w:rPr>
  </w:style>
  <w:style w:type="character" w:styleId="Mencinsinresolver">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Fuentedeprrafopredeter"/>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Fuentedeprrafopredeter"/>
    <w:rsid w:val="00336854"/>
    <w:rPr>
      <w:rFonts w:ascii="Segoe UI" w:hAnsi="Segoe UI"/>
      <w:sz w:val="18"/>
    </w:rPr>
  </w:style>
  <w:style w:type="character" w:customStyle="1" w:styleId="AboutandContactHeadline">
    <w:name w:val="About and Contact Headline"/>
    <w:basedOn w:val="Fuentedeprrafopredeter"/>
    <w:rsid w:val="00336854"/>
    <w:rPr>
      <w:rFonts w:ascii="Segoe UI" w:hAnsi="Segoe UI"/>
      <w:b/>
      <w:bCs/>
      <w:sz w:val="18"/>
    </w:rPr>
  </w:style>
  <w:style w:type="paragraph" w:styleId="Prrafodelista">
    <w:name w:val="List Paragraph"/>
    <w:basedOn w:val="Normal"/>
    <w:uiPriority w:val="63"/>
    <w:qFormat/>
    <w:rsid w:val="00C36969"/>
    <w:pPr>
      <w:ind w:left="720"/>
      <w:contextualSpacing/>
    </w:pPr>
  </w:style>
  <w:style w:type="paragraph" w:styleId="NormalWeb">
    <w:name w:val="Normal (Web)"/>
    <w:basedOn w:val="Normal"/>
    <w:rsid w:val="003D495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0034">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970937597">
      <w:bodyDiv w:val="1"/>
      <w:marLeft w:val="0"/>
      <w:marRight w:val="0"/>
      <w:marTop w:val="0"/>
      <w:marBottom w:val="0"/>
      <w:divBdr>
        <w:top w:val="none" w:sz="0" w:space="0" w:color="auto"/>
        <w:left w:val="none" w:sz="0" w:space="0" w:color="auto"/>
        <w:bottom w:val="none" w:sz="0" w:space="0" w:color="auto"/>
        <w:right w:val="none" w:sz="0" w:space="0" w:color="auto"/>
      </w:divBdr>
    </w:div>
    <w:div w:id="1211186686">
      <w:bodyDiv w:val="1"/>
      <w:marLeft w:val="0"/>
      <w:marRight w:val="0"/>
      <w:marTop w:val="0"/>
      <w:marBottom w:val="0"/>
      <w:divBdr>
        <w:top w:val="none" w:sz="0" w:space="0" w:color="auto"/>
        <w:left w:val="none" w:sz="0" w:space="0" w:color="auto"/>
        <w:bottom w:val="none" w:sz="0" w:space="0" w:color="auto"/>
        <w:right w:val="none" w:sz="0" w:space="0" w:color="auto"/>
      </w:divBdr>
    </w:div>
    <w:div w:id="1229998238">
      <w:bodyDiv w:val="1"/>
      <w:marLeft w:val="0"/>
      <w:marRight w:val="0"/>
      <w:marTop w:val="0"/>
      <w:marBottom w:val="0"/>
      <w:divBdr>
        <w:top w:val="none" w:sz="0" w:space="0" w:color="auto"/>
        <w:left w:val="none" w:sz="0" w:space="0" w:color="auto"/>
        <w:bottom w:val="none" w:sz="0" w:space="0" w:color="auto"/>
        <w:right w:val="none" w:sz="0" w:space="0" w:color="auto"/>
      </w:divBdr>
    </w:div>
    <w:div w:id="1297566660">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83177010">
      <w:bodyDiv w:val="1"/>
      <w:marLeft w:val="0"/>
      <w:marRight w:val="0"/>
      <w:marTop w:val="0"/>
      <w:marBottom w:val="0"/>
      <w:divBdr>
        <w:top w:val="none" w:sz="0" w:space="0" w:color="auto"/>
        <w:left w:val="none" w:sz="0" w:space="0" w:color="auto"/>
        <w:bottom w:val="none" w:sz="0" w:space="0" w:color="auto"/>
        <w:right w:val="none" w:sz="0" w:space="0" w:color="auto"/>
      </w:divBdr>
    </w:div>
    <w:div w:id="19972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nkel-forscherwelt.com/experi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henkel-forscherwelt.com/experiments" TargetMode="External"/><Relationship Id="rId17" Type="http://schemas.openxmlformats.org/officeDocument/2006/relationships/hyperlink" Target="mailto:daniela.gigante@pointerdh.com.ar" TargetMode="External"/><Relationship Id="rId2" Type="http://schemas.openxmlformats.org/officeDocument/2006/relationships/customXml" Target="../customXml/item2.xml"/><Relationship Id="rId16" Type="http://schemas.openxmlformats.org/officeDocument/2006/relationships/hyperlink" Target="mailto:nadia@pointerdh.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henkel.com.a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kel.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2" ma:contentTypeDescription="Create a new document." ma:contentTypeScope="" ma:versionID="f2db7ac7c7b01594fb0b5dddb168fe63">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3b0ba459bc2e53ad93a41e55d48e0e6e"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65AD5876-7745-4D4C-9FAD-9D2AE6D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4</TotalTime>
  <Pages>3</Pages>
  <Words>921</Words>
  <Characters>5069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Pressemitteilung</vt:lpstr>
    </vt:vector>
  </TitlesOfParts>
  <Company>Henkel AG &amp; Co. KGaA</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Nadia Amad</cp:lastModifiedBy>
  <cp:revision>3</cp:revision>
  <cp:lastPrinted>2016-11-16T01:11:00Z</cp:lastPrinted>
  <dcterms:created xsi:type="dcterms:W3CDTF">2026-05-26T17:19:00Z</dcterms:created>
  <dcterms:modified xsi:type="dcterms:W3CDTF">2026-05-26T17:22:00Z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