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E2D576" w14:textId="77777777" w:rsidR="003034E1" w:rsidRPr="003034E1" w:rsidRDefault="003034E1" w:rsidP="003034E1">
      <w:pPr>
        <w:spacing w:after="0" w:line="240" w:lineRule="auto"/>
        <w:jc w:val="right"/>
        <w:rPr>
          <w:rFonts w:ascii="Segoe UI" w:eastAsia="Times New Roman" w:hAnsi="Segoe UI" w:cs="Segoe UI"/>
          <w:color w:val="000000"/>
          <w:lang w:eastAsia="es-ES"/>
        </w:rPr>
      </w:pPr>
    </w:p>
    <w:p w14:paraId="3DE88565" w14:textId="77777777" w:rsidR="00B25059" w:rsidRDefault="00B25059" w:rsidP="003034E1">
      <w:pPr>
        <w:spacing w:after="0" w:line="240" w:lineRule="auto"/>
        <w:jc w:val="right"/>
        <w:rPr>
          <w:rFonts w:ascii="Segoe UI" w:eastAsia="Times New Roman" w:hAnsi="Segoe UI" w:cs="Segoe UI"/>
          <w:color w:val="000000"/>
          <w:lang w:eastAsia="es-ES"/>
        </w:rPr>
      </w:pPr>
    </w:p>
    <w:p w14:paraId="1BA91543" w14:textId="4E9C9B7A" w:rsidR="00B25059" w:rsidRPr="00786CC6" w:rsidRDefault="00B25059" w:rsidP="003034E1">
      <w:pPr>
        <w:spacing w:after="0" w:line="240" w:lineRule="auto"/>
        <w:jc w:val="right"/>
        <w:rPr>
          <w:rFonts w:ascii="Segoe UI" w:eastAsia="Times New Roman" w:hAnsi="Segoe UI" w:cs="Segoe UI"/>
          <w:b/>
          <w:bCs/>
          <w:color w:val="000000"/>
          <w:sz w:val="28"/>
          <w:szCs w:val="28"/>
          <w:lang w:eastAsia="es-ES"/>
        </w:rPr>
      </w:pPr>
      <w:r w:rsidRPr="00786CC6">
        <w:rPr>
          <w:rFonts w:ascii="Segoe UI" w:eastAsia="Times New Roman" w:hAnsi="Segoe UI" w:cs="Segoe UI"/>
          <w:b/>
          <w:bCs/>
          <w:color w:val="000000"/>
          <w:sz w:val="28"/>
          <w:szCs w:val="28"/>
          <w:lang w:eastAsia="es-ES"/>
        </w:rPr>
        <w:t>COMUNICADO DE PRENSA</w:t>
      </w:r>
    </w:p>
    <w:p w14:paraId="1BD54239" w14:textId="77777777" w:rsidR="00786CC6" w:rsidRDefault="00786CC6" w:rsidP="003034E1">
      <w:pPr>
        <w:spacing w:after="0" w:line="240" w:lineRule="auto"/>
        <w:jc w:val="right"/>
        <w:rPr>
          <w:rFonts w:ascii="Segoe UI" w:eastAsia="Times New Roman" w:hAnsi="Segoe UI" w:cs="Segoe UI"/>
          <w:color w:val="000000"/>
          <w:lang w:eastAsia="es-ES"/>
        </w:rPr>
      </w:pPr>
    </w:p>
    <w:p w14:paraId="5215F9C6" w14:textId="574B4333" w:rsidR="003034E1" w:rsidRPr="003034E1" w:rsidRDefault="00733155" w:rsidP="003034E1">
      <w:pPr>
        <w:spacing w:after="0" w:line="240" w:lineRule="auto"/>
        <w:jc w:val="right"/>
        <w:rPr>
          <w:rFonts w:ascii="Segoe UI" w:eastAsia="Times New Roman" w:hAnsi="Segoe UI" w:cs="Segoe UI"/>
          <w:color w:val="000000"/>
          <w:lang w:eastAsia="es-ES"/>
        </w:rPr>
      </w:pPr>
      <w:r>
        <w:rPr>
          <w:rFonts w:ascii="Segoe UI" w:eastAsia="Times New Roman" w:hAnsi="Segoe UI" w:cs="Segoe UI"/>
          <w:color w:val="000000"/>
          <w:lang w:eastAsia="es-ES"/>
        </w:rPr>
        <w:t>J</w:t>
      </w:r>
      <w:r w:rsidR="00A407E4">
        <w:rPr>
          <w:rFonts w:ascii="Segoe UI" w:eastAsia="Times New Roman" w:hAnsi="Segoe UI" w:cs="Segoe UI"/>
          <w:color w:val="000000"/>
          <w:lang w:eastAsia="es-ES"/>
        </w:rPr>
        <w:t>ulio de 2026</w:t>
      </w:r>
      <w:r w:rsidR="008A1906">
        <w:rPr>
          <w:rFonts w:ascii="Segoe UI" w:eastAsia="Times New Roman" w:hAnsi="Segoe UI" w:cs="Segoe UI"/>
          <w:color w:val="000000"/>
          <w:lang w:eastAsia="es-ES"/>
        </w:rPr>
        <w:t>.</w:t>
      </w:r>
    </w:p>
    <w:p w14:paraId="40611BD8" w14:textId="77777777" w:rsidR="003034E1" w:rsidRPr="003034E1" w:rsidRDefault="003034E1" w:rsidP="003034E1">
      <w:pPr>
        <w:spacing w:after="0" w:line="240" w:lineRule="auto"/>
        <w:rPr>
          <w:rFonts w:ascii="Segoe UI" w:eastAsia="Times New Roman" w:hAnsi="Segoe UI" w:cs="Segoe UI"/>
          <w:b/>
          <w:bCs/>
          <w:color w:val="000000"/>
          <w:lang w:eastAsia="es-ES"/>
        </w:rPr>
      </w:pPr>
    </w:p>
    <w:p w14:paraId="4D82EA19" w14:textId="77777777" w:rsidR="003034E1" w:rsidRPr="003034E1" w:rsidRDefault="003034E1" w:rsidP="003034E1">
      <w:pPr>
        <w:spacing w:after="0" w:line="240" w:lineRule="auto"/>
        <w:rPr>
          <w:rFonts w:ascii="Segoe UI" w:eastAsia="Times New Roman" w:hAnsi="Segoe UI" w:cs="Segoe UI"/>
          <w:b/>
          <w:bCs/>
          <w:color w:val="000000"/>
          <w:lang w:eastAsia="es-ES"/>
        </w:rPr>
      </w:pPr>
    </w:p>
    <w:p w14:paraId="6114C75E" w14:textId="65A6CFDC" w:rsidR="00815E00" w:rsidRDefault="00815E00" w:rsidP="00815E00">
      <w:pPr>
        <w:spacing w:after="0" w:line="240" w:lineRule="auto"/>
        <w:jc w:val="both"/>
        <w:rPr>
          <w:rFonts w:ascii="Segoe UI" w:eastAsia="Times New Roman" w:hAnsi="Segoe UI" w:cs="Segoe UI"/>
          <w:lang w:eastAsia="es-ES"/>
        </w:rPr>
      </w:pPr>
      <w:bookmarkStart w:id="0" w:name="_Hlk117097651"/>
      <w:r w:rsidRPr="00815E00">
        <w:rPr>
          <w:rFonts w:ascii="Segoe UI" w:eastAsia="Times New Roman" w:hAnsi="Segoe UI" w:cs="Segoe UI"/>
          <w:lang w:eastAsia="es-ES"/>
        </w:rPr>
        <w:t>Henkel Consumer Brands amplía su negocio de cuidado capilar</w:t>
      </w:r>
      <w:r>
        <w:rPr>
          <w:rFonts w:ascii="Segoe UI" w:eastAsia="Times New Roman" w:hAnsi="Segoe UI" w:cs="Segoe UI"/>
          <w:lang w:eastAsia="es-ES"/>
        </w:rPr>
        <w:t>.</w:t>
      </w:r>
    </w:p>
    <w:p w14:paraId="1270EFDF" w14:textId="77777777" w:rsidR="00815E00" w:rsidRDefault="00815E00" w:rsidP="00815E00">
      <w:pPr>
        <w:spacing w:after="0" w:line="240" w:lineRule="auto"/>
        <w:jc w:val="both"/>
        <w:rPr>
          <w:rFonts w:ascii="Segoe UI" w:eastAsia="Times New Roman" w:hAnsi="Segoe UI" w:cs="Segoe UI"/>
          <w:lang w:eastAsia="es-ES"/>
        </w:rPr>
      </w:pPr>
    </w:p>
    <w:p w14:paraId="2F8AE459" w14:textId="77777777" w:rsidR="00815E00" w:rsidRPr="00815E00" w:rsidRDefault="00815E00" w:rsidP="00815E00">
      <w:pPr>
        <w:spacing w:after="0" w:line="240" w:lineRule="auto"/>
        <w:jc w:val="both"/>
        <w:rPr>
          <w:rFonts w:ascii="Segoe UI" w:eastAsia="Times New Roman" w:hAnsi="Segoe UI" w:cs="Segoe UI"/>
          <w:b/>
          <w:bCs/>
          <w:sz w:val="28"/>
          <w:szCs w:val="28"/>
          <w:lang w:eastAsia="es-ES"/>
        </w:rPr>
      </w:pPr>
      <w:r w:rsidRPr="00815E00">
        <w:rPr>
          <w:rFonts w:ascii="Segoe UI" w:eastAsia="Times New Roman" w:hAnsi="Segoe UI" w:cs="Segoe UI"/>
          <w:b/>
          <w:bCs/>
          <w:sz w:val="28"/>
          <w:szCs w:val="28"/>
          <w:lang w:eastAsia="es-ES"/>
        </w:rPr>
        <w:t>Henkel completa con éxito la adquisición de la marca premium de cuidado capilar OLAPLEX</w:t>
      </w:r>
    </w:p>
    <w:p w14:paraId="31106DF6" w14:textId="77777777" w:rsidR="00815E00" w:rsidRPr="00815E00" w:rsidRDefault="00815E00" w:rsidP="00815E00">
      <w:pPr>
        <w:spacing w:after="0" w:line="240" w:lineRule="auto"/>
        <w:jc w:val="both"/>
        <w:rPr>
          <w:rFonts w:ascii="Segoe UI" w:eastAsia="Times New Roman" w:hAnsi="Segoe UI" w:cs="Segoe UI"/>
          <w:lang w:eastAsia="es-ES"/>
        </w:rPr>
      </w:pPr>
    </w:p>
    <w:p w14:paraId="2D431B31" w14:textId="03D4ACBA" w:rsidR="00A11C94" w:rsidRDefault="00A11C94" w:rsidP="00A11C94">
      <w:pPr>
        <w:spacing w:after="0" w:line="240" w:lineRule="auto"/>
        <w:jc w:val="both"/>
        <w:rPr>
          <w:rFonts w:ascii="Segoe UI" w:eastAsia="Times New Roman" w:hAnsi="Segoe UI" w:cs="Segoe UI"/>
          <w:lang w:eastAsia="es-ES"/>
        </w:rPr>
      </w:pPr>
      <w:r w:rsidRPr="00A11C94">
        <w:rPr>
          <w:rFonts w:ascii="Segoe UI" w:eastAsia="Times New Roman" w:hAnsi="Segoe UI" w:cs="Segoe UI"/>
          <w:b/>
          <w:bCs/>
          <w:lang w:eastAsia="es-ES"/>
        </w:rPr>
        <w:t>Düsseldorf</w:t>
      </w:r>
      <w:r w:rsidRPr="00A11C94">
        <w:rPr>
          <w:rFonts w:ascii="Segoe UI" w:eastAsia="Times New Roman" w:hAnsi="Segoe UI" w:cs="Segoe UI"/>
          <w:lang w:eastAsia="es-ES"/>
        </w:rPr>
        <w:t xml:space="preserve"> – Henkel ha completado con éxito la adquisición de la marca premium de cuidado capilar </w:t>
      </w:r>
      <w:r w:rsidRPr="004932F1">
        <w:rPr>
          <w:rFonts w:ascii="Segoe UI" w:eastAsia="Times New Roman" w:hAnsi="Segoe UI" w:cs="Segoe UI"/>
          <w:lang w:eastAsia="es-ES"/>
        </w:rPr>
        <w:t>OLAPLEX</w:t>
      </w:r>
      <w:r w:rsidRPr="00A11C94">
        <w:rPr>
          <w:rFonts w:ascii="Segoe UI" w:eastAsia="Times New Roman" w:hAnsi="Segoe UI" w:cs="Segoe UI"/>
          <w:lang w:eastAsia="es-ES"/>
        </w:rPr>
        <w:t xml:space="preserve">. Tras cumplirse todas las condiciones de cierre, incluidas las aprobaciones regulatorias requeridas, OLAPLEX ahora forma parte integral de Henkel. Esta adquisición representa otro importante hito dentro de la estrategia de crecimiento con propósito de la compañía. </w:t>
      </w:r>
    </w:p>
    <w:p w14:paraId="559B27CB" w14:textId="77777777" w:rsidR="004932F1" w:rsidRPr="00A11C94" w:rsidRDefault="004932F1" w:rsidP="00A11C94">
      <w:pPr>
        <w:spacing w:after="0" w:line="240" w:lineRule="auto"/>
        <w:jc w:val="both"/>
        <w:rPr>
          <w:rFonts w:ascii="Segoe UI" w:eastAsia="Times New Roman" w:hAnsi="Segoe UI" w:cs="Segoe UI"/>
          <w:lang w:eastAsia="es-ES"/>
        </w:rPr>
      </w:pPr>
    </w:p>
    <w:p w14:paraId="0276F661" w14:textId="6E9373B6" w:rsidR="00A11C94" w:rsidRDefault="00A11C94" w:rsidP="00A11C94">
      <w:pPr>
        <w:spacing w:after="0" w:line="240" w:lineRule="auto"/>
        <w:jc w:val="both"/>
        <w:rPr>
          <w:rFonts w:ascii="Segoe UI" w:eastAsia="Times New Roman" w:hAnsi="Segoe UI" w:cs="Segoe UI"/>
          <w:lang w:eastAsia="es-ES"/>
        </w:rPr>
      </w:pPr>
      <w:r w:rsidRPr="00A11C94">
        <w:rPr>
          <w:rFonts w:ascii="Segoe UI" w:eastAsia="Times New Roman" w:hAnsi="Segoe UI" w:cs="Segoe UI"/>
          <w:lang w:eastAsia="es-ES"/>
        </w:rPr>
        <w:t xml:space="preserve">OLAPLEX es una reconocida marca premium de cuidado capilar profesional con un portafolio de productos de alto desempeño respaldados por la ciencia. La compañía mantiene una presencia global equilibrada, con ventas distribuidas entre Estados Unidos y mercados internacionales clave. En el ejercicio fiscal 2025, OLAPLEX generó aproximadamente 370 millones de euros en ventas y obtuvo un sólido margen bruto. Su portafolio complementa perfectamente la oferta actual de Henkel gracias a una gama de productos estrechamente vinculada a la comunidad profesional del cuidado capilar y con una fuerte presencia en canales especializados y de comercio electrónico. </w:t>
      </w:r>
    </w:p>
    <w:p w14:paraId="6CF05E5D" w14:textId="77777777" w:rsidR="009708EF" w:rsidRPr="00A11C94" w:rsidRDefault="009708EF" w:rsidP="00A11C94">
      <w:pPr>
        <w:spacing w:after="0" w:line="240" w:lineRule="auto"/>
        <w:jc w:val="both"/>
        <w:rPr>
          <w:rFonts w:ascii="Segoe UI" w:eastAsia="Times New Roman" w:hAnsi="Segoe UI" w:cs="Segoe UI"/>
          <w:lang w:eastAsia="es-ES"/>
        </w:rPr>
      </w:pPr>
    </w:p>
    <w:p w14:paraId="0FC128D6" w14:textId="77777777" w:rsidR="009708EF" w:rsidRDefault="00A11C94" w:rsidP="00A11C94">
      <w:pPr>
        <w:spacing w:after="0" w:line="240" w:lineRule="auto"/>
        <w:jc w:val="both"/>
        <w:rPr>
          <w:rFonts w:ascii="Segoe UI" w:eastAsia="Times New Roman" w:hAnsi="Segoe UI" w:cs="Segoe UI"/>
          <w:lang w:eastAsia="es-ES"/>
        </w:rPr>
      </w:pPr>
      <w:r w:rsidRPr="00A11C94">
        <w:rPr>
          <w:rFonts w:ascii="Segoe UI" w:eastAsia="Times New Roman" w:hAnsi="Segoe UI" w:cs="Segoe UI"/>
          <w:lang w:eastAsia="es-ES"/>
        </w:rPr>
        <w:t xml:space="preserve">“El exitoso cierre de la adquisición de OLAPLEX marca un importante hito en la ejecución de nuestra estrategia de crecimiento con propósito”, afirmó </w:t>
      </w:r>
      <w:r w:rsidRPr="008A04E8">
        <w:rPr>
          <w:rFonts w:ascii="Segoe UI" w:eastAsia="Times New Roman" w:hAnsi="Segoe UI" w:cs="Segoe UI"/>
          <w:b/>
          <w:bCs/>
          <w:lang w:eastAsia="es-ES"/>
        </w:rPr>
        <w:t>Carsten Knobel</w:t>
      </w:r>
      <w:r w:rsidRPr="009708EF">
        <w:rPr>
          <w:rFonts w:ascii="Segoe UI" w:eastAsia="Times New Roman" w:hAnsi="Segoe UI" w:cs="Segoe UI"/>
          <w:lang w:eastAsia="es-ES"/>
        </w:rPr>
        <w:t>,</w:t>
      </w:r>
      <w:r w:rsidRPr="00A11C94">
        <w:rPr>
          <w:rFonts w:ascii="Segoe UI" w:eastAsia="Times New Roman" w:hAnsi="Segoe UI" w:cs="Segoe UI"/>
          <w:lang w:eastAsia="es-ES"/>
        </w:rPr>
        <w:t xml:space="preserve"> CEO de Henkel. “Después de haber optimizado nuestro portafolio durante los últimos años, ahora estamos sumando tamaño y escala nuevamente. Con el cierre de esta transacción, fortalecemos aún más nuestra presencia en Norteamérica y ampliamos nuestra posición global en el cuidado capilar, una categoría clave dentro de nuestro negocio </w:t>
      </w:r>
      <w:proofErr w:type="spellStart"/>
      <w:r w:rsidRPr="00A11C94">
        <w:rPr>
          <w:rFonts w:ascii="Segoe UI" w:eastAsia="Times New Roman" w:hAnsi="Segoe UI" w:cs="Segoe UI"/>
          <w:lang w:eastAsia="es-ES"/>
        </w:rPr>
        <w:t>Consumer</w:t>
      </w:r>
      <w:proofErr w:type="spellEnd"/>
      <w:r w:rsidRPr="00A11C94">
        <w:rPr>
          <w:rFonts w:ascii="Segoe UI" w:eastAsia="Times New Roman" w:hAnsi="Segoe UI" w:cs="Segoe UI"/>
          <w:lang w:eastAsia="es-ES"/>
        </w:rPr>
        <w:t xml:space="preserve"> Brands.” </w:t>
      </w:r>
    </w:p>
    <w:p w14:paraId="7B63BA40" w14:textId="77777777" w:rsidR="009708EF" w:rsidRDefault="009708EF" w:rsidP="00A11C94">
      <w:pPr>
        <w:spacing w:after="0" w:line="240" w:lineRule="auto"/>
        <w:jc w:val="both"/>
        <w:rPr>
          <w:rFonts w:ascii="Segoe UI" w:eastAsia="Times New Roman" w:hAnsi="Segoe UI" w:cs="Segoe UI"/>
          <w:lang w:eastAsia="es-ES"/>
        </w:rPr>
      </w:pPr>
    </w:p>
    <w:p w14:paraId="4E558A07" w14:textId="25C4C29F" w:rsidR="00A11C94" w:rsidRDefault="00A11C94" w:rsidP="00A11C94">
      <w:pPr>
        <w:spacing w:after="0" w:line="240" w:lineRule="auto"/>
        <w:jc w:val="both"/>
        <w:rPr>
          <w:rFonts w:ascii="Segoe UI" w:eastAsia="Times New Roman" w:hAnsi="Segoe UI" w:cs="Segoe UI"/>
          <w:lang w:eastAsia="es-ES"/>
        </w:rPr>
      </w:pPr>
      <w:r w:rsidRPr="00A11C94">
        <w:rPr>
          <w:rFonts w:ascii="Segoe UI" w:eastAsia="Times New Roman" w:hAnsi="Segoe UI" w:cs="Segoe UI"/>
          <w:b/>
          <w:bCs/>
          <w:lang w:eastAsia="es-ES"/>
        </w:rPr>
        <w:t>Wolfgang König</w:t>
      </w:r>
      <w:r w:rsidRPr="00A11C94">
        <w:rPr>
          <w:rFonts w:ascii="Segoe UI" w:eastAsia="Times New Roman" w:hAnsi="Segoe UI" w:cs="Segoe UI"/>
          <w:lang w:eastAsia="es-ES"/>
        </w:rPr>
        <w:t xml:space="preserve">, Vicepresidente Ejecutivo responsable del negocio </w:t>
      </w:r>
      <w:proofErr w:type="spellStart"/>
      <w:r w:rsidRPr="00A11C94">
        <w:rPr>
          <w:rFonts w:ascii="Segoe UI" w:eastAsia="Times New Roman" w:hAnsi="Segoe UI" w:cs="Segoe UI"/>
          <w:lang w:eastAsia="es-ES"/>
        </w:rPr>
        <w:t>Consumer</w:t>
      </w:r>
      <w:proofErr w:type="spellEnd"/>
      <w:r w:rsidRPr="00A11C94">
        <w:rPr>
          <w:rFonts w:ascii="Segoe UI" w:eastAsia="Times New Roman" w:hAnsi="Segoe UI" w:cs="Segoe UI"/>
          <w:lang w:eastAsia="es-ES"/>
        </w:rPr>
        <w:t xml:space="preserve"> Brands de Henkel, a</w:t>
      </w:r>
      <w:r w:rsidR="00F60E8F">
        <w:rPr>
          <w:rFonts w:ascii="Segoe UI" w:eastAsia="Times New Roman" w:hAnsi="Segoe UI" w:cs="Segoe UI"/>
          <w:lang w:eastAsia="es-ES"/>
        </w:rPr>
        <w:t>ñadió</w:t>
      </w:r>
      <w:r w:rsidRPr="00A11C94">
        <w:rPr>
          <w:rFonts w:ascii="Segoe UI" w:eastAsia="Times New Roman" w:hAnsi="Segoe UI" w:cs="Segoe UI"/>
          <w:lang w:eastAsia="es-ES"/>
        </w:rPr>
        <w:t>:</w:t>
      </w:r>
      <w:r w:rsidR="00F60E8F">
        <w:rPr>
          <w:rFonts w:ascii="Segoe UI" w:eastAsia="Times New Roman" w:hAnsi="Segoe UI" w:cs="Segoe UI"/>
          <w:lang w:eastAsia="es-ES"/>
        </w:rPr>
        <w:t xml:space="preserve"> </w:t>
      </w:r>
      <w:r w:rsidRPr="00A11C94">
        <w:rPr>
          <w:rFonts w:ascii="Segoe UI" w:eastAsia="Times New Roman" w:hAnsi="Segoe UI" w:cs="Segoe UI"/>
          <w:lang w:eastAsia="es-ES"/>
        </w:rPr>
        <w:t xml:space="preserve">“Con esta adquisición, fortalecemos nuestra presencia en el segmento premium de cuidado capilar, un mercado de rápido crecimiento y de importancia estratégica, convirtiéndonos en el número dos a nivel mundial en peluquería profesional. Estoy verdaderamente entusiasmado de dar la bienvenida a nuestros nuevos colegas de OLAPLEX al equipo global de </w:t>
      </w:r>
      <w:proofErr w:type="spellStart"/>
      <w:r w:rsidRPr="00A11C94">
        <w:rPr>
          <w:rFonts w:ascii="Segoe UI" w:eastAsia="Times New Roman" w:hAnsi="Segoe UI" w:cs="Segoe UI"/>
          <w:lang w:eastAsia="es-ES"/>
        </w:rPr>
        <w:t>Consumer</w:t>
      </w:r>
      <w:proofErr w:type="spellEnd"/>
      <w:r w:rsidRPr="00A11C94">
        <w:rPr>
          <w:rFonts w:ascii="Segoe UI" w:eastAsia="Times New Roman" w:hAnsi="Segoe UI" w:cs="Segoe UI"/>
          <w:lang w:eastAsia="es-ES"/>
        </w:rPr>
        <w:t xml:space="preserve"> Brands. La combinación del espíritu pionero y la experiencia global de Henkel con la capacidad innovadora y la creatividad de OLAPLEX crea una alianza poderosa que aportará un valor significativo a nuestros clientes”</w:t>
      </w:r>
      <w:r w:rsidR="008A04E8">
        <w:rPr>
          <w:rFonts w:ascii="Segoe UI" w:eastAsia="Times New Roman" w:hAnsi="Segoe UI" w:cs="Segoe UI"/>
          <w:lang w:eastAsia="es-ES"/>
        </w:rPr>
        <w:t>.</w:t>
      </w:r>
    </w:p>
    <w:p w14:paraId="1003A5D4" w14:textId="77777777" w:rsidR="008A04E8" w:rsidRPr="00A11C94" w:rsidRDefault="008A04E8" w:rsidP="00A11C94">
      <w:pPr>
        <w:spacing w:after="0" w:line="240" w:lineRule="auto"/>
        <w:jc w:val="both"/>
        <w:rPr>
          <w:rFonts w:ascii="Segoe UI" w:eastAsia="Times New Roman" w:hAnsi="Segoe UI" w:cs="Segoe UI"/>
          <w:lang w:eastAsia="es-ES"/>
        </w:rPr>
      </w:pPr>
    </w:p>
    <w:p w14:paraId="1D2F2B16" w14:textId="69757E23" w:rsidR="00A11C94" w:rsidRDefault="00A11C94" w:rsidP="00A11C94">
      <w:pPr>
        <w:spacing w:after="0" w:line="240" w:lineRule="auto"/>
        <w:jc w:val="both"/>
        <w:rPr>
          <w:rFonts w:ascii="Segoe UI" w:eastAsia="Times New Roman" w:hAnsi="Segoe UI" w:cs="Segoe UI"/>
          <w:lang w:eastAsia="es-ES"/>
        </w:rPr>
      </w:pPr>
      <w:r w:rsidRPr="00A11C94">
        <w:rPr>
          <w:rFonts w:ascii="Segoe UI" w:eastAsia="Times New Roman" w:hAnsi="Segoe UI" w:cs="Segoe UI"/>
          <w:lang w:eastAsia="es-ES"/>
        </w:rPr>
        <w:lastRenderedPageBreak/>
        <w:t xml:space="preserve">“Hoy </w:t>
      </w:r>
      <w:r w:rsidR="00BA38EE">
        <w:rPr>
          <w:rFonts w:ascii="Segoe UI" w:eastAsia="Times New Roman" w:hAnsi="Segoe UI" w:cs="Segoe UI"/>
          <w:lang w:eastAsia="es-ES"/>
        </w:rPr>
        <w:t>se</w:t>
      </w:r>
      <w:r w:rsidR="005F7010">
        <w:rPr>
          <w:rFonts w:ascii="Segoe UI" w:eastAsia="Times New Roman" w:hAnsi="Segoe UI" w:cs="Segoe UI"/>
          <w:lang w:eastAsia="es-ES"/>
        </w:rPr>
        <w:t xml:space="preserve"> </w:t>
      </w:r>
      <w:r w:rsidRPr="00A11C94">
        <w:rPr>
          <w:rFonts w:ascii="Segoe UI" w:eastAsia="Times New Roman" w:hAnsi="Segoe UI" w:cs="Segoe UI"/>
          <w:lang w:eastAsia="es-ES"/>
        </w:rPr>
        <w:t>marca el comienzo de un emocionante nuevo capítulo para OLAPLEX al unirnos oficialmente a Henkel</w:t>
      </w:r>
      <w:r w:rsidR="00DC3DBA">
        <w:rPr>
          <w:rFonts w:ascii="Segoe UI" w:eastAsia="Times New Roman" w:hAnsi="Segoe UI" w:cs="Segoe UI"/>
          <w:lang w:eastAsia="es-ES"/>
        </w:rPr>
        <w:t>”</w:t>
      </w:r>
      <w:r w:rsidR="00FE1600">
        <w:rPr>
          <w:rFonts w:ascii="Segoe UI" w:eastAsia="Times New Roman" w:hAnsi="Segoe UI" w:cs="Segoe UI"/>
          <w:lang w:eastAsia="es-ES"/>
        </w:rPr>
        <w:t>, comentó</w:t>
      </w:r>
      <w:r w:rsidR="00FE1600" w:rsidRPr="00A11C94">
        <w:rPr>
          <w:rFonts w:ascii="Segoe UI" w:eastAsia="Times New Roman" w:hAnsi="Segoe UI" w:cs="Segoe UI"/>
          <w:lang w:eastAsia="es-ES"/>
        </w:rPr>
        <w:t xml:space="preserve">, </w:t>
      </w:r>
      <w:r w:rsidR="00FE1600" w:rsidRPr="00A11C94">
        <w:rPr>
          <w:rFonts w:ascii="Segoe UI" w:eastAsia="Times New Roman" w:hAnsi="Segoe UI" w:cs="Segoe UI"/>
          <w:b/>
          <w:bCs/>
          <w:lang w:eastAsia="es-ES"/>
        </w:rPr>
        <w:t>Amanda Baldwin</w:t>
      </w:r>
      <w:r w:rsidR="00FE1600" w:rsidRPr="00A11C94">
        <w:rPr>
          <w:rFonts w:ascii="Segoe UI" w:eastAsia="Times New Roman" w:hAnsi="Segoe UI" w:cs="Segoe UI"/>
          <w:lang w:eastAsia="es-ES"/>
        </w:rPr>
        <w:t>, CEO de OLAPLEX</w:t>
      </w:r>
      <w:r w:rsidRPr="00A11C94">
        <w:rPr>
          <w:rFonts w:ascii="Segoe UI" w:eastAsia="Times New Roman" w:hAnsi="Segoe UI" w:cs="Segoe UI"/>
          <w:lang w:eastAsia="es-ES"/>
        </w:rPr>
        <w:t xml:space="preserve">. </w:t>
      </w:r>
      <w:r w:rsidR="00FE1600">
        <w:rPr>
          <w:rFonts w:ascii="Segoe UI" w:eastAsia="Times New Roman" w:hAnsi="Segoe UI" w:cs="Segoe UI"/>
          <w:lang w:eastAsia="es-ES"/>
        </w:rPr>
        <w:t>“</w:t>
      </w:r>
      <w:r w:rsidRPr="00A11C94">
        <w:rPr>
          <w:rFonts w:ascii="Segoe UI" w:eastAsia="Times New Roman" w:hAnsi="Segoe UI" w:cs="Segoe UI"/>
          <w:lang w:eastAsia="es-ES"/>
        </w:rPr>
        <w:t xml:space="preserve">Desde nuestros primeros días, OLAPLEX se ha definido por </w:t>
      </w:r>
      <w:r w:rsidR="00245329">
        <w:rPr>
          <w:rFonts w:ascii="Segoe UI" w:eastAsia="Times New Roman" w:hAnsi="Segoe UI" w:cs="Segoe UI"/>
          <w:lang w:eastAsia="es-ES"/>
        </w:rPr>
        <w:t>su</w:t>
      </w:r>
      <w:r w:rsidRPr="00A11C94">
        <w:rPr>
          <w:rFonts w:ascii="Segoe UI" w:eastAsia="Times New Roman" w:hAnsi="Segoe UI" w:cs="Segoe UI"/>
          <w:lang w:eastAsia="es-ES"/>
        </w:rPr>
        <w:t xml:space="preserve"> innovación respaldada por la ciencia y un profundo compromiso con la transformación de la salud capilar. Junto con Henkel, tenemos la oportunidad de acelerar nuestra innovación, ampliar nuestro alcance global y continuar ofreciendo los productos de alto rendimiento que nuestros estilistas, socios comerciales y consumidores conocen y valoran”</w:t>
      </w:r>
      <w:r w:rsidR="00245329">
        <w:rPr>
          <w:rFonts w:ascii="Segoe UI" w:eastAsia="Times New Roman" w:hAnsi="Segoe UI" w:cs="Segoe UI"/>
          <w:lang w:eastAsia="es-ES"/>
        </w:rPr>
        <w:t>.</w:t>
      </w:r>
    </w:p>
    <w:p w14:paraId="2F176D6A" w14:textId="77777777" w:rsidR="00245329" w:rsidRPr="00A11C94" w:rsidRDefault="00245329" w:rsidP="00A11C94">
      <w:pPr>
        <w:spacing w:after="0" w:line="240" w:lineRule="auto"/>
        <w:jc w:val="both"/>
        <w:rPr>
          <w:rFonts w:ascii="Segoe UI" w:eastAsia="Times New Roman" w:hAnsi="Segoe UI" w:cs="Segoe UI"/>
          <w:lang w:eastAsia="es-ES"/>
        </w:rPr>
      </w:pPr>
    </w:p>
    <w:p w14:paraId="3594B15A" w14:textId="4B81C05B" w:rsidR="00A11C94" w:rsidRDefault="00A11C94" w:rsidP="00A11C94">
      <w:pPr>
        <w:spacing w:after="0" w:line="240" w:lineRule="auto"/>
        <w:jc w:val="both"/>
        <w:rPr>
          <w:rFonts w:ascii="Segoe UI" w:eastAsia="Times New Roman" w:hAnsi="Segoe UI" w:cs="Segoe UI"/>
          <w:lang w:eastAsia="es-ES"/>
        </w:rPr>
      </w:pPr>
      <w:r w:rsidRPr="00A11C94">
        <w:rPr>
          <w:rFonts w:ascii="Segoe UI" w:eastAsia="Times New Roman" w:hAnsi="Segoe UI" w:cs="Segoe UI"/>
          <w:lang w:eastAsia="es-ES"/>
        </w:rPr>
        <w:t>Con el cierre de esta transacción, las acciones de OLAPLEX han dejado de cotizar en el mercado NASDAQ.</w:t>
      </w:r>
    </w:p>
    <w:p w14:paraId="6BFB66E6" w14:textId="77777777" w:rsidR="00F6647F" w:rsidRPr="00A11C94" w:rsidRDefault="00F6647F" w:rsidP="00A11C94">
      <w:pPr>
        <w:spacing w:after="0" w:line="240" w:lineRule="auto"/>
        <w:jc w:val="both"/>
        <w:rPr>
          <w:rFonts w:ascii="Segoe UI" w:eastAsia="Times New Roman" w:hAnsi="Segoe UI" w:cs="Segoe UI"/>
          <w:lang w:eastAsia="es-ES"/>
        </w:rPr>
      </w:pPr>
    </w:p>
    <w:p w14:paraId="22677B0C" w14:textId="288535EA" w:rsidR="003034E1" w:rsidRDefault="003034E1" w:rsidP="00390817">
      <w:pPr>
        <w:spacing w:after="0" w:line="240" w:lineRule="auto"/>
        <w:jc w:val="both"/>
        <w:rPr>
          <w:rFonts w:ascii="Segoe UI" w:eastAsia="Times New Roman" w:hAnsi="Segoe UI" w:cs="Segoe UI"/>
          <w:lang w:eastAsia="es-ES"/>
        </w:rPr>
      </w:pPr>
    </w:p>
    <w:p w14:paraId="711BC07F" w14:textId="0744ECA0" w:rsidR="00542D37" w:rsidRPr="00F6647F" w:rsidRDefault="00542D37" w:rsidP="00390817">
      <w:pPr>
        <w:spacing w:after="0" w:line="240" w:lineRule="auto"/>
        <w:jc w:val="both"/>
        <w:rPr>
          <w:rFonts w:ascii="Segoe UI" w:eastAsia="Times New Roman" w:hAnsi="Segoe UI" w:cs="Segoe UI"/>
          <w:b/>
          <w:bCs/>
          <w:sz w:val="18"/>
          <w:szCs w:val="18"/>
          <w:lang w:eastAsia="es-ES"/>
        </w:rPr>
      </w:pPr>
      <w:r w:rsidRPr="00F6647F">
        <w:rPr>
          <w:rFonts w:ascii="Segoe UI" w:eastAsia="Times New Roman" w:hAnsi="Segoe UI" w:cs="Segoe UI"/>
          <w:b/>
          <w:bCs/>
          <w:sz w:val="18"/>
          <w:szCs w:val="18"/>
          <w:lang w:eastAsia="es-ES"/>
        </w:rPr>
        <w:t>Acerca de Henkel</w:t>
      </w:r>
    </w:p>
    <w:p w14:paraId="163E7672" w14:textId="77777777" w:rsidR="00542D37" w:rsidRPr="00542D37" w:rsidRDefault="00542D37" w:rsidP="00390817">
      <w:pPr>
        <w:spacing w:after="0" w:line="240" w:lineRule="auto"/>
        <w:jc w:val="both"/>
        <w:rPr>
          <w:rFonts w:ascii="Segoe UI" w:eastAsia="Times New Roman" w:hAnsi="Segoe UI" w:cs="Segoe UI"/>
          <w:sz w:val="18"/>
          <w:szCs w:val="18"/>
          <w:lang w:eastAsia="es-ES"/>
        </w:rPr>
      </w:pPr>
    </w:p>
    <w:p w14:paraId="27B28C9D" w14:textId="7D3287C0" w:rsidR="00F6647F" w:rsidRPr="00733155" w:rsidRDefault="00542D37" w:rsidP="00390817">
      <w:pPr>
        <w:spacing w:after="0" w:line="240" w:lineRule="auto"/>
        <w:jc w:val="both"/>
        <w:rPr>
          <w:rFonts w:ascii="Segoe UI" w:eastAsia="Times New Roman" w:hAnsi="Segoe UI" w:cs="Segoe UI"/>
          <w:sz w:val="18"/>
          <w:szCs w:val="18"/>
          <w:lang w:eastAsia="es-ES"/>
        </w:rPr>
      </w:pPr>
      <w:r w:rsidRPr="00542D37">
        <w:rPr>
          <w:rFonts w:ascii="Segoe UI" w:eastAsia="Times New Roman" w:hAnsi="Segoe UI" w:cs="Segoe UI"/>
          <w:sz w:val="18"/>
          <w:szCs w:val="18"/>
          <w:lang w:eastAsia="es-ES"/>
        </w:rPr>
        <w:t xml:space="preserve">Con sus marcas, innovaciones y tecnologías, Henkel ocupa posiciones de liderazgo en los mercados industriales y de consumo a nivel mundial. Su unidad de negocio Adhesive Technologies es líder global en adhesivos, selladores y recubrimientos. A través de </w:t>
      </w:r>
      <w:proofErr w:type="spellStart"/>
      <w:r w:rsidRPr="00542D37">
        <w:rPr>
          <w:rFonts w:ascii="Segoe UI" w:eastAsia="Times New Roman" w:hAnsi="Segoe UI" w:cs="Segoe UI"/>
          <w:sz w:val="18"/>
          <w:szCs w:val="18"/>
          <w:lang w:eastAsia="es-ES"/>
        </w:rPr>
        <w:t>Consumer</w:t>
      </w:r>
      <w:proofErr w:type="spellEnd"/>
      <w:r w:rsidRPr="00542D37">
        <w:rPr>
          <w:rFonts w:ascii="Segoe UI" w:eastAsia="Times New Roman" w:hAnsi="Segoe UI" w:cs="Segoe UI"/>
          <w:sz w:val="18"/>
          <w:szCs w:val="18"/>
          <w:lang w:eastAsia="es-ES"/>
        </w:rPr>
        <w:t xml:space="preserve"> Brands, la compañía mantiene posiciones destacadas especialmente en las categorías de lavandería, cuidado del hogar y cuidado capilar en numerosos mercados alrededor del mundo. Sus tres marcas más importantes son Loctite, </w:t>
      </w:r>
      <w:proofErr w:type="spellStart"/>
      <w:r w:rsidRPr="00542D37">
        <w:rPr>
          <w:rFonts w:ascii="Segoe UI" w:eastAsia="Times New Roman" w:hAnsi="Segoe UI" w:cs="Segoe UI"/>
          <w:sz w:val="18"/>
          <w:szCs w:val="18"/>
          <w:lang w:eastAsia="es-ES"/>
        </w:rPr>
        <w:t>Persil</w:t>
      </w:r>
      <w:proofErr w:type="spellEnd"/>
      <w:r w:rsidRPr="00542D37">
        <w:rPr>
          <w:rFonts w:ascii="Segoe UI" w:eastAsia="Times New Roman" w:hAnsi="Segoe UI" w:cs="Segoe UI"/>
          <w:sz w:val="18"/>
          <w:szCs w:val="18"/>
          <w:lang w:eastAsia="es-ES"/>
        </w:rPr>
        <w:t xml:space="preserve"> y Schwarzkopf. En el ejercicio fiscal 2025, Henkel registró ventas superiores a 20.500 millones de euros y una utilidad operativa ajustada cercana a 3.000 millones de euros. Las acciones preferentes de Henkel cotizan en el índice bursátil alemán DAX. La sostenibilidad forma parte de la tradición de Henkel desde hace décadas y la compañía cuenta con una estrategia clara en esta materia, respaldada por objetivos específicos. Fundada en 1876, Henkel emplea actualmente a aproximadamente 50.000 personas en todo el mundo, unidas por una sólida cultura corporativa, valores compartidos y un propósito común:</w:t>
      </w:r>
      <w:r w:rsidR="00CE7117">
        <w:rPr>
          <w:rFonts w:ascii="Segoe UI" w:eastAsia="Times New Roman" w:hAnsi="Segoe UI" w:cs="Segoe UI"/>
          <w:sz w:val="18"/>
          <w:szCs w:val="18"/>
          <w:lang w:eastAsia="es-ES"/>
        </w:rPr>
        <w:t xml:space="preserve"> </w:t>
      </w:r>
      <w:r w:rsidRPr="00542D37">
        <w:rPr>
          <w:rFonts w:ascii="Segoe UI" w:eastAsia="Times New Roman" w:hAnsi="Segoe UI" w:cs="Segoe UI"/>
          <w:sz w:val="18"/>
          <w:szCs w:val="18"/>
          <w:lang w:eastAsia="es-ES"/>
        </w:rPr>
        <w:t>“</w:t>
      </w:r>
      <w:proofErr w:type="spellStart"/>
      <w:r w:rsidR="007D4D5B" w:rsidRPr="007D4D5B">
        <w:rPr>
          <w:rFonts w:ascii="Segoe UI" w:eastAsia="Times New Roman" w:hAnsi="Segoe UI" w:cs="Segoe UI"/>
          <w:sz w:val="18"/>
          <w:szCs w:val="18"/>
          <w:lang w:eastAsia="es-ES"/>
        </w:rPr>
        <w:t>Pioneers</w:t>
      </w:r>
      <w:proofErr w:type="spellEnd"/>
      <w:r w:rsidR="007D4D5B" w:rsidRPr="007D4D5B">
        <w:rPr>
          <w:rFonts w:ascii="Segoe UI" w:eastAsia="Times New Roman" w:hAnsi="Segoe UI" w:cs="Segoe UI"/>
          <w:sz w:val="18"/>
          <w:szCs w:val="18"/>
          <w:lang w:eastAsia="es-ES"/>
        </w:rPr>
        <w:t xml:space="preserve"> at </w:t>
      </w:r>
      <w:proofErr w:type="spellStart"/>
      <w:r w:rsidR="007D4D5B" w:rsidRPr="007D4D5B">
        <w:rPr>
          <w:rFonts w:ascii="Segoe UI" w:eastAsia="Times New Roman" w:hAnsi="Segoe UI" w:cs="Segoe UI"/>
          <w:sz w:val="18"/>
          <w:szCs w:val="18"/>
          <w:lang w:eastAsia="es-ES"/>
        </w:rPr>
        <w:t>heart</w:t>
      </w:r>
      <w:proofErr w:type="spellEnd"/>
      <w:r w:rsidR="007D4D5B" w:rsidRPr="007D4D5B">
        <w:rPr>
          <w:rFonts w:ascii="Segoe UI" w:eastAsia="Times New Roman" w:hAnsi="Segoe UI" w:cs="Segoe UI"/>
          <w:sz w:val="18"/>
          <w:szCs w:val="18"/>
          <w:lang w:eastAsia="es-ES"/>
        </w:rPr>
        <w:t xml:space="preserve"> </w:t>
      </w:r>
      <w:proofErr w:type="spellStart"/>
      <w:r w:rsidR="007D4D5B" w:rsidRPr="007D4D5B">
        <w:rPr>
          <w:rFonts w:ascii="Segoe UI" w:eastAsia="Times New Roman" w:hAnsi="Segoe UI" w:cs="Segoe UI"/>
          <w:sz w:val="18"/>
          <w:szCs w:val="18"/>
          <w:lang w:eastAsia="es-ES"/>
        </w:rPr>
        <w:t>for</w:t>
      </w:r>
      <w:proofErr w:type="spellEnd"/>
      <w:r w:rsidR="007D4D5B" w:rsidRPr="007D4D5B">
        <w:rPr>
          <w:rFonts w:ascii="Segoe UI" w:eastAsia="Times New Roman" w:hAnsi="Segoe UI" w:cs="Segoe UI"/>
          <w:sz w:val="18"/>
          <w:szCs w:val="18"/>
          <w:lang w:eastAsia="es-ES"/>
        </w:rPr>
        <w:t xml:space="preserve"> </w:t>
      </w:r>
      <w:proofErr w:type="spellStart"/>
      <w:r w:rsidR="007D4D5B" w:rsidRPr="007D4D5B">
        <w:rPr>
          <w:rFonts w:ascii="Segoe UI" w:eastAsia="Times New Roman" w:hAnsi="Segoe UI" w:cs="Segoe UI"/>
          <w:sz w:val="18"/>
          <w:szCs w:val="18"/>
          <w:lang w:eastAsia="es-ES"/>
        </w:rPr>
        <w:t>the</w:t>
      </w:r>
      <w:proofErr w:type="spellEnd"/>
      <w:r w:rsidR="007D4D5B" w:rsidRPr="007D4D5B">
        <w:rPr>
          <w:rFonts w:ascii="Segoe UI" w:eastAsia="Times New Roman" w:hAnsi="Segoe UI" w:cs="Segoe UI"/>
          <w:sz w:val="18"/>
          <w:szCs w:val="18"/>
          <w:lang w:eastAsia="es-ES"/>
        </w:rPr>
        <w:t xml:space="preserve"> </w:t>
      </w:r>
      <w:proofErr w:type="spellStart"/>
      <w:r w:rsidR="007D4D5B" w:rsidRPr="007D4D5B">
        <w:rPr>
          <w:rFonts w:ascii="Segoe UI" w:eastAsia="Times New Roman" w:hAnsi="Segoe UI" w:cs="Segoe UI"/>
          <w:sz w:val="18"/>
          <w:szCs w:val="18"/>
          <w:lang w:eastAsia="es-ES"/>
        </w:rPr>
        <w:t>good</w:t>
      </w:r>
      <w:proofErr w:type="spellEnd"/>
      <w:r w:rsidR="007D4D5B" w:rsidRPr="007D4D5B">
        <w:rPr>
          <w:rFonts w:ascii="Segoe UI" w:eastAsia="Times New Roman" w:hAnsi="Segoe UI" w:cs="Segoe UI"/>
          <w:sz w:val="18"/>
          <w:szCs w:val="18"/>
          <w:lang w:eastAsia="es-ES"/>
        </w:rPr>
        <w:t xml:space="preserve"> </w:t>
      </w:r>
      <w:proofErr w:type="spellStart"/>
      <w:r w:rsidR="007D4D5B" w:rsidRPr="007D4D5B">
        <w:rPr>
          <w:rFonts w:ascii="Segoe UI" w:eastAsia="Times New Roman" w:hAnsi="Segoe UI" w:cs="Segoe UI"/>
          <w:sz w:val="18"/>
          <w:szCs w:val="18"/>
          <w:lang w:eastAsia="es-ES"/>
        </w:rPr>
        <w:t>of</w:t>
      </w:r>
      <w:proofErr w:type="spellEnd"/>
      <w:r w:rsidR="007D4D5B" w:rsidRPr="007D4D5B">
        <w:rPr>
          <w:rFonts w:ascii="Segoe UI" w:eastAsia="Times New Roman" w:hAnsi="Segoe UI" w:cs="Segoe UI"/>
          <w:sz w:val="18"/>
          <w:szCs w:val="18"/>
          <w:lang w:eastAsia="es-ES"/>
        </w:rPr>
        <w:t xml:space="preserve"> </w:t>
      </w:r>
      <w:proofErr w:type="spellStart"/>
      <w:r w:rsidR="007D4D5B" w:rsidRPr="007D4D5B">
        <w:rPr>
          <w:rFonts w:ascii="Segoe UI" w:eastAsia="Times New Roman" w:hAnsi="Segoe UI" w:cs="Segoe UI"/>
          <w:sz w:val="18"/>
          <w:szCs w:val="18"/>
          <w:lang w:eastAsia="es-ES"/>
        </w:rPr>
        <w:t>generations</w:t>
      </w:r>
      <w:proofErr w:type="spellEnd"/>
      <w:r w:rsidRPr="00542D37">
        <w:rPr>
          <w:rFonts w:ascii="Segoe UI" w:eastAsia="Times New Roman" w:hAnsi="Segoe UI" w:cs="Segoe UI"/>
          <w:sz w:val="18"/>
          <w:szCs w:val="18"/>
          <w:lang w:eastAsia="es-ES"/>
        </w:rPr>
        <w:t>”</w:t>
      </w:r>
      <w:r w:rsidR="007D4D5B">
        <w:rPr>
          <w:rFonts w:ascii="Segoe UI" w:eastAsia="Times New Roman" w:hAnsi="Segoe UI" w:cs="Segoe UI"/>
          <w:sz w:val="18"/>
          <w:szCs w:val="18"/>
          <w:lang w:eastAsia="es-ES"/>
        </w:rPr>
        <w:t>.</w:t>
      </w:r>
      <w:r w:rsidRPr="00542D37">
        <w:rPr>
          <w:rFonts w:ascii="Segoe UI" w:eastAsia="Times New Roman" w:hAnsi="Segoe UI" w:cs="Segoe UI"/>
          <w:sz w:val="18"/>
          <w:szCs w:val="18"/>
          <w:lang w:eastAsia="es-ES"/>
        </w:rPr>
        <w:t xml:space="preserve"> Más información en </w:t>
      </w:r>
      <w:hyperlink r:id="rId7" w:history="1">
        <w:r w:rsidR="00BD055D" w:rsidRPr="004C761A">
          <w:rPr>
            <w:rStyle w:val="Hyperlink"/>
            <w:rFonts w:ascii="Segoe UI" w:eastAsia="Times New Roman" w:hAnsi="Segoe UI" w:cs="Segoe UI"/>
            <w:sz w:val="18"/>
            <w:szCs w:val="18"/>
            <w:lang w:eastAsia="es-ES"/>
          </w:rPr>
          <w:t>www.henkel.com</w:t>
        </w:r>
      </w:hyperlink>
      <w:r w:rsidR="00BD055D">
        <w:rPr>
          <w:rFonts w:ascii="Segoe UI" w:eastAsia="Times New Roman" w:hAnsi="Segoe UI" w:cs="Segoe UI"/>
          <w:sz w:val="18"/>
          <w:szCs w:val="18"/>
          <w:lang w:eastAsia="es-ES"/>
        </w:rPr>
        <w:t xml:space="preserve"> </w:t>
      </w:r>
      <w:bookmarkEnd w:id="0"/>
    </w:p>
    <w:sectPr w:rsidR="00F6647F" w:rsidRPr="00733155" w:rsidSect="00F90586">
      <w:headerReference w:type="default" r:id="rId8"/>
      <w:footerReference w:type="default" r:id="rId9"/>
      <w:pgSz w:w="11906" w:h="16838"/>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FA4DBE7" w14:textId="77777777" w:rsidR="00E43EAC" w:rsidRDefault="00E43EAC" w:rsidP="003034E1">
      <w:pPr>
        <w:spacing w:after="0" w:line="240" w:lineRule="auto"/>
      </w:pPr>
      <w:r>
        <w:separator/>
      </w:r>
    </w:p>
  </w:endnote>
  <w:endnote w:type="continuationSeparator" w:id="0">
    <w:p w14:paraId="2AC96B4C" w14:textId="77777777" w:rsidR="00E43EAC" w:rsidRDefault="00E43EAC" w:rsidP="0030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514247" w14:textId="4DE2195B" w:rsidR="00550235" w:rsidRDefault="00550235">
    <w:pPr>
      <w:pStyle w:val="Footer"/>
    </w:pPr>
    <w:r w:rsidRPr="00550235">
      <w:rPr>
        <w:noProof/>
      </w:rPr>
      <w:drawing>
        <wp:anchor distT="0" distB="0" distL="114300" distR="114300" simplePos="0" relativeHeight="251659264" behindDoc="0" locked="0" layoutInCell="1" allowOverlap="1" wp14:anchorId="75F39963" wp14:editId="7822A605">
          <wp:simplePos x="0" y="0"/>
          <wp:positionH relativeFrom="column">
            <wp:posOffset>196215</wp:posOffset>
          </wp:positionH>
          <wp:positionV relativeFrom="paragraph">
            <wp:posOffset>-520065</wp:posOffset>
          </wp:positionV>
          <wp:extent cx="4959605" cy="330217"/>
          <wp:effectExtent l="0" t="0" r="0" b="0"/>
          <wp:wrapNone/>
          <wp:docPr id="854026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26720" name=""/>
                  <pic:cNvPicPr/>
                </pic:nvPicPr>
                <pic:blipFill>
                  <a:blip r:embed="rId1">
                    <a:extLst>
                      <a:ext uri="{28A0092B-C50C-407E-A947-70E740481C1C}">
                        <a14:useLocalDpi xmlns:a14="http://schemas.microsoft.com/office/drawing/2010/main" val="0"/>
                      </a:ext>
                    </a:extLst>
                  </a:blip>
                  <a:stretch>
                    <a:fillRect/>
                  </a:stretch>
                </pic:blipFill>
                <pic:spPr>
                  <a:xfrm>
                    <a:off x="0" y="0"/>
                    <a:ext cx="4959605" cy="3302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D923D3" w14:textId="77777777" w:rsidR="00E43EAC" w:rsidRDefault="00E43EAC" w:rsidP="003034E1">
      <w:pPr>
        <w:spacing w:after="0" w:line="240" w:lineRule="auto"/>
      </w:pPr>
      <w:r>
        <w:separator/>
      </w:r>
    </w:p>
  </w:footnote>
  <w:footnote w:type="continuationSeparator" w:id="0">
    <w:p w14:paraId="64E8BE5F" w14:textId="77777777" w:rsidR="00E43EAC" w:rsidRDefault="00E43EAC" w:rsidP="0030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3FE952" w14:textId="3BB77DA9" w:rsidR="003034E1" w:rsidRDefault="00B642FE" w:rsidP="00B642FE">
    <w:pPr>
      <w:pStyle w:val="Header"/>
    </w:pPr>
    <w:r>
      <w:rPr>
        <w:noProof/>
      </w:rPr>
      <w:drawing>
        <wp:anchor distT="0" distB="0" distL="114300" distR="114300" simplePos="0" relativeHeight="251658240" behindDoc="0" locked="0" layoutInCell="1" allowOverlap="1" wp14:anchorId="5801B4B1" wp14:editId="01D2A8AB">
          <wp:simplePos x="0" y="0"/>
          <wp:positionH relativeFrom="column">
            <wp:posOffset>4500880</wp:posOffset>
          </wp:positionH>
          <wp:positionV relativeFrom="paragraph">
            <wp:posOffset>57785</wp:posOffset>
          </wp:positionV>
          <wp:extent cx="1005205" cy="611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9763" t="24410" r="15862" b="25895"/>
                  <a:stretch/>
                </pic:blipFill>
                <pic:spPr bwMode="auto">
                  <a:xfrm>
                    <a:off x="0" y="0"/>
                    <a:ext cx="1005205" cy="611505"/>
                  </a:xfrm>
                  <a:prstGeom prst="rect">
                    <a:avLst/>
                  </a:prstGeom>
                  <a:ln>
                    <a:noFill/>
                  </a:ln>
                  <a:extLst>
                    <a:ext uri="{53640926-AAD7-44D8-BBD7-CCE9431645EC}">
                      <a14:shadowObscured xmlns:a14="http://schemas.microsoft.com/office/drawing/2010/main"/>
                    </a:ext>
                  </a:extLst>
                </pic:spPr>
              </pic:pic>
            </a:graphicData>
          </a:graphic>
        </wp:anchor>
      </w:drawing>
    </w:r>
    <w:r w:rsidR="00046737" w:rsidRPr="00046737">
      <w:t xml:space="preserve"> </w:t>
    </w:r>
  </w:p>
  <w:p w14:paraId="0C2984C7" w14:textId="77777777" w:rsidR="00245329" w:rsidRDefault="00245329" w:rsidP="00B642FE">
    <w:pPr>
      <w:pStyle w:val="Header"/>
    </w:pPr>
  </w:p>
  <w:p w14:paraId="790844FE" w14:textId="77777777" w:rsidR="00245329" w:rsidRDefault="00245329" w:rsidP="00B642FE">
    <w:pPr>
      <w:pStyle w:val="Header"/>
    </w:pPr>
  </w:p>
  <w:p w14:paraId="6E950FE0" w14:textId="77777777" w:rsidR="00245329" w:rsidRDefault="00245329" w:rsidP="00B64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47460DB"/>
    <w:multiLevelType w:val="hybridMultilevel"/>
    <w:tmpl w:val="269EF77A"/>
    <w:lvl w:ilvl="0" w:tplc="5958F1DC">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804814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E1"/>
    <w:rsid w:val="0003035F"/>
    <w:rsid w:val="000326D7"/>
    <w:rsid w:val="00044A11"/>
    <w:rsid w:val="00046737"/>
    <w:rsid w:val="00067F7B"/>
    <w:rsid w:val="000732FF"/>
    <w:rsid w:val="00076A31"/>
    <w:rsid w:val="00081B55"/>
    <w:rsid w:val="000864D2"/>
    <w:rsid w:val="0009609B"/>
    <w:rsid w:val="000A4CDB"/>
    <w:rsid w:val="001430A5"/>
    <w:rsid w:val="00161130"/>
    <w:rsid w:val="00165DA6"/>
    <w:rsid w:val="001925C1"/>
    <w:rsid w:val="001B1DCA"/>
    <w:rsid w:val="00220B3A"/>
    <w:rsid w:val="002235E5"/>
    <w:rsid w:val="00225331"/>
    <w:rsid w:val="00241211"/>
    <w:rsid w:val="00245329"/>
    <w:rsid w:val="002879C0"/>
    <w:rsid w:val="002B2436"/>
    <w:rsid w:val="002C7260"/>
    <w:rsid w:val="002D7D04"/>
    <w:rsid w:val="002F5072"/>
    <w:rsid w:val="00302885"/>
    <w:rsid w:val="003034E1"/>
    <w:rsid w:val="00304E3F"/>
    <w:rsid w:val="00320C62"/>
    <w:rsid w:val="00354632"/>
    <w:rsid w:val="003620BF"/>
    <w:rsid w:val="00374A47"/>
    <w:rsid w:val="003758D0"/>
    <w:rsid w:val="00376525"/>
    <w:rsid w:val="00390817"/>
    <w:rsid w:val="00397CC1"/>
    <w:rsid w:val="003A4C55"/>
    <w:rsid w:val="003B4A71"/>
    <w:rsid w:val="003D7E25"/>
    <w:rsid w:val="004137A5"/>
    <w:rsid w:val="00445098"/>
    <w:rsid w:val="00447C3F"/>
    <w:rsid w:val="00474C74"/>
    <w:rsid w:val="0048415D"/>
    <w:rsid w:val="004932F1"/>
    <w:rsid w:val="004B13F8"/>
    <w:rsid w:val="004D616A"/>
    <w:rsid w:val="004F3015"/>
    <w:rsid w:val="005173D3"/>
    <w:rsid w:val="00542D37"/>
    <w:rsid w:val="00550235"/>
    <w:rsid w:val="00550895"/>
    <w:rsid w:val="00555144"/>
    <w:rsid w:val="00557E11"/>
    <w:rsid w:val="00573E5D"/>
    <w:rsid w:val="005A4C84"/>
    <w:rsid w:val="005C727B"/>
    <w:rsid w:val="005D18D0"/>
    <w:rsid w:val="005D7A39"/>
    <w:rsid w:val="005F17A8"/>
    <w:rsid w:val="005F7010"/>
    <w:rsid w:val="00601B7D"/>
    <w:rsid w:val="006127C9"/>
    <w:rsid w:val="00632DD5"/>
    <w:rsid w:val="00634D81"/>
    <w:rsid w:val="00642C76"/>
    <w:rsid w:val="0068304F"/>
    <w:rsid w:val="006A18C1"/>
    <w:rsid w:val="006F31EB"/>
    <w:rsid w:val="00703484"/>
    <w:rsid w:val="00707696"/>
    <w:rsid w:val="00733155"/>
    <w:rsid w:val="007342EC"/>
    <w:rsid w:val="00737277"/>
    <w:rsid w:val="007571BB"/>
    <w:rsid w:val="00771EF2"/>
    <w:rsid w:val="00786CC6"/>
    <w:rsid w:val="007874B4"/>
    <w:rsid w:val="007A2517"/>
    <w:rsid w:val="007B69D8"/>
    <w:rsid w:val="007D4D5B"/>
    <w:rsid w:val="00810011"/>
    <w:rsid w:val="00815E00"/>
    <w:rsid w:val="00830BB7"/>
    <w:rsid w:val="00832183"/>
    <w:rsid w:val="008568FF"/>
    <w:rsid w:val="008A04E8"/>
    <w:rsid w:val="008A1906"/>
    <w:rsid w:val="008B3C0B"/>
    <w:rsid w:val="008E67B6"/>
    <w:rsid w:val="00914610"/>
    <w:rsid w:val="00930814"/>
    <w:rsid w:val="009457D7"/>
    <w:rsid w:val="009647F8"/>
    <w:rsid w:val="009708EF"/>
    <w:rsid w:val="00971B7C"/>
    <w:rsid w:val="009728A6"/>
    <w:rsid w:val="00995ABC"/>
    <w:rsid w:val="009A055E"/>
    <w:rsid w:val="009B2722"/>
    <w:rsid w:val="009B58E3"/>
    <w:rsid w:val="009B6B60"/>
    <w:rsid w:val="009C38CE"/>
    <w:rsid w:val="009D40B2"/>
    <w:rsid w:val="00A11C94"/>
    <w:rsid w:val="00A31295"/>
    <w:rsid w:val="00A407E4"/>
    <w:rsid w:val="00A61EC0"/>
    <w:rsid w:val="00A742B6"/>
    <w:rsid w:val="00A77D38"/>
    <w:rsid w:val="00AA167A"/>
    <w:rsid w:val="00AA2ECD"/>
    <w:rsid w:val="00AB43BC"/>
    <w:rsid w:val="00AB5877"/>
    <w:rsid w:val="00AB6C61"/>
    <w:rsid w:val="00AC7FDD"/>
    <w:rsid w:val="00AD1B72"/>
    <w:rsid w:val="00AE03DF"/>
    <w:rsid w:val="00AE6FE6"/>
    <w:rsid w:val="00B13145"/>
    <w:rsid w:val="00B15D1C"/>
    <w:rsid w:val="00B25059"/>
    <w:rsid w:val="00B642FE"/>
    <w:rsid w:val="00B912A4"/>
    <w:rsid w:val="00BA38EE"/>
    <w:rsid w:val="00BB4EED"/>
    <w:rsid w:val="00BB5256"/>
    <w:rsid w:val="00BB6963"/>
    <w:rsid w:val="00BD055D"/>
    <w:rsid w:val="00BD1CD5"/>
    <w:rsid w:val="00BD20BA"/>
    <w:rsid w:val="00BE1821"/>
    <w:rsid w:val="00BE52E8"/>
    <w:rsid w:val="00BE5444"/>
    <w:rsid w:val="00C17030"/>
    <w:rsid w:val="00C252C7"/>
    <w:rsid w:val="00C31982"/>
    <w:rsid w:val="00C579BB"/>
    <w:rsid w:val="00C75E07"/>
    <w:rsid w:val="00CB1AEB"/>
    <w:rsid w:val="00CC32F4"/>
    <w:rsid w:val="00CC6D37"/>
    <w:rsid w:val="00CE7117"/>
    <w:rsid w:val="00CF2843"/>
    <w:rsid w:val="00D21EC3"/>
    <w:rsid w:val="00D41B11"/>
    <w:rsid w:val="00D50105"/>
    <w:rsid w:val="00D678E7"/>
    <w:rsid w:val="00D80AAE"/>
    <w:rsid w:val="00D915A2"/>
    <w:rsid w:val="00DC3DBA"/>
    <w:rsid w:val="00DC65A9"/>
    <w:rsid w:val="00DD5EBE"/>
    <w:rsid w:val="00DE5750"/>
    <w:rsid w:val="00E02B7C"/>
    <w:rsid w:val="00E343A2"/>
    <w:rsid w:val="00E43EAC"/>
    <w:rsid w:val="00E672F7"/>
    <w:rsid w:val="00E745B9"/>
    <w:rsid w:val="00E96E33"/>
    <w:rsid w:val="00EB3FCA"/>
    <w:rsid w:val="00EC0F56"/>
    <w:rsid w:val="00EC7037"/>
    <w:rsid w:val="00EF5E44"/>
    <w:rsid w:val="00EF7C69"/>
    <w:rsid w:val="00F320E0"/>
    <w:rsid w:val="00F60E8F"/>
    <w:rsid w:val="00F6647F"/>
    <w:rsid w:val="00F66694"/>
    <w:rsid w:val="00F90586"/>
    <w:rsid w:val="00FC63F3"/>
    <w:rsid w:val="00FE1093"/>
    <w:rsid w:val="00FE1600"/>
    <w:rsid w:val="00FF6B3D"/>
    <w:rsid w:val="00FF6F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62E52"/>
  <w15:chartTrackingRefBased/>
  <w15:docId w15:val="{9DD0196D-8432-477B-8228-1AB79904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4E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eader">
    <w:name w:val="header"/>
    <w:basedOn w:val="Normal"/>
    <w:link w:val="HeaderChar"/>
    <w:uiPriority w:val="99"/>
    <w:unhideWhenUsed/>
    <w:rsid w:val="003034E1"/>
    <w:pPr>
      <w:tabs>
        <w:tab w:val="center" w:pos="4252"/>
        <w:tab w:val="right" w:pos="8504"/>
      </w:tabs>
      <w:spacing w:after="0" w:line="240" w:lineRule="auto"/>
    </w:pPr>
  </w:style>
  <w:style w:type="character" w:customStyle="1" w:styleId="HeaderChar">
    <w:name w:val="Header Char"/>
    <w:basedOn w:val="DefaultParagraphFont"/>
    <w:link w:val="Header"/>
    <w:uiPriority w:val="99"/>
    <w:rsid w:val="003034E1"/>
  </w:style>
  <w:style w:type="paragraph" w:styleId="Footer">
    <w:name w:val="footer"/>
    <w:basedOn w:val="Normal"/>
    <w:link w:val="FooterChar"/>
    <w:uiPriority w:val="99"/>
    <w:unhideWhenUsed/>
    <w:rsid w:val="003034E1"/>
    <w:pPr>
      <w:tabs>
        <w:tab w:val="center" w:pos="4252"/>
        <w:tab w:val="right" w:pos="8504"/>
      </w:tabs>
      <w:spacing w:after="0" w:line="240" w:lineRule="auto"/>
    </w:pPr>
  </w:style>
  <w:style w:type="character" w:customStyle="1" w:styleId="FooterChar">
    <w:name w:val="Footer Char"/>
    <w:basedOn w:val="DefaultParagraphFont"/>
    <w:link w:val="Footer"/>
    <w:uiPriority w:val="99"/>
    <w:rsid w:val="003034E1"/>
  </w:style>
  <w:style w:type="paragraph" w:styleId="Revision">
    <w:name w:val="Revision"/>
    <w:hidden/>
    <w:uiPriority w:val="99"/>
    <w:semiHidden/>
    <w:rsid w:val="00AE03DF"/>
    <w:pPr>
      <w:spacing w:after="0" w:line="240" w:lineRule="auto"/>
    </w:pPr>
  </w:style>
  <w:style w:type="paragraph" w:styleId="NoSpacing">
    <w:name w:val="No Spacing"/>
    <w:uiPriority w:val="1"/>
    <w:qFormat/>
    <w:rsid w:val="0048415D"/>
    <w:pPr>
      <w:spacing w:after="0" w:line="240" w:lineRule="auto"/>
    </w:pPr>
  </w:style>
  <w:style w:type="paragraph" w:styleId="ListParagraph">
    <w:name w:val="List Paragraph"/>
    <w:basedOn w:val="Normal"/>
    <w:uiPriority w:val="34"/>
    <w:qFormat/>
    <w:rsid w:val="009C38CE"/>
    <w:pPr>
      <w:ind w:left="720"/>
      <w:contextualSpacing/>
    </w:pPr>
  </w:style>
  <w:style w:type="character" w:customStyle="1" w:styleId="normaltextrun">
    <w:name w:val="normaltextrun"/>
    <w:basedOn w:val="DefaultParagraphFont"/>
    <w:rsid w:val="00FF6FA4"/>
  </w:style>
  <w:style w:type="character" w:styleId="Hyperlink">
    <w:name w:val="Hyperlink"/>
    <w:basedOn w:val="DefaultParagraphFont"/>
    <w:uiPriority w:val="99"/>
    <w:unhideWhenUsed/>
    <w:rsid w:val="00AB6C61"/>
    <w:rPr>
      <w:color w:val="0563C1" w:themeColor="hyperlink"/>
      <w:u w:val="single"/>
    </w:rPr>
  </w:style>
  <w:style w:type="character" w:styleId="UnresolvedMention">
    <w:name w:val="Unresolved Mention"/>
    <w:basedOn w:val="DefaultParagraphFont"/>
    <w:uiPriority w:val="99"/>
    <w:semiHidden/>
    <w:unhideWhenUsed/>
    <w:rsid w:val="00AB6C61"/>
    <w:rPr>
      <w:color w:val="605E5C"/>
      <w:shd w:val="clear" w:color="auto" w:fill="E1DFDD"/>
    </w:rPr>
  </w:style>
  <w:style w:type="table" w:styleId="TableGrid">
    <w:name w:val="Table Grid"/>
    <w:basedOn w:val="TableNormal"/>
    <w:uiPriority w:val="39"/>
    <w:rsid w:val="00AB6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C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448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nk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701075-0d9e-4ea1-991d-5a0d110a5d29}" enabled="0" method="" siteId="{e8701075-0d9e-4ea1-991d-5a0d110a5d2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Pardo</dc:creator>
  <cp:keywords/>
  <dc:description/>
  <cp:lastModifiedBy>Irina Brunner</cp:lastModifiedBy>
  <cp:revision>24</cp:revision>
  <cp:lastPrinted>2022-10-19T21:38:00Z</cp:lastPrinted>
  <dcterms:created xsi:type="dcterms:W3CDTF">2026-07-09T13:47:00Z</dcterms:created>
  <dcterms:modified xsi:type="dcterms:W3CDTF">2026-07-14T15:54:00Z</dcterms:modified>
</cp:coreProperties>
</file>