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2774D7" w14:textId="4FDDC65D" w:rsidR="6F959665" w:rsidRDefault="6F959665" w:rsidP="6F959665">
      <w:pPr>
        <w:rPr>
          <w:rFonts w:ascii="Lato" w:hAnsi="Lato" w:cs="Calibri"/>
          <w:sz w:val="22"/>
          <w:szCs w:val="22"/>
        </w:rPr>
      </w:pPr>
    </w:p>
    <w:p w14:paraId="500340D6" w14:textId="09714339" w:rsidR="007B590B" w:rsidRDefault="007B590B" w:rsidP="007B590B">
      <w:pPr>
        <w:rPr>
          <w:rFonts w:ascii="Lato" w:hAnsi="Lato" w:cs="Calibri"/>
          <w:sz w:val="22"/>
          <w:szCs w:val="22"/>
        </w:rPr>
      </w:pPr>
      <w:r w:rsidRPr="00754947">
        <w:rPr>
          <w:rFonts w:ascii="Lato" w:hAnsi="Lato" w:cs="Calibri"/>
          <w:sz w:val="22"/>
          <w:szCs w:val="22"/>
        </w:rPr>
        <w:t xml:space="preserve">Ref: </w:t>
      </w:r>
      <w:r w:rsidR="00754947" w:rsidRPr="00754947">
        <w:rPr>
          <w:rFonts w:ascii="Lato" w:hAnsi="Lato" w:cs="Calibri"/>
          <w:sz w:val="22"/>
          <w:szCs w:val="22"/>
        </w:rPr>
        <w:t>HK202</w:t>
      </w:r>
      <w:r w:rsidR="002B7450">
        <w:rPr>
          <w:rFonts w:ascii="Lato" w:hAnsi="Lato" w:cs="Calibri"/>
          <w:sz w:val="22"/>
          <w:szCs w:val="22"/>
        </w:rPr>
        <w:t>5.0</w:t>
      </w:r>
      <w:r w:rsidR="00370302">
        <w:rPr>
          <w:rFonts w:ascii="Lato" w:hAnsi="Lato" w:cs="Calibri"/>
          <w:sz w:val="22"/>
          <w:szCs w:val="22"/>
        </w:rPr>
        <w:t>23</w:t>
      </w:r>
    </w:p>
    <w:p w14:paraId="673C0BEA" w14:textId="12A45FC4" w:rsidR="00A660DD" w:rsidRPr="00113173" w:rsidRDefault="00A660DD" w:rsidP="007B590B">
      <w:pPr>
        <w:rPr>
          <w:rFonts w:ascii="Lato" w:hAnsi="Lato" w:cs="Calibri"/>
          <w:sz w:val="22"/>
          <w:szCs w:val="22"/>
          <w:lang w:eastAsia="en-GB"/>
        </w:rPr>
      </w:pPr>
      <w:r>
        <w:rPr>
          <w:rFonts w:ascii="Lato" w:hAnsi="Lato" w:cs="Calibri"/>
          <w:sz w:val="22"/>
          <w:szCs w:val="22"/>
        </w:rPr>
        <w:t xml:space="preserve">Date of issue: </w:t>
      </w:r>
      <w:r w:rsidR="00370302">
        <w:rPr>
          <w:rFonts w:ascii="Lato" w:hAnsi="Lato" w:cs="Calibri"/>
          <w:sz w:val="22"/>
          <w:szCs w:val="22"/>
        </w:rPr>
        <w:tab/>
      </w:r>
      <w:r w:rsidR="0092439C">
        <w:rPr>
          <w:rFonts w:ascii="Lato" w:hAnsi="Lato" w:cs="Calibri"/>
          <w:sz w:val="22"/>
          <w:szCs w:val="22"/>
        </w:rPr>
        <w:t>16</w:t>
      </w:r>
      <w:r w:rsidR="00464C29">
        <w:rPr>
          <w:rFonts w:ascii="Lato" w:hAnsi="Lato" w:cs="Calibri"/>
          <w:sz w:val="22"/>
          <w:szCs w:val="22"/>
        </w:rPr>
        <w:t>/0</w:t>
      </w:r>
      <w:r w:rsidR="0092439C">
        <w:rPr>
          <w:rFonts w:ascii="Lato" w:hAnsi="Lato" w:cs="Calibri"/>
          <w:sz w:val="22"/>
          <w:szCs w:val="22"/>
        </w:rPr>
        <w:t>3</w:t>
      </w:r>
      <w:r w:rsidR="00464C29">
        <w:rPr>
          <w:rFonts w:ascii="Lato" w:hAnsi="Lato" w:cs="Calibri"/>
          <w:sz w:val="22"/>
          <w:szCs w:val="22"/>
        </w:rPr>
        <w:t>/26</w:t>
      </w:r>
    </w:p>
    <w:p w14:paraId="332F8B0F" w14:textId="77777777" w:rsidR="00A660DD" w:rsidRDefault="00A660DD" w:rsidP="00546AC4">
      <w:pPr>
        <w:spacing w:line="240" w:lineRule="auto"/>
        <w:jc w:val="both"/>
        <w:rPr>
          <w:rFonts w:ascii="Lato" w:hAnsi="Lato" w:cs="Calibri"/>
          <w:sz w:val="22"/>
          <w:szCs w:val="22"/>
        </w:rPr>
      </w:pPr>
    </w:p>
    <w:p w14:paraId="0D185640" w14:textId="4EE88F88" w:rsidR="00124AD7" w:rsidRDefault="008534D8" w:rsidP="00124AD7">
      <w:pPr>
        <w:spacing w:line="240" w:lineRule="auto"/>
        <w:jc w:val="both"/>
        <w:rPr>
          <w:rFonts w:ascii="Lato" w:hAnsi="Lato" w:cs="Arial"/>
          <w:b/>
          <w:bCs/>
          <w:sz w:val="24"/>
          <w:lang w:val="en-US" w:eastAsia="de-DE"/>
        </w:rPr>
      </w:pPr>
      <w:r w:rsidRPr="008534D8">
        <w:rPr>
          <w:rFonts w:ascii="Lato" w:hAnsi="Lato" w:cs="Arial"/>
          <w:b/>
          <w:bCs/>
          <w:sz w:val="24"/>
          <w:lang w:val="en-US" w:eastAsia="de-DE"/>
        </w:rPr>
        <w:t>TEROSON® adhesive transforms train flooring for Southeastern Railway</w:t>
      </w:r>
    </w:p>
    <w:p w14:paraId="67465DA2" w14:textId="77777777" w:rsidR="00124AD7" w:rsidRPr="00800BC6" w:rsidRDefault="00124AD7" w:rsidP="00124AD7">
      <w:pPr>
        <w:spacing w:line="240" w:lineRule="auto"/>
        <w:jc w:val="both"/>
        <w:rPr>
          <w:rFonts w:ascii="Lato" w:hAnsi="Lato" w:cs="Arial"/>
          <w:sz w:val="24"/>
          <w:lang w:val="en-US" w:eastAsia="de-DE"/>
        </w:rPr>
      </w:pPr>
    </w:p>
    <w:p w14:paraId="79B1959C" w14:textId="1D537A73" w:rsidR="00124AD7" w:rsidRPr="00800BC6" w:rsidRDefault="004455FA" w:rsidP="00124AD7">
      <w:pPr>
        <w:spacing w:line="240" w:lineRule="auto"/>
        <w:jc w:val="both"/>
        <w:rPr>
          <w:rFonts w:ascii="Lato" w:hAnsi="Lato" w:cs="Arial"/>
          <w:sz w:val="24"/>
          <w:lang w:val="en-US" w:eastAsia="de-DE"/>
        </w:rPr>
      </w:pPr>
      <w:r>
        <w:rPr>
          <w:rFonts w:ascii="Lato" w:hAnsi="Lato" w:cs="Arial"/>
          <w:sz w:val="24"/>
          <w:lang w:val="en-US" w:eastAsia="de-DE"/>
        </w:rPr>
        <w:t xml:space="preserve">Southeastern Railway has selected </w:t>
      </w:r>
      <w:r w:rsidR="00124AD7" w:rsidRPr="00800BC6">
        <w:rPr>
          <w:rFonts w:ascii="Lato" w:hAnsi="Lato" w:cs="Arial"/>
          <w:sz w:val="24"/>
          <w:lang w:val="en-US" w:eastAsia="de-DE"/>
        </w:rPr>
        <w:t xml:space="preserve">TEROSON® MS 9320 SF as </w:t>
      </w:r>
      <w:r w:rsidR="003B1869">
        <w:rPr>
          <w:rFonts w:ascii="Lato" w:hAnsi="Lato" w:cs="Arial"/>
          <w:sz w:val="24"/>
          <w:lang w:val="en-US" w:eastAsia="de-DE"/>
        </w:rPr>
        <w:t>its</w:t>
      </w:r>
      <w:r w:rsidR="003B1869" w:rsidRPr="00800BC6">
        <w:rPr>
          <w:rFonts w:ascii="Lato" w:hAnsi="Lato" w:cs="Arial"/>
          <w:sz w:val="24"/>
          <w:lang w:val="en-US" w:eastAsia="de-DE"/>
        </w:rPr>
        <w:t xml:space="preserve"> </w:t>
      </w:r>
      <w:r w:rsidR="00124AD7" w:rsidRPr="00800BC6">
        <w:rPr>
          <w:rFonts w:ascii="Lato" w:hAnsi="Lato" w:cs="Arial"/>
          <w:sz w:val="24"/>
          <w:lang w:val="en-US" w:eastAsia="de-DE"/>
        </w:rPr>
        <w:t xml:space="preserve">adhesive solution for train flooring </w:t>
      </w:r>
      <w:r w:rsidR="00397D54">
        <w:rPr>
          <w:rFonts w:ascii="Lato" w:hAnsi="Lato" w:cs="Arial"/>
          <w:sz w:val="24"/>
          <w:lang w:val="en-US" w:eastAsia="de-DE"/>
        </w:rPr>
        <w:t>maintenance</w:t>
      </w:r>
      <w:r w:rsidR="00124AD7" w:rsidRPr="00800BC6">
        <w:rPr>
          <w:rFonts w:ascii="Lato" w:hAnsi="Lato" w:cs="Arial"/>
          <w:sz w:val="24"/>
          <w:lang w:val="en-US" w:eastAsia="de-DE"/>
        </w:rPr>
        <w:t xml:space="preserve">, </w:t>
      </w:r>
      <w:r>
        <w:rPr>
          <w:rFonts w:ascii="Lato" w:hAnsi="Lato" w:cs="Arial"/>
          <w:sz w:val="24"/>
          <w:lang w:val="en-US" w:eastAsia="de-DE"/>
        </w:rPr>
        <w:t>citing</w:t>
      </w:r>
      <w:r w:rsidRPr="00800BC6">
        <w:rPr>
          <w:rFonts w:ascii="Lato" w:hAnsi="Lato" w:cs="Arial"/>
          <w:sz w:val="24"/>
          <w:lang w:val="en-US" w:eastAsia="de-DE"/>
        </w:rPr>
        <w:t xml:space="preserve"> </w:t>
      </w:r>
      <w:r w:rsidR="00124AD7" w:rsidRPr="00800BC6">
        <w:rPr>
          <w:rFonts w:ascii="Lato" w:hAnsi="Lato" w:cs="Arial"/>
          <w:sz w:val="24"/>
          <w:lang w:val="en-US" w:eastAsia="de-DE"/>
        </w:rPr>
        <w:t>outstanding adhesion, sealing capabilities and ease of use.</w:t>
      </w:r>
    </w:p>
    <w:p w14:paraId="6B4B236C" w14:textId="77777777" w:rsidR="00124AD7" w:rsidRPr="00800BC6" w:rsidRDefault="00124AD7" w:rsidP="00124AD7">
      <w:pPr>
        <w:spacing w:line="240" w:lineRule="auto"/>
        <w:jc w:val="both"/>
        <w:rPr>
          <w:rFonts w:ascii="Lato" w:hAnsi="Lato" w:cs="Arial"/>
          <w:sz w:val="24"/>
          <w:lang w:val="en-US" w:eastAsia="de-DE"/>
        </w:rPr>
      </w:pPr>
    </w:p>
    <w:p w14:paraId="2B564E0C" w14:textId="16D1C43D" w:rsidR="0084618E" w:rsidRDefault="00397D54" w:rsidP="00124AD7">
      <w:pPr>
        <w:spacing w:line="240" w:lineRule="auto"/>
        <w:jc w:val="both"/>
        <w:rPr>
          <w:rFonts w:ascii="Lato" w:hAnsi="Lato" w:cs="Arial"/>
          <w:sz w:val="24"/>
          <w:lang w:val="en-US" w:eastAsia="de-DE"/>
        </w:rPr>
      </w:pPr>
      <w:r>
        <w:rPr>
          <w:rFonts w:ascii="Lato" w:hAnsi="Lato" w:cs="Arial"/>
          <w:sz w:val="24"/>
          <w:lang w:val="en-US" w:eastAsia="de-DE"/>
        </w:rPr>
        <w:t xml:space="preserve">The railway operator </w:t>
      </w:r>
      <w:r w:rsidR="00124AD7" w:rsidRPr="00800BC6">
        <w:rPr>
          <w:rFonts w:ascii="Lato" w:hAnsi="Lato" w:cs="Arial"/>
          <w:sz w:val="24"/>
          <w:lang w:val="en-US" w:eastAsia="de-DE"/>
        </w:rPr>
        <w:t>required a product that could withstand the continuous wear</w:t>
      </w:r>
      <w:r w:rsidR="00945943">
        <w:rPr>
          <w:rFonts w:ascii="Lato" w:hAnsi="Lato" w:cs="Arial"/>
          <w:sz w:val="24"/>
          <w:lang w:val="en-US" w:eastAsia="de-DE"/>
        </w:rPr>
        <w:t xml:space="preserve">, </w:t>
      </w:r>
      <w:r w:rsidR="00945943" w:rsidRPr="00945943">
        <w:rPr>
          <w:rFonts w:ascii="Lato" w:hAnsi="Lato" w:cs="Arial"/>
          <w:sz w:val="24"/>
          <w:lang w:eastAsia="de-DE"/>
        </w:rPr>
        <w:t>distribution of load and resistance to dimensional change or flexing</w:t>
      </w:r>
      <w:r w:rsidR="00124AD7" w:rsidRPr="00800BC6">
        <w:rPr>
          <w:rFonts w:ascii="Lato" w:hAnsi="Lato" w:cs="Arial"/>
          <w:sz w:val="24"/>
          <w:lang w:val="en-US" w:eastAsia="de-DE"/>
        </w:rPr>
        <w:t xml:space="preserve"> and exposure to water during cleaning that train floors endure. </w:t>
      </w:r>
    </w:p>
    <w:p w14:paraId="0A1F5C54" w14:textId="77777777" w:rsidR="0084618E" w:rsidRDefault="0084618E" w:rsidP="00124AD7">
      <w:pPr>
        <w:spacing w:line="240" w:lineRule="auto"/>
        <w:jc w:val="both"/>
        <w:rPr>
          <w:rFonts w:ascii="Lato" w:hAnsi="Lato" w:cs="Arial"/>
          <w:sz w:val="24"/>
          <w:lang w:val="en-US" w:eastAsia="de-DE"/>
        </w:rPr>
      </w:pPr>
    </w:p>
    <w:p w14:paraId="2CC58300" w14:textId="718D07F8" w:rsidR="00124AD7" w:rsidRPr="00800BC6" w:rsidRDefault="00124AD7" w:rsidP="00124AD7">
      <w:pPr>
        <w:spacing w:line="240" w:lineRule="auto"/>
        <w:jc w:val="both"/>
        <w:rPr>
          <w:rFonts w:ascii="Lato" w:hAnsi="Lato" w:cs="Arial"/>
          <w:sz w:val="24"/>
          <w:lang w:val="en-US" w:eastAsia="de-DE"/>
        </w:rPr>
      </w:pPr>
      <w:r w:rsidRPr="00800BC6">
        <w:rPr>
          <w:rFonts w:ascii="Lato" w:hAnsi="Lato" w:cs="Arial"/>
          <w:sz w:val="24"/>
          <w:lang w:val="en-US" w:eastAsia="de-DE"/>
        </w:rPr>
        <w:t xml:space="preserve">The company was also </w:t>
      </w:r>
      <w:r w:rsidRPr="007B226F">
        <w:rPr>
          <w:rFonts w:ascii="Lato" w:hAnsi="Lato" w:cs="Arial"/>
          <w:sz w:val="24"/>
          <w:lang w:val="en-US" w:eastAsia="de-DE"/>
        </w:rPr>
        <w:t xml:space="preserve">looking for </w:t>
      </w:r>
      <w:r w:rsidR="007B226F" w:rsidRPr="007B226F">
        <w:rPr>
          <w:rFonts w:ascii="Lato" w:hAnsi="Lato" w:cs="Arial"/>
          <w:sz w:val="24"/>
          <w:lang w:val="en-US" w:eastAsia="de-DE"/>
        </w:rPr>
        <w:t xml:space="preserve">a solution that complied with stringent fire safety standards, as the application involved bonding carpet and </w:t>
      </w:r>
      <w:proofErr w:type="spellStart"/>
      <w:r w:rsidR="008823D5">
        <w:rPr>
          <w:rFonts w:ascii="Lato" w:hAnsi="Lato" w:cs="Arial"/>
          <w:sz w:val="24"/>
          <w:lang w:val="en-US" w:eastAsia="de-DE"/>
        </w:rPr>
        <w:t>Treadmaster</w:t>
      </w:r>
      <w:proofErr w:type="spellEnd"/>
      <w:r w:rsidR="008823D5">
        <w:rPr>
          <w:rFonts w:ascii="Lato" w:hAnsi="Lato" w:cs="Arial"/>
          <w:sz w:val="24"/>
          <w:lang w:val="en-US" w:eastAsia="de-DE"/>
        </w:rPr>
        <w:t xml:space="preserve"> TM8</w:t>
      </w:r>
      <w:r w:rsidR="00E52BAB">
        <w:rPr>
          <w:rFonts w:ascii="Lato" w:hAnsi="Lato" w:cs="Arial"/>
          <w:sz w:val="24"/>
          <w:lang w:val="en-US" w:eastAsia="de-DE"/>
        </w:rPr>
        <w:t>, Southeastern railway’s cho</w:t>
      </w:r>
      <w:r w:rsidR="00285705">
        <w:rPr>
          <w:rFonts w:ascii="Lato" w:hAnsi="Lato" w:cs="Arial"/>
          <w:sz w:val="24"/>
          <w:lang w:val="en-US" w:eastAsia="de-DE"/>
        </w:rPr>
        <w:t>sen flooring,</w:t>
      </w:r>
      <w:r w:rsidR="008823D5" w:rsidRPr="007B226F">
        <w:rPr>
          <w:rFonts w:ascii="Lato" w:hAnsi="Lato" w:cs="Arial"/>
          <w:sz w:val="24"/>
          <w:lang w:val="en-US" w:eastAsia="de-DE"/>
        </w:rPr>
        <w:t xml:space="preserve"> </w:t>
      </w:r>
      <w:r w:rsidR="007B226F" w:rsidRPr="007B226F">
        <w:rPr>
          <w:rFonts w:ascii="Lato" w:hAnsi="Lato" w:cs="Arial"/>
          <w:sz w:val="24"/>
          <w:lang w:val="en-US" w:eastAsia="de-DE"/>
        </w:rPr>
        <w:t xml:space="preserve">to plywood in train </w:t>
      </w:r>
      <w:r w:rsidR="007B226F">
        <w:rPr>
          <w:rFonts w:ascii="Lato" w:hAnsi="Lato" w:cs="Arial"/>
          <w:sz w:val="24"/>
          <w:lang w:val="en-US" w:eastAsia="de-DE"/>
        </w:rPr>
        <w:t>interiors</w:t>
      </w:r>
      <w:r w:rsidR="00793C68">
        <w:rPr>
          <w:rFonts w:ascii="Lato" w:hAnsi="Lato" w:cs="Arial"/>
          <w:sz w:val="24"/>
          <w:lang w:val="en-US" w:eastAsia="de-DE"/>
        </w:rPr>
        <w:t xml:space="preserve"> </w:t>
      </w:r>
      <w:r w:rsidR="007B226F">
        <w:rPr>
          <w:rFonts w:ascii="Lato" w:hAnsi="Lato" w:cs="Arial"/>
          <w:sz w:val="24"/>
          <w:lang w:val="en-US" w:eastAsia="de-DE"/>
        </w:rPr>
        <w:t xml:space="preserve">– </w:t>
      </w:r>
      <w:r w:rsidR="007B226F" w:rsidRPr="007B226F">
        <w:rPr>
          <w:rFonts w:ascii="Lato" w:hAnsi="Lato" w:cs="Arial"/>
          <w:sz w:val="24"/>
          <w:lang w:val="en-US" w:eastAsia="de-DE"/>
        </w:rPr>
        <w:t xml:space="preserve">where passing fire tests is mandatory. </w:t>
      </w:r>
      <w:r w:rsidR="00221E2C">
        <w:rPr>
          <w:rFonts w:ascii="Lato" w:hAnsi="Lato" w:cs="Arial"/>
          <w:sz w:val="24"/>
          <w:lang w:val="en-US" w:eastAsia="de-DE"/>
        </w:rPr>
        <w:t>The</w:t>
      </w:r>
      <w:r w:rsidR="00221E2C" w:rsidRPr="007B226F">
        <w:rPr>
          <w:rFonts w:ascii="Lato" w:hAnsi="Lato" w:cs="Arial"/>
          <w:sz w:val="24"/>
          <w:lang w:val="en-US" w:eastAsia="de-DE"/>
        </w:rPr>
        <w:t xml:space="preserve"> </w:t>
      </w:r>
      <w:r w:rsidR="007B226F" w:rsidRPr="007B226F">
        <w:rPr>
          <w:rFonts w:ascii="Lato" w:hAnsi="Lato" w:cs="Arial"/>
          <w:sz w:val="24"/>
          <w:lang w:val="en-US" w:eastAsia="de-DE"/>
        </w:rPr>
        <w:t xml:space="preserve">one-part polymer </w:t>
      </w:r>
      <w:r w:rsidR="00E95FC8">
        <w:rPr>
          <w:rFonts w:ascii="Lato" w:hAnsi="Lato" w:cs="Arial"/>
          <w:sz w:val="24"/>
          <w:lang w:val="en-US" w:eastAsia="de-DE"/>
        </w:rPr>
        <w:t xml:space="preserve">adhesive and </w:t>
      </w:r>
      <w:r w:rsidR="007B226F" w:rsidRPr="007B226F">
        <w:rPr>
          <w:rFonts w:ascii="Lato" w:hAnsi="Lato" w:cs="Arial"/>
          <w:sz w:val="24"/>
          <w:lang w:val="en-US" w:eastAsia="de-DE"/>
        </w:rPr>
        <w:t>sealant</w:t>
      </w:r>
      <w:r w:rsidR="008B55EF">
        <w:rPr>
          <w:rFonts w:ascii="Lato" w:hAnsi="Lato" w:cs="Arial"/>
          <w:sz w:val="24"/>
          <w:lang w:val="en-US" w:eastAsia="de-DE"/>
        </w:rPr>
        <w:t xml:space="preserve"> </w:t>
      </w:r>
      <w:r w:rsidR="00221E2C">
        <w:rPr>
          <w:rFonts w:ascii="Lato" w:hAnsi="Lato" w:cs="Arial"/>
          <w:sz w:val="24"/>
          <w:lang w:val="en-US" w:eastAsia="de-DE"/>
        </w:rPr>
        <w:t xml:space="preserve">from TEROSON </w:t>
      </w:r>
      <w:r w:rsidR="007B226F" w:rsidRPr="007B226F">
        <w:rPr>
          <w:rFonts w:ascii="Lato" w:hAnsi="Lato" w:cs="Arial"/>
          <w:sz w:val="24"/>
          <w:lang w:val="en-US" w:eastAsia="de-DE"/>
        </w:rPr>
        <w:t xml:space="preserve">met all requirements, and </w:t>
      </w:r>
      <w:r w:rsidR="00221E2C">
        <w:rPr>
          <w:rFonts w:ascii="Lato" w:hAnsi="Lato" w:cs="Arial"/>
          <w:sz w:val="24"/>
          <w:lang w:val="en-US" w:eastAsia="de-DE"/>
        </w:rPr>
        <w:t>brand owner Henkel</w:t>
      </w:r>
      <w:r w:rsidR="007B226F" w:rsidRPr="007B226F">
        <w:rPr>
          <w:rFonts w:ascii="Lato" w:hAnsi="Lato" w:cs="Arial"/>
          <w:sz w:val="24"/>
          <w:lang w:val="en-US" w:eastAsia="de-DE"/>
        </w:rPr>
        <w:t xml:space="preserve"> coordinated external fire testing, </w:t>
      </w:r>
      <w:r w:rsidR="00182084">
        <w:rPr>
          <w:rFonts w:ascii="Lato" w:hAnsi="Lato" w:cs="Arial"/>
          <w:sz w:val="24"/>
          <w:lang w:val="en-US" w:eastAsia="de-DE"/>
        </w:rPr>
        <w:t>with</w:t>
      </w:r>
      <w:r w:rsidR="007B226F" w:rsidRPr="007B226F">
        <w:rPr>
          <w:rFonts w:ascii="Lato" w:hAnsi="Lato" w:cs="Arial"/>
          <w:sz w:val="24"/>
          <w:lang w:val="en-US" w:eastAsia="de-DE"/>
        </w:rPr>
        <w:t xml:space="preserve"> successful trials</w:t>
      </w:r>
      <w:r w:rsidR="00182084">
        <w:rPr>
          <w:rFonts w:ascii="Lato" w:hAnsi="Lato" w:cs="Arial"/>
          <w:sz w:val="24"/>
          <w:lang w:val="en-US" w:eastAsia="de-DE"/>
        </w:rPr>
        <w:t xml:space="preserve"> taking place</w:t>
      </w:r>
      <w:r w:rsidR="007B226F" w:rsidRPr="007B226F">
        <w:rPr>
          <w:rFonts w:ascii="Lato" w:hAnsi="Lato" w:cs="Arial"/>
          <w:sz w:val="24"/>
          <w:lang w:val="en-US" w:eastAsia="de-DE"/>
        </w:rPr>
        <w:t xml:space="preserve"> at Southeastern’s Westgate facility.</w:t>
      </w:r>
    </w:p>
    <w:p w14:paraId="18D87E71" w14:textId="77777777" w:rsidR="00124AD7" w:rsidRPr="00800BC6" w:rsidRDefault="00124AD7" w:rsidP="00124AD7">
      <w:pPr>
        <w:spacing w:line="240" w:lineRule="auto"/>
        <w:jc w:val="both"/>
        <w:rPr>
          <w:rFonts w:ascii="Lato" w:hAnsi="Lato" w:cs="Arial"/>
          <w:sz w:val="24"/>
          <w:lang w:val="en-US" w:eastAsia="de-DE"/>
        </w:rPr>
      </w:pPr>
    </w:p>
    <w:p w14:paraId="303F5E42" w14:textId="38889694" w:rsidR="00124AD7" w:rsidRPr="00800BC6" w:rsidRDefault="00345928" w:rsidP="00124AD7">
      <w:pPr>
        <w:spacing w:line="240" w:lineRule="auto"/>
        <w:jc w:val="both"/>
        <w:rPr>
          <w:rFonts w:ascii="Lato" w:hAnsi="Lato" w:cs="Arial"/>
          <w:sz w:val="24"/>
          <w:lang w:val="en-US" w:eastAsia="de-DE"/>
        </w:rPr>
      </w:pPr>
      <w:r>
        <w:rPr>
          <w:rFonts w:ascii="Lato" w:hAnsi="Lato" w:cs="Arial"/>
          <w:sz w:val="24"/>
          <w:lang w:val="en-US" w:eastAsia="de-DE"/>
        </w:rPr>
        <w:t xml:space="preserve">The decision to switch to </w:t>
      </w:r>
      <w:r w:rsidRPr="00800BC6">
        <w:rPr>
          <w:rFonts w:ascii="Lato" w:hAnsi="Lato" w:cs="Arial"/>
          <w:sz w:val="24"/>
          <w:lang w:val="en-US" w:eastAsia="de-DE"/>
        </w:rPr>
        <w:t>TEROSON® MS 9320 SF</w:t>
      </w:r>
      <w:r>
        <w:rPr>
          <w:rFonts w:ascii="Lato" w:hAnsi="Lato" w:cs="Arial"/>
          <w:sz w:val="24"/>
          <w:lang w:val="en-US" w:eastAsia="de-DE"/>
        </w:rPr>
        <w:t xml:space="preserve"> also reflected </w:t>
      </w:r>
      <w:r w:rsidR="006F33FD">
        <w:rPr>
          <w:rFonts w:ascii="Lato" w:hAnsi="Lato" w:cs="Arial"/>
          <w:sz w:val="24"/>
          <w:lang w:val="en-US" w:eastAsia="de-DE"/>
        </w:rPr>
        <w:t>inefficiencies</w:t>
      </w:r>
      <w:r>
        <w:rPr>
          <w:rFonts w:ascii="Lato" w:hAnsi="Lato" w:cs="Arial"/>
          <w:sz w:val="24"/>
          <w:lang w:val="en-US" w:eastAsia="de-DE"/>
        </w:rPr>
        <w:t xml:space="preserve"> with</w:t>
      </w:r>
      <w:r w:rsidRPr="00800BC6">
        <w:rPr>
          <w:rFonts w:ascii="Lato" w:hAnsi="Lato" w:cs="Arial"/>
          <w:sz w:val="24"/>
          <w:lang w:val="en-US" w:eastAsia="de-DE"/>
        </w:rPr>
        <w:t xml:space="preserve"> </w:t>
      </w:r>
      <w:r w:rsidR="00124AD7" w:rsidRPr="00800BC6">
        <w:rPr>
          <w:rFonts w:ascii="Lato" w:hAnsi="Lato" w:cs="Arial"/>
          <w:sz w:val="24"/>
          <w:lang w:val="en-US" w:eastAsia="de-DE"/>
        </w:rPr>
        <w:t>the previous two-part epoxy solution</w:t>
      </w:r>
      <w:r w:rsidR="00D16E28">
        <w:rPr>
          <w:rFonts w:ascii="Lato" w:hAnsi="Lato" w:cs="Arial"/>
          <w:sz w:val="24"/>
          <w:lang w:val="en-US" w:eastAsia="de-DE"/>
        </w:rPr>
        <w:t xml:space="preserve"> used for flooring applications.  That product </w:t>
      </w:r>
      <w:r w:rsidR="00124AD7" w:rsidRPr="00800BC6">
        <w:rPr>
          <w:rFonts w:ascii="Lato" w:hAnsi="Lato" w:cs="Arial"/>
          <w:sz w:val="24"/>
          <w:lang w:val="en-US" w:eastAsia="de-DE"/>
        </w:rPr>
        <w:t>required mixing in large drums</w:t>
      </w:r>
      <w:r w:rsidR="00D16E28">
        <w:rPr>
          <w:rFonts w:ascii="Lato" w:hAnsi="Lato" w:cs="Arial"/>
          <w:sz w:val="24"/>
          <w:lang w:val="en-US" w:eastAsia="de-DE"/>
        </w:rPr>
        <w:t>,</w:t>
      </w:r>
      <w:r w:rsidR="00124AD7" w:rsidRPr="00800BC6">
        <w:rPr>
          <w:rFonts w:ascii="Lato" w:hAnsi="Lato" w:cs="Arial"/>
          <w:sz w:val="24"/>
          <w:lang w:val="en-US" w:eastAsia="de-DE"/>
        </w:rPr>
        <w:t xml:space="preserve"> rapid application</w:t>
      </w:r>
      <w:r w:rsidR="008D2246">
        <w:rPr>
          <w:rFonts w:ascii="Lato" w:hAnsi="Lato" w:cs="Arial"/>
          <w:sz w:val="24"/>
          <w:lang w:val="en-US" w:eastAsia="de-DE"/>
        </w:rPr>
        <w:t>, and a lengthy 48-hour curing process.</w:t>
      </w:r>
      <w:r w:rsidR="00124AD7" w:rsidRPr="00800BC6">
        <w:rPr>
          <w:rFonts w:ascii="Lato" w:hAnsi="Lato" w:cs="Arial"/>
          <w:sz w:val="24"/>
          <w:lang w:val="en-US" w:eastAsia="de-DE"/>
        </w:rPr>
        <w:t xml:space="preserve"> </w:t>
      </w:r>
      <w:r w:rsidR="008D2246">
        <w:rPr>
          <w:rFonts w:ascii="Lato" w:hAnsi="Lato" w:cs="Arial"/>
          <w:sz w:val="24"/>
          <w:lang w:val="en-US" w:eastAsia="de-DE"/>
        </w:rPr>
        <w:t xml:space="preserve">In contrast, </w:t>
      </w:r>
      <w:r w:rsidR="00124AD7" w:rsidRPr="00800BC6">
        <w:rPr>
          <w:rFonts w:ascii="Lato" w:hAnsi="Lato" w:cs="Arial"/>
          <w:sz w:val="24"/>
          <w:lang w:val="en-US" w:eastAsia="de-DE"/>
        </w:rPr>
        <w:t>TEROSON MS 9320 SF is a single-component</w:t>
      </w:r>
      <w:r w:rsidR="008D2246">
        <w:rPr>
          <w:rFonts w:ascii="Lato" w:hAnsi="Lato" w:cs="Arial"/>
          <w:sz w:val="24"/>
          <w:lang w:val="en-US" w:eastAsia="de-DE"/>
        </w:rPr>
        <w:t>, sprayable</w:t>
      </w:r>
      <w:r w:rsidR="00124AD7" w:rsidRPr="00800BC6">
        <w:rPr>
          <w:rFonts w:ascii="Lato" w:hAnsi="Lato" w:cs="Arial"/>
          <w:sz w:val="24"/>
          <w:lang w:val="en-US" w:eastAsia="de-DE"/>
        </w:rPr>
        <w:t xml:space="preserve"> product that eliminates the need for mixing</w:t>
      </w:r>
      <w:r w:rsidR="005062C6">
        <w:rPr>
          <w:rFonts w:ascii="Lato" w:hAnsi="Lato" w:cs="Arial"/>
          <w:sz w:val="24"/>
          <w:lang w:val="en-US" w:eastAsia="de-DE"/>
        </w:rPr>
        <w:t xml:space="preserve"> </w:t>
      </w:r>
      <w:r w:rsidR="008D2246">
        <w:rPr>
          <w:rFonts w:ascii="Lato" w:hAnsi="Lato" w:cs="Arial"/>
          <w:sz w:val="24"/>
          <w:lang w:val="en-US" w:eastAsia="de-DE"/>
        </w:rPr>
        <w:t xml:space="preserve">and </w:t>
      </w:r>
      <w:r w:rsidR="00942F74" w:rsidRPr="00942F74">
        <w:rPr>
          <w:rFonts w:ascii="Lato" w:hAnsi="Lato" w:cs="Arial"/>
          <w:sz w:val="24"/>
          <w:lang w:eastAsia="de-DE"/>
        </w:rPr>
        <w:t xml:space="preserve">under certain conditions has offered walk-on times of just </w:t>
      </w:r>
      <w:r w:rsidR="00785BD0">
        <w:rPr>
          <w:rFonts w:ascii="Lato" w:hAnsi="Lato" w:cs="Arial"/>
          <w:sz w:val="24"/>
          <w:lang w:eastAsia="de-DE"/>
        </w:rPr>
        <w:t>three</w:t>
      </w:r>
      <w:r w:rsidR="00942F74" w:rsidRPr="00942F74">
        <w:rPr>
          <w:rFonts w:ascii="Lato" w:hAnsi="Lato" w:cs="Arial"/>
          <w:sz w:val="24"/>
          <w:lang w:eastAsia="de-DE"/>
        </w:rPr>
        <w:t xml:space="preserve"> </w:t>
      </w:r>
      <w:r w:rsidR="00785BD0">
        <w:rPr>
          <w:rFonts w:ascii="Lato" w:hAnsi="Lato" w:cs="Arial"/>
          <w:sz w:val="24"/>
          <w:lang w:eastAsia="de-DE"/>
        </w:rPr>
        <w:t>to</w:t>
      </w:r>
      <w:r w:rsidR="00942F74" w:rsidRPr="00942F74">
        <w:rPr>
          <w:rFonts w:ascii="Lato" w:hAnsi="Lato" w:cs="Arial"/>
          <w:sz w:val="24"/>
          <w:lang w:eastAsia="de-DE"/>
        </w:rPr>
        <w:t xml:space="preserve"> </w:t>
      </w:r>
      <w:r w:rsidR="00785BD0">
        <w:rPr>
          <w:rFonts w:ascii="Lato" w:hAnsi="Lato" w:cs="Arial"/>
          <w:sz w:val="24"/>
          <w:lang w:eastAsia="de-DE"/>
        </w:rPr>
        <w:t>six</w:t>
      </w:r>
      <w:r w:rsidR="00942F74" w:rsidRPr="00942F74">
        <w:rPr>
          <w:rFonts w:ascii="Lato" w:hAnsi="Lato" w:cs="Arial"/>
          <w:sz w:val="24"/>
          <w:lang w:eastAsia="de-DE"/>
        </w:rPr>
        <w:t xml:space="preserve"> hours, </w:t>
      </w:r>
      <w:r w:rsidR="00124AD7" w:rsidRPr="00800BC6">
        <w:rPr>
          <w:rFonts w:ascii="Lato" w:hAnsi="Lato" w:cs="Arial"/>
          <w:sz w:val="24"/>
          <w:lang w:val="en-US" w:eastAsia="de-DE"/>
        </w:rPr>
        <w:t xml:space="preserve">significantly </w:t>
      </w:r>
      <w:proofErr w:type="gramStart"/>
      <w:r w:rsidR="00124AD7" w:rsidRPr="00800BC6">
        <w:rPr>
          <w:rFonts w:ascii="Lato" w:hAnsi="Lato" w:cs="Arial"/>
          <w:sz w:val="24"/>
          <w:lang w:val="en-US" w:eastAsia="de-DE"/>
        </w:rPr>
        <w:t>reducing</w:t>
      </w:r>
      <w:proofErr w:type="gramEnd"/>
      <w:r w:rsidR="00124AD7" w:rsidRPr="00800BC6">
        <w:rPr>
          <w:rFonts w:ascii="Lato" w:hAnsi="Lato" w:cs="Arial"/>
          <w:sz w:val="24"/>
          <w:lang w:val="en-US" w:eastAsia="de-DE"/>
        </w:rPr>
        <w:t xml:space="preserve"> downtime and accelerating turnaround times.</w:t>
      </w:r>
    </w:p>
    <w:p w14:paraId="34C96B04" w14:textId="77777777" w:rsidR="00124AD7" w:rsidRPr="00800BC6" w:rsidRDefault="00124AD7" w:rsidP="00124AD7">
      <w:pPr>
        <w:spacing w:line="240" w:lineRule="auto"/>
        <w:jc w:val="both"/>
        <w:rPr>
          <w:rFonts w:ascii="Lato" w:hAnsi="Lato" w:cs="Arial"/>
          <w:sz w:val="24"/>
          <w:lang w:val="en-US" w:eastAsia="de-DE"/>
        </w:rPr>
      </w:pPr>
    </w:p>
    <w:p w14:paraId="0A0FD9DB" w14:textId="594B62B4" w:rsidR="00124AD7" w:rsidRPr="00800BC6" w:rsidRDefault="00124AD7" w:rsidP="00124AD7">
      <w:pPr>
        <w:spacing w:line="240" w:lineRule="auto"/>
        <w:jc w:val="both"/>
        <w:rPr>
          <w:rFonts w:ascii="Lato" w:hAnsi="Lato" w:cs="Arial"/>
          <w:sz w:val="24"/>
          <w:lang w:val="en-US" w:eastAsia="de-DE"/>
        </w:rPr>
      </w:pPr>
      <w:r w:rsidRPr="00800BC6">
        <w:rPr>
          <w:rFonts w:ascii="Lato" w:hAnsi="Lato" w:cs="Arial"/>
          <w:sz w:val="24"/>
          <w:lang w:val="en-US" w:eastAsia="de-DE"/>
        </w:rPr>
        <w:t xml:space="preserve">Its superior adhesion and sealing properties </w:t>
      </w:r>
      <w:r w:rsidR="00E43114">
        <w:rPr>
          <w:rFonts w:ascii="Lato" w:hAnsi="Lato" w:cs="Arial"/>
          <w:sz w:val="24"/>
          <w:lang w:val="en-US" w:eastAsia="de-DE"/>
        </w:rPr>
        <w:t xml:space="preserve">also </w:t>
      </w:r>
      <w:r w:rsidRPr="00800BC6">
        <w:rPr>
          <w:rFonts w:ascii="Lato" w:hAnsi="Lato" w:cs="Arial"/>
          <w:sz w:val="24"/>
          <w:lang w:val="en-US" w:eastAsia="de-DE"/>
        </w:rPr>
        <w:t xml:space="preserve">prevent water and chemical ingress during cleaning, which can otherwise lead to </w:t>
      </w:r>
      <w:r w:rsidR="001D0EE5">
        <w:rPr>
          <w:rFonts w:ascii="Lato" w:hAnsi="Lato" w:cs="Arial"/>
          <w:sz w:val="24"/>
          <w:lang w:val="en-US" w:eastAsia="de-DE"/>
        </w:rPr>
        <w:t>swelling and blistering</w:t>
      </w:r>
      <w:r w:rsidRPr="00800BC6">
        <w:rPr>
          <w:rFonts w:ascii="Lato" w:hAnsi="Lato" w:cs="Arial"/>
          <w:sz w:val="24"/>
          <w:lang w:val="en-US" w:eastAsia="de-DE"/>
        </w:rPr>
        <w:t xml:space="preserve"> and damage to the plywood flooring. By offering robust </w:t>
      </w:r>
      <w:r w:rsidR="001A0EB9">
        <w:rPr>
          <w:rFonts w:ascii="Lato" w:hAnsi="Lato" w:cs="Arial"/>
          <w:sz w:val="24"/>
          <w:lang w:val="en-US" w:eastAsia="de-DE"/>
        </w:rPr>
        <w:t xml:space="preserve">resistance to moisture and </w:t>
      </w:r>
      <w:r w:rsidR="00B62EEE">
        <w:rPr>
          <w:rFonts w:ascii="Lato" w:hAnsi="Lato" w:cs="Arial"/>
          <w:sz w:val="24"/>
          <w:lang w:val="en-US" w:eastAsia="de-DE"/>
        </w:rPr>
        <w:t>dimensional change</w:t>
      </w:r>
      <w:r w:rsidRPr="00800BC6">
        <w:rPr>
          <w:rFonts w:ascii="Lato" w:hAnsi="Lato" w:cs="Arial"/>
          <w:sz w:val="24"/>
          <w:lang w:val="en-US" w:eastAsia="de-DE"/>
        </w:rPr>
        <w:t>, TEROSON MS 9320 SF helps extend the lifespan of the flooring and reduces the need for costly repairs.</w:t>
      </w:r>
    </w:p>
    <w:p w14:paraId="68CC3D71" w14:textId="77777777" w:rsidR="00124AD7" w:rsidRPr="00800BC6" w:rsidRDefault="00124AD7" w:rsidP="00124AD7">
      <w:pPr>
        <w:spacing w:line="240" w:lineRule="auto"/>
        <w:jc w:val="both"/>
        <w:rPr>
          <w:rFonts w:ascii="Lato" w:hAnsi="Lato" w:cs="Arial"/>
          <w:sz w:val="24"/>
          <w:lang w:val="en-US" w:eastAsia="de-DE"/>
        </w:rPr>
      </w:pPr>
    </w:p>
    <w:p w14:paraId="1D254BCD" w14:textId="68891FAD" w:rsidR="00124AD7" w:rsidRPr="00800BC6" w:rsidRDefault="00124AD7" w:rsidP="00124AD7">
      <w:pPr>
        <w:spacing w:line="240" w:lineRule="auto"/>
        <w:jc w:val="both"/>
        <w:rPr>
          <w:rFonts w:ascii="Lato" w:hAnsi="Lato" w:cs="Arial"/>
          <w:sz w:val="24"/>
          <w:lang w:val="en-US" w:eastAsia="de-DE"/>
        </w:rPr>
      </w:pPr>
      <w:r w:rsidRPr="00800BC6">
        <w:rPr>
          <w:rFonts w:ascii="Lato" w:hAnsi="Lato" w:cs="Arial"/>
          <w:sz w:val="24"/>
          <w:lang w:val="en-US" w:eastAsia="de-DE"/>
        </w:rPr>
        <w:t xml:space="preserve">The product’s proven performance in other rail environments, including its approval by Transport for London and use in London Underground furniture applications, further demonstrated its </w:t>
      </w:r>
      <w:r w:rsidR="00381C51">
        <w:rPr>
          <w:rFonts w:ascii="Lato" w:hAnsi="Lato" w:cs="Arial"/>
          <w:sz w:val="24"/>
          <w:lang w:val="en-US" w:eastAsia="de-DE"/>
        </w:rPr>
        <w:t>suitability for Southeastern Rail</w:t>
      </w:r>
      <w:r w:rsidR="00043DFB">
        <w:rPr>
          <w:rFonts w:ascii="Lato" w:hAnsi="Lato" w:cs="Arial"/>
          <w:sz w:val="24"/>
          <w:lang w:val="en-US" w:eastAsia="de-DE"/>
        </w:rPr>
        <w:t>way</w:t>
      </w:r>
      <w:r w:rsidRPr="00800BC6">
        <w:rPr>
          <w:rFonts w:ascii="Lato" w:hAnsi="Lato" w:cs="Arial"/>
          <w:sz w:val="24"/>
          <w:lang w:val="en-US" w:eastAsia="de-DE"/>
        </w:rPr>
        <w:t>. These demanding public transport settings require adhesives that can withstand constant use</w:t>
      </w:r>
      <w:r w:rsidR="001C3F9B">
        <w:rPr>
          <w:rFonts w:ascii="Lato" w:hAnsi="Lato" w:cs="Arial"/>
          <w:sz w:val="24"/>
          <w:lang w:val="en-US" w:eastAsia="de-DE"/>
        </w:rPr>
        <w:t xml:space="preserve">, which </w:t>
      </w:r>
      <w:r w:rsidRPr="00800BC6">
        <w:rPr>
          <w:rFonts w:ascii="Lato" w:hAnsi="Lato" w:cs="Arial"/>
          <w:sz w:val="24"/>
          <w:lang w:val="en-US" w:eastAsia="de-DE"/>
        </w:rPr>
        <w:t>TEROSON</w:t>
      </w:r>
      <w:r w:rsidR="001C3F9B">
        <w:rPr>
          <w:rFonts w:ascii="Lato" w:hAnsi="Lato" w:cs="Arial"/>
          <w:sz w:val="24"/>
          <w:lang w:val="en-US" w:eastAsia="de-DE"/>
        </w:rPr>
        <w:t xml:space="preserve"> </w:t>
      </w:r>
      <w:r w:rsidRPr="00800BC6">
        <w:rPr>
          <w:rFonts w:ascii="Lato" w:hAnsi="Lato" w:cs="Arial"/>
          <w:sz w:val="24"/>
          <w:lang w:val="en-US" w:eastAsia="de-DE"/>
        </w:rPr>
        <w:t>has consistently delivered.</w:t>
      </w:r>
    </w:p>
    <w:p w14:paraId="796277F7" w14:textId="77777777" w:rsidR="00124AD7" w:rsidRPr="00800BC6" w:rsidRDefault="00124AD7" w:rsidP="00124AD7">
      <w:pPr>
        <w:spacing w:line="240" w:lineRule="auto"/>
        <w:jc w:val="both"/>
        <w:rPr>
          <w:rFonts w:ascii="Lato" w:hAnsi="Lato" w:cs="Arial"/>
          <w:sz w:val="24"/>
          <w:lang w:val="en-US" w:eastAsia="de-DE"/>
        </w:rPr>
      </w:pPr>
    </w:p>
    <w:p w14:paraId="3AD9B584" w14:textId="3C16831C" w:rsidR="00124AD7" w:rsidRDefault="00124AD7" w:rsidP="00124AD7">
      <w:pPr>
        <w:spacing w:line="240" w:lineRule="auto"/>
        <w:jc w:val="both"/>
        <w:rPr>
          <w:rFonts w:ascii="Lato" w:hAnsi="Lato" w:cs="Arial"/>
          <w:sz w:val="24"/>
          <w:lang w:val="en-US" w:eastAsia="de-DE"/>
        </w:rPr>
      </w:pPr>
      <w:r w:rsidRPr="00800BC6">
        <w:rPr>
          <w:rFonts w:ascii="Lato" w:hAnsi="Lato" w:cs="Arial"/>
          <w:sz w:val="24"/>
          <w:lang w:val="en-US" w:eastAsia="de-DE"/>
        </w:rPr>
        <w:t xml:space="preserve">In contrast to epoxy adhesives, which can </w:t>
      </w:r>
      <w:r w:rsidR="00B62EEE">
        <w:rPr>
          <w:rFonts w:ascii="Lato" w:hAnsi="Lato" w:cs="Arial"/>
          <w:sz w:val="24"/>
          <w:lang w:val="en-US" w:eastAsia="de-DE"/>
        </w:rPr>
        <w:t xml:space="preserve">suffer from </w:t>
      </w:r>
      <w:r w:rsidR="00226361">
        <w:rPr>
          <w:rFonts w:ascii="Lato" w:hAnsi="Lato" w:cs="Arial"/>
          <w:sz w:val="24"/>
          <w:lang w:val="en-US" w:eastAsia="de-DE"/>
        </w:rPr>
        <w:t>embrittlement</w:t>
      </w:r>
      <w:r w:rsidRPr="00800BC6">
        <w:rPr>
          <w:rFonts w:ascii="Lato" w:hAnsi="Lato" w:cs="Arial"/>
          <w:sz w:val="24"/>
          <w:lang w:val="en-US" w:eastAsia="de-DE"/>
        </w:rPr>
        <w:t xml:space="preserve"> and delaminate over time, TEROSON MS 9320 SF maintains its bond until full carriage refurbishments </w:t>
      </w:r>
      <w:r w:rsidR="00546A5F">
        <w:rPr>
          <w:rFonts w:ascii="Lato" w:hAnsi="Lato" w:cs="Arial"/>
          <w:sz w:val="24"/>
          <w:lang w:val="en-US" w:eastAsia="de-DE"/>
        </w:rPr>
        <w:t xml:space="preserve">need to </w:t>
      </w:r>
      <w:r w:rsidRPr="00800BC6">
        <w:rPr>
          <w:rFonts w:ascii="Lato" w:hAnsi="Lato" w:cs="Arial"/>
          <w:sz w:val="24"/>
          <w:lang w:val="en-US" w:eastAsia="de-DE"/>
        </w:rPr>
        <w:t xml:space="preserve">take </w:t>
      </w:r>
      <w:r w:rsidRPr="00800BC6">
        <w:rPr>
          <w:rFonts w:ascii="Lato" w:hAnsi="Lato" w:cs="Arial"/>
          <w:sz w:val="24"/>
          <w:lang w:val="en-US" w:eastAsia="de-DE"/>
        </w:rPr>
        <w:lastRenderedPageBreak/>
        <w:t>place</w:t>
      </w:r>
      <w:r w:rsidR="001C3F9B">
        <w:rPr>
          <w:rFonts w:ascii="Lato" w:hAnsi="Lato" w:cs="Arial"/>
          <w:sz w:val="24"/>
          <w:lang w:val="en-US" w:eastAsia="de-DE"/>
        </w:rPr>
        <w:t xml:space="preserve">, which also </w:t>
      </w:r>
      <w:r w:rsidRPr="00800BC6">
        <w:rPr>
          <w:rFonts w:ascii="Lato" w:hAnsi="Lato" w:cs="Arial"/>
          <w:sz w:val="24"/>
          <w:lang w:val="en-US" w:eastAsia="de-DE"/>
        </w:rPr>
        <w:t>contributes to the long-term durability of the flooring and reduces maintenance costs.</w:t>
      </w:r>
    </w:p>
    <w:p w14:paraId="52171311" w14:textId="77777777" w:rsidR="00604E45" w:rsidRDefault="00604E45" w:rsidP="00124AD7">
      <w:pPr>
        <w:spacing w:line="240" w:lineRule="auto"/>
        <w:jc w:val="both"/>
        <w:rPr>
          <w:rFonts w:ascii="Lato" w:hAnsi="Lato" w:cs="Arial"/>
          <w:sz w:val="24"/>
          <w:lang w:val="en-US" w:eastAsia="de-DE"/>
        </w:rPr>
      </w:pPr>
    </w:p>
    <w:p w14:paraId="6313C271" w14:textId="29E809B1" w:rsidR="00604E45" w:rsidRPr="00604E45" w:rsidRDefault="00604E45" w:rsidP="00124AD7">
      <w:pPr>
        <w:spacing w:line="240" w:lineRule="auto"/>
        <w:jc w:val="both"/>
        <w:rPr>
          <w:rFonts w:ascii="Lato" w:hAnsi="Lato" w:cs="Arial"/>
          <w:sz w:val="24"/>
          <w:lang w:val="en-US" w:eastAsia="de-DE"/>
        </w:rPr>
      </w:pPr>
      <w:r w:rsidRPr="00604E45">
        <w:rPr>
          <w:rFonts w:ascii="Lato" w:hAnsi="Lato" w:cs="Arial"/>
          <w:sz w:val="24"/>
          <w:lang w:eastAsia="de-DE"/>
        </w:rPr>
        <w:t xml:space="preserve">The switch to TEROSON also supports Southeastern’s sustainability goals. The </w:t>
      </w:r>
      <w:r w:rsidR="00D77018">
        <w:rPr>
          <w:rFonts w:ascii="Lato" w:hAnsi="Lato" w:cs="Arial"/>
          <w:sz w:val="24"/>
          <w:lang w:eastAsia="de-DE"/>
        </w:rPr>
        <w:t xml:space="preserve">alternative </w:t>
      </w:r>
      <w:r w:rsidRPr="00604E45">
        <w:rPr>
          <w:rFonts w:ascii="Lato" w:hAnsi="Lato" w:cs="Arial"/>
          <w:sz w:val="24"/>
          <w:lang w:eastAsia="de-DE"/>
        </w:rPr>
        <w:t xml:space="preserve">epoxy </w:t>
      </w:r>
      <w:r w:rsidR="00D77018">
        <w:rPr>
          <w:rFonts w:ascii="Lato" w:hAnsi="Lato" w:cs="Arial"/>
          <w:sz w:val="24"/>
          <w:lang w:eastAsia="de-DE"/>
        </w:rPr>
        <w:t>solution can</w:t>
      </w:r>
      <w:r w:rsidRPr="00604E45">
        <w:rPr>
          <w:rFonts w:ascii="Lato" w:hAnsi="Lato" w:cs="Arial"/>
          <w:sz w:val="24"/>
          <w:lang w:eastAsia="de-DE"/>
        </w:rPr>
        <w:t xml:space="preserve"> </w:t>
      </w:r>
      <w:r w:rsidR="00D77018">
        <w:rPr>
          <w:rFonts w:ascii="Lato" w:hAnsi="Lato" w:cs="Arial"/>
          <w:sz w:val="24"/>
          <w:lang w:eastAsia="de-DE"/>
        </w:rPr>
        <w:t>result</w:t>
      </w:r>
      <w:r w:rsidRPr="00604E45">
        <w:rPr>
          <w:rFonts w:ascii="Lato" w:hAnsi="Lato" w:cs="Arial"/>
          <w:sz w:val="24"/>
          <w:lang w:eastAsia="de-DE"/>
        </w:rPr>
        <w:t xml:space="preserve"> in wasted product left unused in mixing drums, while TEROSON’s single-part design eliminates that issue. Additionally, the improved durability of the flooring means fewer replacements over time, reducing material waste and environmental impact.</w:t>
      </w:r>
    </w:p>
    <w:p w14:paraId="67812857" w14:textId="77777777" w:rsidR="00124AD7" w:rsidRPr="00800BC6" w:rsidRDefault="00124AD7" w:rsidP="00124AD7">
      <w:pPr>
        <w:spacing w:line="240" w:lineRule="auto"/>
        <w:jc w:val="both"/>
        <w:rPr>
          <w:rFonts w:ascii="Lato" w:hAnsi="Lato" w:cs="Arial"/>
          <w:sz w:val="24"/>
          <w:lang w:val="en-US" w:eastAsia="de-DE"/>
        </w:rPr>
      </w:pPr>
    </w:p>
    <w:p w14:paraId="4D154BB7" w14:textId="169FF0F7" w:rsidR="00124AD7" w:rsidRPr="00800BC6" w:rsidRDefault="00124AD7" w:rsidP="00124AD7">
      <w:pPr>
        <w:spacing w:line="240" w:lineRule="auto"/>
        <w:jc w:val="both"/>
        <w:rPr>
          <w:rFonts w:ascii="Lato" w:hAnsi="Lato" w:cs="Arial"/>
          <w:sz w:val="24"/>
          <w:lang w:val="en-US" w:eastAsia="de-DE"/>
        </w:rPr>
      </w:pPr>
      <w:r w:rsidRPr="00800BC6">
        <w:rPr>
          <w:rFonts w:ascii="Lato" w:hAnsi="Lato" w:cs="Arial"/>
          <w:sz w:val="24"/>
          <w:lang w:val="en-US" w:eastAsia="de-DE"/>
        </w:rPr>
        <w:t xml:space="preserve">The product is also white-label, containing no hazardous substances and featuring </w:t>
      </w:r>
      <w:r w:rsidR="00226361">
        <w:rPr>
          <w:rFonts w:ascii="Lato" w:hAnsi="Lato" w:cs="Arial"/>
          <w:sz w:val="24"/>
          <w:lang w:val="en-US" w:eastAsia="de-DE"/>
        </w:rPr>
        <w:t>no</w:t>
      </w:r>
      <w:r w:rsidR="00226361" w:rsidRPr="00800BC6">
        <w:rPr>
          <w:rFonts w:ascii="Lato" w:hAnsi="Lato" w:cs="Arial"/>
          <w:sz w:val="24"/>
          <w:lang w:val="en-US" w:eastAsia="de-DE"/>
        </w:rPr>
        <w:t xml:space="preserve"> </w:t>
      </w:r>
      <w:r w:rsidRPr="00800BC6">
        <w:rPr>
          <w:rFonts w:ascii="Lato" w:hAnsi="Lato" w:cs="Arial"/>
          <w:sz w:val="24"/>
          <w:lang w:val="en-US" w:eastAsia="de-DE"/>
        </w:rPr>
        <w:t xml:space="preserve">VOC emissions. Its sprayable, single-part design </w:t>
      </w:r>
      <w:r w:rsidR="00226361">
        <w:rPr>
          <w:rFonts w:ascii="Lato" w:hAnsi="Lato" w:cs="Arial"/>
          <w:sz w:val="24"/>
          <w:lang w:val="en-US" w:eastAsia="de-DE"/>
        </w:rPr>
        <w:t>allows</w:t>
      </w:r>
      <w:r w:rsidR="00226361" w:rsidRPr="00800BC6">
        <w:rPr>
          <w:rFonts w:ascii="Lato" w:hAnsi="Lato" w:cs="Arial"/>
          <w:sz w:val="24"/>
          <w:lang w:val="en-US" w:eastAsia="de-DE"/>
        </w:rPr>
        <w:t xml:space="preserve"> </w:t>
      </w:r>
      <w:r w:rsidRPr="00800BC6">
        <w:rPr>
          <w:rFonts w:ascii="Lato" w:hAnsi="Lato" w:cs="Arial"/>
          <w:sz w:val="24"/>
          <w:lang w:val="en-US" w:eastAsia="de-DE"/>
        </w:rPr>
        <w:t>precise application with minimal overspray, improving working conditions and reducing the need for extensive PPE.</w:t>
      </w:r>
    </w:p>
    <w:p w14:paraId="640E175A" w14:textId="77777777" w:rsidR="005C2175" w:rsidRDefault="005C2175" w:rsidP="00124AD7">
      <w:pPr>
        <w:spacing w:line="240" w:lineRule="auto"/>
        <w:jc w:val="both"/>
        <w:rPr>
          <w:rFonts w:ascii="Lato" w:hAnsi="Lato" w:cs="Arial"/>
          <w:sz w:val="24"/>
          <w:lang w:val="en-US" w:eastAsia="de-DE"/>
        </w:rPr>
      </w:pPr>
    </w:p>
    <w:p w14:paraId="0243134E" w14:textId="02280432" w:rsidR="00746712" w:rsidRPr="00746712" w:rsidRDefault="00746712" w:rsidP="00746712">
      <w:pPr>
        <w:spacing w:line="240" w:lineRule="auto"/>
        <w:jc w:val="both"/>
        <w:rPr>
          <w:rFonts w:ascii="Lato" w:hAnsi="Lato" w:cs="Arial"/>
          <w:sz w:val="24"/>
          <w:lang w:val="en-US" w:eastAsia="de-DE"/>
        </w:rPr>
      </w:pPr>
      <w:r w:rsidRPr="00746712">
        <w:rPr>
          <w:rFonts w:ascii="Lato" w:hAnsi="Lato" w:cs="Arial"/>
          <w:sz w:val="24"/>
          <w:lang w:val="en-US" w:eastAsia="de-DE"/>
        </w:rPr>
        <w:t>Andy Philpott</w:t>
      </w:r>
      <w:r w:rsidR="003C087A">
        <w:rPr>
          <w:rFonts w:ascii="Lato" w:hAnsi="Lato" w:cs="Arial"/>
          <w:sz w:val="24"/>
          <w:lang w:val="en-US" w:eastAsia="de-DE"/>
        </w:rPr>
        <w:t>, Tacti</w:t>
      </w:r>
      <w:r w:rsidR="00906385">
        <w:rPr>
          <w:rFonts w:ascii="Lato" w:hAnsi="Lato" w:cs="Arial"/>
          <w:sz w:val="24"/>
          <w:lang w:val="en-US" w:eastAsia="de-DE"/>
        </w:rPr>
        <w:t>cal Production Manager</w:t>
      </w:r>
      <w:r w:rsidRPr="00746712">
        <w:rPr>
          <w:rFonts w:ascii="Lato" w:hAnsi="Lato" w:cs="Arial"/>
          <w:sz w:val="24"/>
          <w:lang w:val="en-US" w:eastAsia="de-DE"/>
        </w:rPr>
        <w:t xml:space="preserve"> </w:t>
      </w:r>
      <w:r w:rsidR="009D01E5">
        <w:rPr>
          <w:rFonts w:ascii="Lato" w:hAnsi="Lato" w:cs="Arial"/>
          <w:sz w:val="24"/>
          <w:lang w:val="en-US" w:eastAsia="de-DE"/>
        </w:rPr>
        <w:t>at</w:t>
      </w:r>
      <w:r w:rsidRPr="00746712">
        <w:rPr>
          <w:rFonts w:ascii="Lato" w:hAnsi="Lato" w:cs="Arial"/>
          <w:sz w:val="24"/>
          <w:lang w:val="en-US" w:eastAsia="de-DE"/>
        </w:rPr>
        <w:t xml:space="preserve"> Southeastern said: "The use of TEROSON has made a significant difference to our flooring installation and refurbishment processes.</w:t>
      </w:r>
    </w:p>
    <w:p w14:paraId="6248591F" w14:textId="77777777" w:rsidR="00746712" w:rsidRPr="00746712" w:rsidRDefault="00746712" w:rsidP="00746712">
      <w:pPr>
        <w:spacing w:line="240" w:lineRule="auto"/>
        <w:jc w:val="both"/>
        <w:rPr>
          <w:rFonts w:ascii="Lato" w:hAnsi="Lato" w:cs="Arial"/>
          <w:sz w:val="24"/>
          <w:lang w:val="en-US" w:eastAsia="de-DE"/>
        </w:rPr>
      </w:pPr>
    </w:p>
    <w:p w14:paraId="439E793F" w14:textId="0C8FE68A" w:rsidR="005C2175" w:rsidRDefault="00746712" w:rsidP="00746712">
      <w:pPr>
        <w:spacing w:line="240" w:lineRule="auto"/>
        <w:jc w:val="both"/>
        <w:rPr>
          <w:rFonts w:ascii="Lato" w:hAnsi="Lato" w:cs="Arial"/>
          <w:sz w:val="24"/>
          <w:lang w:val="en-US" w:eastAsia="de-DE"/>
        </w:rPr>
      </w:pPr>
      <w:r w:rsidRPr="00746712">
        <w:rPr>
          <w:rFonts w:ascii="Lato" w:hAnsi="Lato" w:cs="Arial"/>
          <w:sz w:val="24"/>
          <w:lang w:val="en-US" w:eastAsia="de-DE"/>
        </w:rPr>
        <w:t>“It meets all our technical and safety requirements, especially around fire compliance, and has proven to be far more efficient and user-friendly than previous solutions, reducing the installation time whilst also significantly reducing the MSK risk to our team. The ease of application and improved durability are exactly what we needed to keep our fleet running safely and reliably."</w:t>
      </w:r>
    </w:p>
    <w:p w14:paraId="3623340B" w14:textId="77777777" w:rsidR="00746712" w:rsidRPr="00800BC6" w:rsidRDefault="00746712" w:rsidP="00746712">
      <w:pPr>
        <w:spacing w:line="240" w:lineRule="auto"/>
        <w:jc w:val="both"/>
        <w:rPr>
          <w:rFonts w:ascii="Lato" w:hAnsi="Lato" w:cs="Arial"/>
          <w:sz w:val="24"/>
          <w:lang w:val="en-US" w:eastAsia="de-DE"/>
        </w:rPr>
      </w:pPr>
    </w:p>
    <w:p w14:paraId="3B098BA9" w14:textId="77777777" w:rsidR="00D23E1D" w:rsidRDefault="00124AD7" w:rsidP="00124AD7">
      <w:pPr>
        <w:spacing w:line="240" w:lineRule="auto"/>
        <w:jc w:val="both"/>
        <w:rPr>
          <w:rFonts w:ascii="Lato" w:hAnsi="Lato" w:cs="Arial"/>
          <w:sz w:val="24"/>
          <w:lang w:val="en-US" w:eastAsia="de-DE"/>
        </w:rPr>
      </w:pPr>
      <w:r w:rsidRPr="00800BC6">
        <w:rPr>
          <w:rFonts w:ascii="Lato" w:hAnsi="Lato" w:cs="Arial"/>
          <w:sz w:val="24"/>
          <w:lang w:val="en-US" w:eastAsia="de-DE"/>
        </w:rPr>
        <w:t>Southeastern Railway engineers have</w:t>
      </w:r>
      <w:r w:rsidR="005C2175">
        <w:rPr>
          <w:rFonts w:ascii="Lato" w:hAnsi="Lato" w:cs="Arial"/>
          <w:sz w:val="24"/>
          <w:lang w:val="en-US" w:eastAsia="de-DE"/>
        </w:rPr>
        <w:t xml:space="preserve"> also</w:t>
      </w:r>
      <w:r w:rsidRPr="00800BC6">
        <w:rPr>
          <w:rFonts w:ascii="Lato" w:hAnsi="Lato" w:cs="Arial"/>
          <w:sz w:val="24"/>
          <w:lang w:val="en-US" w:eastAsia="de-DE"/>
        </w:rPr>
        <w:t xml:space="preserve"> responded positively to the new solution, noting how much easier and faster it is to apply. </w:t>
      </w:r>
    </w:p>
    <w:p w14:paraId="3D019401" w14:textId="77777777" w:rsidR="00D23E1D" w:rsidRDefault="00D23E1D" w:rsidP="00124AD7">
      <w:pPr>
        <w:spacing w:line="240" w:lineRule="auto"/>
        <w:jc w:val="both"/>
        <w:rPr>
          <w:rFonts w:ascii="Lato" w:hAnsi="Lato" w:cs="Arial"/>
          <w:sz w:val="24"/>
          <w:lang w:val="en-US" w:eastAsia="de-DE"/>
        </w:rPr>
      </w:pPr>
    </w:p>
    <w:p w14:paraId="2CB0785E" w14:textId="1989F0DD" w:rsidR="00124AD7" w:rsidRPr="00800BC6" w:rsidRDefault="002B6D28" w:rsidP="00124AD7">
      <w:pPr>
        <w:spacing w:line="240" w:lineRule="auto"/>
        <w:jc w:val="both"/>
        <w:rPr>
          <w:rFonts w:ascii="Lato" w:hAnsi="Lato" w:cs="Arial"/>
          <w:sz w:val="24"/>
          <w:lang w:val="en-US" w:eastAsia="de-DE"/>
        </w:rPr>
      </w:pPr>
      <w:r>
        <w:rPr>
          <w:rFonts w:ascii="Lato" w:hAnsi="Lato" w:cs="Arial"/>
          <w:sz w:val="24"/>
          <w:lang w:val="en-US" w:eastAsia="de-DE"/>
        </w:rPr>
        <w:t xml:space="preserve">Daniel </w:t>
      </w:r>
      <w:r w:rsidR="003465A3">
        <w:rPr>
          <w:rFonts w:ascii="Lato" w:hAnsi="Lato" w:cs="Arial"/>
          <w:sz w:val="24"/>
          <w:lang w:val="en-US" w:eastAsia="de-DE"/>
        </w:rPr>
        <w:t>Hutchinson</w:t>
      </w:r>
      <w:r w:rsidR="005A5050">
        <w:rPr>
          <w:rFonts w:ascii="Lato" w:hAnsi="Lato" w:cs="Arial"/>
          <w:sz w:val="24"/>
          <w:lang w:val="en-US" w:eastAsia="de-DE"/>
        </w:rPr>
        <w:t xml:space="preserve">, </w:t>
      </w:r>
      <w:r w:rsidR="006916C3">
        <w:rPr>
          <w:rFonts w:ascii="Lato" w:hAnsi="Lato" w:cs="Arial"/>
          <w:sz w:val="24"/>
          <w:lang w:val="en-US" w:eastAsia="de-DE"/>
        </w:rPr>
        <w:t>Lead Applications Engineer at Henkel</w:t>
      </w:r>
      <w:r w:rsidR="00124AD7" w:rsidRPr="00800BC6">
        <w:rPr>
          <w:rFonts w:ascii="Lato" w:hAnsi="Lato" w:cs="Arial"/>
          <w:sz w:val="24"/>
          <w:lang w:val="en-US" w:eastAsia="de-DE"/>
        </w:rPr>
        <w:t xml:space="preserve"> commented</w:t>
      </w:r>
      <w:r w:rsidR="00A03EF6">
        <w:rPr>
          <w:rFonts w:ascii="Lato" w:hAnsi="Lato" w:cs="Arial"/>
          <w:sz w:val="24"/>
          <w:lang w:val="en-US" w:eastAsia="de-DE"/>
        </w:rPr>
        <w:t>:</w:t>
      </w:r>
      <w:r w:rsidR="00124AD7" w:rsidRPr="00800BC6">
        <w:rPr>
          <w:rFonts w:ascii="Lato" w:hAnsi="Lato" w:cs="Arial"/>
          <w:sz w:val="24"/>
          <w:lang w:val="en-US" w:eastAsia="de-DE"/>
        </w:rPr>
        <w:t xml:space="preserve"> </w:t>
      </w:r>
      <w:r w:rsidR="00A03EF6" w:rsidRPr="00A03EF6">
        <w:rPr>
          <w:rFonts w:ascii="Lato" w:hAnsi="Lato" w:cs="Arial"/>
          <w:sz w:val="24"/>
          <w:lang w:eastAsia="de-DE"/>
        </w:rPr>
        <w:t>"It’s so much easier than getting on hands and knees to apply, mixing product together and having to wait</w:t>
      </w:r>
      <w:r w:rsidR="00D23E1D">
        <w:rPr>
          <w:rFonts w:ascii="Lato" w:hAnsi="Lato" w:cs="Arial"/>
          <w:sz w:val="24"/>
          <w:lang w:eastAsia="de-DE"/>
        </w:rPr>
        <w:t xml:space="preserve"> for curing.</w:t>
      </w:r>
      <w:r w:rsidR="00A03EF6" w:rsidRPr="00A03EF6">
        <w:rPr>
          <w:rFonts w:ascii="Lato" w:hAnsi="Lato" w:cs="Arial"/>
          <w:sz w:val="24"/>
          <w:lang w:eastAsia="de-DE"/>
        </w:rPr>
        <w:t xml:space="preserve"> TEROSON has really streamlined the process and made our work far more efficient."</w:t>
      </w:r>
    </w:p>
    <w:p w14:paraId="5AC538AF" w14:textId="77777777" w:rsidR="00280623" w:rsidRPr="00B72422" w:rsidRDefault="00280623" w:rsidP="00B72422">
      <w:pPr>
        <w:spacing w:line="240" w:lineRule="auto"/>
        <w:jc w:val="both"/>
        <w:rPr>
          <w:rFonts w:ascii="Lato" w:hAnsi="Lato" w:cs="Arial"/>
          <w:sz w:val="22"/>
          <w:szCs w:val="22"/>
          <w:lang w:val="en-US" w:eastAsia="de-DE"/>
        </w:rPr>
      </w:pPr>
    </w:p>
    <w:p w14:paraId="750B882B" w14:textId="61C0AE12" w:rsidR="00B72422" w:rsidRPr="00B72422" w:rsidRDefault="00FB3CAB" w:rsidP="00B72422">
      <w:pPr>
        <w:spacing w:line="240" w:lineRule="auto"/>
        <w:jc w:val="both"/>
        <w:rPr>
          <w:rFonts w:ascii="Lato" w:hAnsi="Lato" w:cs="Arial"/>
          <w:sz w:val="22"/>
          <w:szCs w:val="22"/>
          <w:lang w:val="en-US" w:eastAsia="de-DE"/>
        </w:rPr>
      </w:pPr>
      <w:r>
        <w:rPr>
          <w:rFonts w:ascii="Lato" w:hAnsi="Lato" w:cs="Arial"/>
          <w:sz w:val="22"/>
          <w:szCs w:val="22"/>
          <w:lang w:val="en-US" w:eastAsia="de-DE"/>
        </w:rPr>
        <w:t>Ends</w:t>
      </w:r>
    </w:p>
    <w:p w14:paraId="29046FAF" w14:textId="77777777" w:rsidR="009C1D07" w:rsidRPr="0046396B" w:rsidRDefault="009C1D07" w:rsidP="009C1D07">
      <w:pPr>
        <w:spacing w:line="240" w:lineRule="auto"/>
        <w:rPr>
          <w:rFonts w:ascii="Lato" w:hAnsi="Lato"/>
          <w:bCs/>
          <w:sz w:val="16"/>
          <w:szCs w:val="16"/>
        </w:rPr>
      </w:pPr>
    </w:p>
    <w:p w14:paraId="2A3D582E" w14:textId="77777777" w:rsidR="00FD73E8" w:rsidRPr="0046396B" w:rsidRDefault="00FD73E8" w:rsidP="009C1D07">
      <w:pPr>
        <w:spacing w:line="240" w:lineRule="auto"/>
        <w:rPr>
          <w:rFonts w:ascii="Lato" w:hAnsi="Lato"/>
          <w:bCs/>
          <w:sz w:val="16"/>
          <w:szCs w:val="16"/>
        </w:rPr>
      </w:pPr>
    </w:p>
    <w:p w14:paraId="5776AC7F" w14:textId="6CB949D1" w:rsidR="005F5DFF" w:rsidRPr="005F5DFF" w:rsidRDefault="007C023A" w:rsidP="005F5DFF">
      <w:pPr>
        <w:spacing w:line="240" w:lineRule="auto"/>
        <w:jc w:val="both"/>
        <w:rPr>
          <w:rFonts w:ascii="Lato" w:hAnsi="Lato"/>
          <w:b/>
          <w:bCs/>
          <w:i/>
          <w:sz w:val="16"/>
          <w:szCs w:val="16"/>
        </w:rPr>
      </w:pPr>
      <w:r w:rsidRPr="00C56812">
        <w:rPr>
          <w:rFonts w:ascii="Lato" w:hAnsi="Lato"/>
          <w:b/>
          <w:bCs/>
          <w:i/>
          <w:sz w:val="16"/>
          <w:szCs w:val="16"/>
        </w:rPr>
        <w:t>About Henkel</w:t>
      </w:r>
    </w:p>
    <w:p w14:paraId="7EC4683D" w14:textId="77777777" w:rsidR="005F5DFF" w:rsidRDefault="005F5DFF" w:rsidP="005F5DFF">
      <w:pPr>
        <w:rPr>
          <w:rFonts w:ascii="Lato" w:hAnsi="Lato"/>
          <w:i/>
          <w:iCs/>
          <w:sz w:val="16"/>
          <w:szCs w:val="16"/>
        </w:rPr>
      </w:pPr>
      <w:r>
        <w:rPr>
          <w:rFonts w:ascii="Lato" w:hAnsi="Lato"/>
          <w:i/>
          <w:iCs/>
          <w:sz w:val="16"/>
          <w:szCs w:val="16"/>
        </w:rPr>
        <w:t xml:space="preserve">With its brands, innovations and technologies, Henkel holds leading market positions worldwide in the industrial and consumer businesses. The business unit Adhesive Technologies is global leader in the market of adhesives, sealants and functional coatings. With Consumer Brands, the company holds leading positions especially in hair care and laundry &amp; home care in many markets and categories around the world. The company's three strongest brands are LOCTITE, Persil and Schwarzkopf. In fiscal 2022, Henkel reported sales of more than 22 billion euros and adjusted operating profit of around 2.3 billion euros. Henkel’s preferred shares are listed in the German stock index DAX. Sustainability has a long tradition at Henkel, and the company has a clear sustainability strategy with concrete targets. Henkel was founded in 1876 and today employs a diverse team of more than 50,000 people worldwide – united by a strong corporate culture, shared values and a common purpose: "Pioneers at heart for the good of generations.” Through its LOCTITE® brand, Henkel has partnered with Porsche in the ABB FIA Formula E World Championship, the only all-electric and most sustainable motorsport series. More information at </w:t>
      </w:r>
      <w:hyperlink r:id="rId11" w:history="1">
        <w:r>
          <w:rPr>
            <w:rStyle w:val="Hyperlink"/>
            <w:rFonts w:ascii="Lato" w:hAnsi="Lato"/>
            <w:i/>
            <w:iCs/>
            <w:sz w:val="16"/>
            <w:szCs w:val="16"/>
          </w:rPr>
          <w:t>www.henkel.com</w:t>
        </w:r>
      </w:hyperlink>
      <w:r>
        <w:rPr>
          <w:rFonts w:ascii="Lato" w:hAnsi="Lato"/>
          <w:i/>
          <w:iCs/>
          <w:sz w:val="16"/>
          <w:szCs w:val="16"/>
        </w:rPr>
        <w:t xml:space="preserve"> </w:t>
      </w:r>
    </w:p>
    <w:p w14:paraId="6EAF0A52" w14:textId="77777777" w:rsidR="00987B15" w:rsidRDefault="00987B15" w:rsidP="005F5DFF">
      <w:pPr>
        <w:rPr>
          <w:rFonts w:ascii="Lato" w:hAnsi="Lato"/>
          <w:i/>
          <w:iCs/>
          <w:sz w:val="16"/>
          <w:szCs w:val="16"/>
        </w:rPr>
      </w:pPr>
    </w:p>
    <w:p w14:paraId="0E6C9AC1" w14:textId="77777777" w:rsidR="00D325F8" w:rsidRPr="0046396B" w:rsidRDefault="00D325F8" w:rsidP="009C1D07">
      <w:pPr>
        <w:spacing w:line="240" w:lineRule="auto"/>
        <w:rPr>
          <w:rFonts w:ascii="Lato" w:hAnsi="Lato"/>
          <w:bCs/>
          <w:sz w:val="16"/>
          <w:szCs w:val="16"/>
        </w:rPr>
      </w:pPr>
    </w:p>
    <w:p w14:paraId="7DE289C9" w14:textId="77777777" w:rsidR="00987B15" w:rsidRPr="0046396B" w:rsidRDefault="00987B15" w:rsidP="00987B15">
      <w:pPr>
        <w:spacing w:line="240" w:lineRule="auto"/>
        <w:jc w:val="both"/>
        <w:rPr>
          <w:rFonts w:ascii="Lato" w:hAnsi="Lato"/>
          <w:bCs/>
        </w:rPr>
      </w:pPr>
      <w:r w:rsidRPr="0046396B">
        <w:rPr>
          <w:rFonts w:ascii="Lato" w:hAnsi="Lato"/>
          <w:bCs/>
        </w:rPr>
        <w:t xml:space="preserve">Media enquiries please contact </w:t>
      </w:r>
      <w:r w:rsidRPr="004855B3">
        <w:rPr>
          <w:rFonts w:ascii="Lato" w:hAnsi="Lato"/>
          <w:bCs/>
          <w:color w:val="4472C4" w:themeColor="accent5"/>
        </w:rPr>
        <w:t xml:space="preserve">Nielsen McAllister </w:t>
      </w:r>
      <w:r w:rsidRPr="0046396B">
        <w:rPr>
          <w:rFonts w:ascii="Lato" w:hAnsi="Lato"/>
          <w:bCs/>
        </w:rPr>
        <w:t xml:space="preserve">Tel: </w:t>
      </w:r>
      <w:r>
        <w:rPr>
          <w:rFonts w:ascii="Lato" w:hAnsi="Lato"/>
          <w:bCs/>
        </w:rPr>
        <w:t>01332 293939</w:t>
      </w:r>
      <w:r w:rsidRPr="0046396B">
        <w:rPr>
          <w:rFonts w:ascii="Lato" w:hAnsi="Lato"/>
          <w:bCs/>
        </w:rPr>
        <w:t xml:space="preserve">    </w:t>
      </w:r>
    </w:p>
    <w:p w14:paraId="5789B947" w14:textId="60F31E5F" w:rsidR="00337694" w:rsidRPr="00B37968" w:rsidRDefault="00987B15" w:rsidP="008035CA">
      <w:pPr>
        <w:spacing w:line="240" w:lineRule="auto"/>
        <w:jc w:val="both"/>
        <w:rPr>
          <w:rFonts w:ascii="Lato" w:hAnsi="Lato"/>
          <w:bCs/>
        </w:rPr>
      </w:pPr>
      <w:r w:rsidRPr="0046396B">
        <w:rPr>
          <w:rFonts w:ascii="Lato" w:hAnsi="Lato"/>
          <w:bCs/>
        </w:rPr>
        <w:t xml:space="preserve">Email: </w:t>
      </w:r>
      <w:hyperlink r:id="rId12" w:history="1">
        <w:r w:rsidRPr="00021DC7">
          <w:rPr>
            <w:rStyle w:val="Hyperlink"/>
          </w:rPr>
          <w:t>henkel@nmpr.co.uk</w:t>
        </w:r>
      </w:hyperlink>
      <w:r>
        <w:t xml:space="preserve"> </w:t>
      </w:r>
      <w:r w:rsidRPr="0046396B">
        <w:rPr>
          <w:rFonts w:ascii="Lato" w:hAnsi="Lato"/>
          <w:bCs/>
        </w:rPr>
        <w:t xml:space="preserve">  </w:t>
      </w:r>
      <w:hyperlink r:id="rId13" w:history="1">
        <w:r w:rsidRPr="00021DC7">
          <w:rPr>
            <w:rStyle w:val="Hyperlink"/>
            <w:rFonts w:ascii="Lato" w:hAnsi="Lato"/>
            <w:bCs/>
          </w:rPr>
          <w:t>www.nielsenmcallister.com</w:t>
        </w:r>
      </w:hyperlink>
      <w:r>
        <w:rPr>
          <w:rFonts w:ascii="Lato" w:hAnsi="Lato"/>
          <w:bCs/>
        </w:rPr>
        <w:t xml:space="preserve"> </w:t>
      </w:r>
      <w:r w:rsidRPr="0046396B">
        <w:rPr>
          <w:rFonts w:ascii="Lato" w:hAnsi="Lato"/>
          <w:bCs/>
        </w:rPr>
        <w:t xml:space="preserve">   </w:t>
      </w:r>
    </w:p>
    <w:sectPr w:rsidR="00337694" w:rsidRPr="00B37968" w:rsidSect="00AE2416">
      <w:headerReference w:type="default" r:id="rId14"/>
      <w:footerReference w:type="default" r:id="rId15"/>
      <w:headerReference w:type="first" r:id="rId16"/>
      <w:footerReference w:type="first" r:id="rId17"/>
      <w:pgSz w:w="11907" w:h="16840" w:code="9"/>
      <w:pgMar w:top="1440" w:right="1080" w:bottom="1440" w:left="1080" w:header="720" w:footer="94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BC9E66" w14:textId="77777777" w:rsidR="00206B21" w:rsidRDefault="00206B21">
      <w:r>
        <w:separator/>
      </w:r>
    </w:p>
  </w:endnote>
  <w:endnote w:type="continuationSeparator" w:id="0">
    <w:p w14:paraId="28ACF9CB" w14:textId="77777777" w:rsidR="00206B21" w:rsidRDefault="00206B21">
      <w:r>
        <w:continuationSeparator/>
      </w:r>
    </w:p>
  </w:endnote>
  <w:endnote w:type="continuationNotice" w:id="1">
    <w:p w14:paraId="4FA9EA94" w14:textId="77777777" w:rsidR="00206B21" w:rsidRDefault="00206B2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ato">
    <w:charset w:val="00"/>
    <w:family w:val="swiss"/>
    <w:pitch w:val="variable"/>
    <w:sig w:usb0="E10002FF" w:usb1="5000ECFF" w:usb2="00000021" w:usb3="00000000" w:csb0="000001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A09D2" w14:textId="77777777" w:rsidR="00075E09" w:rsidRDefault="00075E09">
    <w:pPr>
      <w:pStyle w:val="Footer"/>
      <w:tabs>
        <w:tab w:val="clear" w:pos="7083"/>
        <w:tab w:val="clear" w:pos="8640"/>
        <w:tab w:val="right" w:pos="9057"/>
      </w:tabs>
      <w:rPr>
        <w:b w:val="0"/>
        <w:color w:val="auto"/>
        <w:lang w:val="fr-F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C552F" w14:textId="77777777" w:rsidR="00192BE4" w:rsidRDefault="00192BE4" w:rsidP="00192BE4">
    <w:pPr>
      <w:pStyle w:val="Footer"/>
      <w:jc w:val="center"/>
      <w:rPr>
        <w:position w:val="4"/>
      </w:rPr>
    </w:pPr>
  </w:p>
  <w:p w14:paraId="7E0CDCB0" w14:textId="77777777" w:rsidR="00192BE4" w:rsidRDefault="00192BE4" w:rsidP="00192BE4">
    <w:pPr>
      <w:pStyle w:val="Footer"/>
      <w:jc w:val="center"/>
      <w:rPr>
        <w:position w:val="4"/>
      </w:rPr>
    </w:pPr>
  </w:p>
  <w:p w14:paraId="4E7B4C5D" w14:textId="77777777" w:rsidR="00192BE4" w:rsidRPr="004A4699" w:rsidRDefault="002813BF" w:rsidP="00AD071C">
    <w:pPr>
      <w:pStyle w:val="Footer"/>
      <w:jc w:val="center"/>
      <w:rPr>
        <w:color w:val="auto"/>
      </w:rPr>
    </w:pPr>
    <w:r w:rsidRPr="005F7993">
      <w:rPr>
        <w:b w:val="0"/>
        <w:noProof/>
        <w:color w:val="auto"/>
        <w:lang w:eastAsia="en-GB"/>
      </w:rPr>
      <w:drawing>
        <wp:inline distT="0" distB="0" distL="0" distR="0" wp14:anchorId="38E52D92" wp14:editId="4B121E71">
          <wp:extent cx="381000" cy="327660"/>
          <wp:effectExtent l="0" t="0" r="0" b="0"/>
          <wp:docPr id="2" name="Picture 2" descr="Pri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rit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000" cy="327660"/>
                  </a:xfrm>
                  <a:prstGeom prst="rect">
                    <a:avLst/>
                  </a:prstGeom>
                  <a:noFill/>
                  <a:ln>
                    <a:noFill/>
                  </a:ln>
                </pic:spPr>
              </pic:pic>
            </a:graphicData>
          </a:graphic>
        </wp:inline>
      </w:drawing>
    </w:r>
    <w:r w:rsidR="00AD071C">
      <w:rPr>
        <w:b w:val="0"/>
        <w:noProof/>
        <w:color w:val="auto"/>
        <w:position w:val="22"/>
        <w:lang w:eastAsia="en-GB"/>
      </w:rPr>
      <w:t xml:space="preserve">    </w:t>
    </w:r>
    <w:r w:rsidRPr="005F7993">
      <w:rPr>
        <w:b w:val="0"/>
        <w:noProof/>
        <w:color w:val="auto"/>
        <w:position w:val="22"/>
        <w:lang w:eastAsia="en-GB"/>
      </w:rPr>
      <w:drawing>
        <wp:inline distT="0" distB="0" distL="0" distR="0" wp14:anchorId="1126BE2E" wp14:editId="165A981F">
          <wp:extent cx="624840" cy="114300"/>
          <wp:effectExtent l="0" t="0" r="3810" b="0"/>
          <wp:docPr id="3" name="Picture 3" descr="LOCT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LOCT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4840" cy="114300"/>
                  </a:xfrm>
                  <a:prstGeom prst="rect">
                    <a:avLst/>
                  </a:prstGeom>
                  <a:noFill/>
                  <a:ln>
                    <a:noFill/>
                  </a:ln>
                </pic:spPr>
              </pic:pic>
            </a:graphicData>
          </a:graphic>
        </wp:inline>
      </w:drawing>
    </w:r>
    <w:r w:rsidR="00AD071C">
      <w:rPr>
        <w:b w:val="0"/>
        <w:noProof/>
        <w:color w:val="auto"/>
        <w:position w:val="22"/>
        <w:lang w:eastAsia="en-GB"/>
      </w:rPr>
      <w:t xml:space="preserve">    </w:t>
    </w:r>
    <w:r w:rsidRPr="005F7993">
      <w:rPr>
        <w:b w:val="0"/>
        <w:noProof/>
        <w:color w:val="auto"/>
        <w:position w:val="22"/>
        <w:lang w:eastAsia="en-GB"/>
      </w:rPr>
      <w:drawing>
        <wp:inline distT="0" distB="0" distL="0" distR="0" wp14:anchorId="2C8A9396" wp14:editId="5B4CAF6B">
          <wp:extent cx="922020" cy="114300"/>
          <wp:effectExtent l="0" t="0" r="0" b="0"/>
          <wp:docPr id="4" name="Picture 4" descr="BONDER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BONDERIT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22020" cy="114300"/>
                  </a:xfrm>
                  <a:prstGeom prst="rect">
                    <a:avLst/>
                  </a:prstGeom>
                  <a:noFill/>
                  <a:ln>
                    <a:noFill/>
                  </a:ln>
                </pic:spPr>
              </pic:pic>
            </a:graphicData>
          </a:graphic>
        </wp:inline>
      </w:drawing>
    </w:r>
    <w:r w:rsidR="00AD071C">
      <w:rPr>
        <w:b w:val="0"/>
        <w:noProof/>
        <w:color w:val="auto"/>
        <w:position w:val="22"/>
        <w:lang w:eastAsia="en-GB"/>
      </w:rPr>
      <w:t xml:space="preserve">    </w:t>
    </w:r>
    <w:r w:rsidRPr="005F7993">
      <w:rPr>
        <w:b w:val="0"/>
        <w:noProof/>
        <w:color w:val="auto"/>
        <w:position w:val="22"/>
        <w:lang w:eastAsia="en-GB"/>
      </w:rPr>
      <w:drawing>
        <wp:inline distT="0" distB="0" distL="0" distR="0" wp14:anchorId="27F2721E" wp14:editId="1B109F00">
          <wp:extent cx="1051560" cy="114300"/>
          <wp:effectExtent l="0" t="0" r="0" b="0"/>
          <wp:docPr id="5" name="Picture 5" descr="TECHNOME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TECHNOMEL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51560" cy="114300"/>
                  </a:xfrm>
                  <a:prstGeom prst="rect">
                    <a:avLst/>
                  </a:prstGeom>
                  <a:noFill/>
                  <a:ln>
                    <a:noFill/>
                  </a:ln>
                </pic:spPr>
              </pic:pic>
            </a:graphicData>
          </a:graphic>
        </wp:inline>
      </w:drawing>
    </w:r>
    <w:r w:rsidR="00AD071C">
      <w:rPr>
        <w:b w:val="0"/>
        <w:noProof/>
        <w:color w:val="auto"/>
        <w:position w:val="22"/>
        <w:lang w:eastAsia="en-GB"/>
      </w:rPr>
      <w:t xml:space="preserve">    </w:t>
    </w:r>
    <w:r w:rsidRPr="005F7993">
      <w:rPr>
        <w:b w:val="0"/>
        <w:noProof/>
        <w:color w:val="auto"/>
        <w:position w:val="22"/>
        <w:lang w:eastAsia="en-GB"/>
      </w:rPr>
      <w:drawing>
        <wp:inline distT="0" distB="0" distL="0" distR="0" wp14:anchorId="67B07C05" wp14:editId="7892AE6B">
          <wp:extent cx="746760" cy="114300"/>
          <wp:effectExtent l="0" t="0" r="0" b="0"/>
          <wp:docPr id="6" name="Picture 6" descr="LOGO_TEROSON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OGO_TEROSON_RGB"/>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46760" cy="114300"/>
                  </a:xfrm>
                  <a:prstGeom prst="rect">
                    <a:avLst/>
                  </a:prstGeom>
                  <a:noFill/>
                  <a:ln>
                    <a:noFill/>
                  </a:ln>
                </pic:spPr>
              </pic:pic>
            </a:graphicData>
          </a:graphic>
        </wp:inline>
      </w:drawing>
    </w:r>
    <w:r w:rsidR="00AD071C">
      <w:rPr>
        <w:b w:val="0"/>
        <w:noProof/>
        <w:color w:val="auto"/>
        <w:position w:val="19"/>
        <w:lang w:eastAsia="en-GB"/>
      </w:rPr>
      <w:t xml:space="preserve">    </w:t>
    </w:r>
    <w:r w:rsidRPr="005F7993">
      <w:rPr>
        <w:b w:val="0"/>
        <w:noProof/>
        <w:color w:val="auto"/>
        <w:position w:val="19"/>
        <w:lang w:eastAsia="en-GB"/>
      </w:rPr>
      <w:drawing>
        <wp:inline distT="0" distB="0" distL="0" distR="0" wp14:anchorId="2E3A4093" wp14:editId="0BCC0B11">
          <wp:extent cx="769620" cy="129540"/>
          <wp:effectExtent l="0" t="0" r="0" b="3810"/>
          <wp:docPr id="7" name="Picture 7" descr="AQU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QUENC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9620" cy="129540"/>
                  </a:xfrm>
                  <a:prstGeom prst="rect">
                    <a:avLst/>
                  </a:prstGeom>
                  <a:noFill/>
                  <a:ln>
                    <a:noFill/>
                  </a:ln>
                </pic:spPr>
              </pic:pic>
            </a:graphicData>
          </a:graphic>
        </wp:inline>
      </w:drawing>
    </w:r>
    <w:r w:rsidR="00AD071C">
      <w:rPr>
        <w:b w:val="0"/>
        <w:noProof/>
        <w:color w:val="auto"/>
        <w:position w:val="19"/>
        <w:lang w:eastAsia="en-GB"/>
      </w:rPr>
      <w:t xml:space="preserve">    </w:t>
    </w:r>
    <w:r w:rsidRPr="005F7993">
      <w:rPr>
        <w:b w:val="0"/>
        <w:noProof/>
        <w:color w:val="auto"/>
        <w:position w:val="19"/>
        <w:lang w:eastAsia="en-GB"/>
      </w:rPr>
      <w:drawing>
        <wp:inline distT="0" distB="0" distL="0" distR="0" wp14:anchorId="2DD13F7A" wp14:editId="4F7CFCEB">
          <wp:extent cx="571500" cy="160020"/>
          <wp:effectExtent l="0" t="0" r="0" b="0"/>
          <wp:docPr id="8" name="Picture 8" descr="Ceres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eresi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 cy="16002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D4BDD2" w14:textId="77777777" w:rsidR="00206B21" w:rsidRDefault="00206B21">
      <w:r>
        <w:separator/>
      </w:r>
    </w:p>
  </w:footnote>
  <w:footnote w:type="continuationSeparator" w:id="0">
    <w:p w14:paraId="19687208" w14:textId="77777777" w:rsidR="00206B21" w:rsidRDefault="00206B21">
      <w:r>
        <w:continuationSeparator/>
      </w:r>
    </w:p>
  </w:footnote>
  <w:footnote w:type="continuationNotice" w:id="1">
    <w:p w14:paraId="200F67E4" w14:textId="77777777" w:rsidR="00206B21" w:rsidRDefault="00206B2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A2257" w14:textId="77777777" w:rsidR="00075E09" w:rsidRDefault="00075E09">
    <w:pPr>
      <w:pStyle w:val="Header"/>
      <w:spacing w:after="567" w:line="280" w:lineRule="exact"/>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72679" w14:textId="77777777" w:rsidR="00B420ED" w:rsidRDefault="002813BF" w:rsidP="00B17F7E">
    <w:pPr>
      <w:spacing w:line="240" w:lineRule="auto"/>
      <w:jc w:val="center"/>
      <w:rPr>
        <w:rFonts w:ascii="Arial Narrow" w:hAnsi="Arial Narrow" w:cs="Arial"/>
        <w:b/>
        <w:sz w:val="18"/>
        <w:szCs w:val="20"/>
      </w:rPr>
    </w:pPr>
    <w:r>
      <w:rPr>
        <w:noProof/>
        <w:lang w:eastAsia="en-GB"/>
      </w:rPr>
      <w:drawing>
        <wp:anchor distT="0" distB="0" distL="114300" distR="114300" simplePos="0" relativeHeight="251658240" behindDoc="1" locked="0" layoutInCell="1" allowOverlap="1" wp14:anchorId="0A2F9CD9" wp14:editId="5FA0DA57">
          <wp:simplePos x="0" y="0"/>
          <wp:positionH relativeFrom="page">
            <wp:posOffset>792480</wp:posOffset>
          </wp:positionH>
          <wp:positionV relativeFrom="page">
            <wp:posOffset>480060</wp:posOffset>
          </wp:positionV>
          <wp:extent cx="1544955" cy="86106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4955" cy="8610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3BEC57" w14:textId="77777777" w:rsidR="00B420ED" w:rsidRDefault="00B420ED" w:rsidP="00B420ED">
    <w:pPr>
      <w:spacing w:line="240" w:lineRule="auto"/>
      <w:jc w:val="right"/>
      <w:rPr>
        <w:rFonts w:ascii="Arial Narrow" w:hAnsi="Arial Narrow" w:cs="Arial"/>
        <w:b/>
        <w:sz w:val="18"/>
        <w:szCs w:val="20"/>
      </w:rPr>
    </w:pPr>
  </w:p>
  <w:p w14:paraId="7CE68D29" w14:textId="77777777" w:rsidR="00B420ED" w:rsidRDefault="00B420ED" w:rsidP="00B420ED">
    <w:pPr>
      <w:spacing w:line="240" w:lineRule="auto"/>
      <w:jc w:val="right"/>
      <w:rPr>
        <w:rFonts w:ascii="Arial Narrow" w:hAnsi="Arial Narrow" w:cs="Arial"/>
        <w:b/>
        <w:sz w:val="18"/>
        <w:szCs w:val="20"/>
      </w:rPr>
    </w:pPr>
    <w:r>
      <w:rPr>
        <w:rFonts w:ascii="Arial Narrow" w:hAnsi="Arial Narrow" w:cs="Arial"/>
        <w:b/>
        <w:sz w:val="18"/>
        <w:szCs w:val="20"/>
      </w:rPr>
      <w:t xml:space="preserve">Henkel Ltd, </w:t>
    </w:r>
  </w:p>
  <w:p w14:paraId="33C249A4" w14:textId="77777777" w:rsidR="00B420ED" w:rsidRDefault="00B420ED" w:rsidP="00B420ED">
    <w:pPr>
      <w:spacing w:line="240" w:lineRule="auto"/>
      <w:jc w:val="right"/>
      <w:rPr>
        <w:rFonts w:ascii="Arial Narrow" w:hAnsi="Arial Narrow" w:cs="Arial"/>
        <w:sz w:val="14"/>
        <w:szCs w:val="20"/>
      </w:rPr>
    </w:pPr>
    <w:r>
      <w:rPr>
        <w:rFonts w:ascii="Arial Narrow" w:hAnsi="Arial Narrow" w:cs="Arial"/>
        <w:sz w:val="14"/>
        <w:szCs w:val="20"/>
      </w:rPr>
      <w:t xml:space="preserve">Wood Lane End, </w:t>
    </w:r>
  </w:p>
  <w:p w14:paraId="3F8FFA36" w14:textId="77777777" w:rsidR="00B420ED" w:rsidRDefault="00B420ED" w:rsidP="00B420ED">
    <w:pPr>
      <w:spacing w:line="240" w:lineRule="auto"/>
      <w:jc w:val="right"/>
      <w:rPr>
        <w:rFonts w:ascii="Arial Narrow" w:hAnsi="Arial Narrow" w:cs="Arial"/>
        <w:sz w:val="14"/>
        <w:szCs w:val="20"/>
      </w:rPr>
    </w:pPr>
    <w:r>
      <w:rPr>
        <w:rFonts w:ascii="Arial Narrow" w:hAnsi="Arial Narrow" w:cs="Arial"/>
        <w:sz w:val="14"/>
        <w:szCs w:val="20"/>
      </w:rPr>
      <w:t xml:space="preserve">Hemel Hempstead, </w:t>
    </w:r>
  </w:p>
  <w:p w14:paraId="117EB719" w14:textId="77777777" w:rsidR="00075E09" w:rsidRDefault="00B420ED" w:rsidP="00B420ED">
    <w:pPr>
      <w:spacing w:line="240" w:lineRule="auto"/>
      <w:jc w:val="right"/>
      <w:rPr>
        <w:rFonts w:ascii="Arial Narrow" w:hAnsi="Arial Narrow" w:cs="Arial"/>
        <w:sz w:val="14"/>
        <w:szCs w:val="20"/>
      </w:rPr>
    </w:pPr>
    <w:r>
      <w:rPr>
        <w:rFonts w:ascii="Arial Narrow" w:hAnsi="Arial Narrow" w:cs="Arial"/>
        <w:sz w:val="14"/>
        <w:szCs w:val="20"/>
      </w:rPr>
      <w:t xml:space="preserve">Hertfordshire HP2 4RQ </w:t>
    </w:r>
    <w:r>
      <w:rPr>
        <w:rFonts w:ascii="Arial Narrow" w:hAnsi="Arial Narrow" w:cs="Arial"/>
        <w:sz w:val="14"/>
        <w:szCs w:val="20"/>
      </w:rPr>
      <w:br/>
      <w:t xml:space="preserve">Adhesive Technologies </w:t>
    </w:r>
    <w:r>
      <w:rPr>
        <w:rFonts w:ascii="Arial Narrow" w:hAnsi="Arial Narrow" w:cs="Arial"/>
        <w:sz w:val="14"/>
        <w:szCs w:val="20"/>
      </w:rPr>
      <w:br/>
      <w:t>Phone: +44 (0)1442 278000</w:t>
    </w:r>
    <w:r>
      <w:rPr>
        <w:rFonts w:ascii="Arial Narrow" w:hAnsi="Arial Narrow" w:cs="Arial"/>
        <w:sz w:val="14"/>
        <w:szCs w:val="20"/>
      </w:rPr>
      <w:br/>
      <w:t>Fax: +44 (0)1442 278071</w:t>
    </w:r>
    <w:r>
      <w:rPr>
        <w:rFonts w:ascii="Arial Narrow" w:hAnsi="Arial Narrow" w:cs="Arial"/>
        <w:sz w:val="14"/>
        <w:szCs w:val="20"/>
      </w:rPr>
      <w:br/>
    </w:r>
    <w:hyperlink r:id="rId2" w:history="1">
      <w:r>
        <w:rPr>
          <w:rStyle w:val="Hyperlink"/>
          <w:rFonts w:ascii="Arial Narrow" w:hAnsi="Arial Narrow" w:cs="Arial"/>
          <w:sz w:val="14"/>
          <w:szCs w:val="20"/>
        </w:rPr>
        <w:t>www.henkel.com</w:t>
      </w:r>
    </w:hyperlink>
  </w:p>
  <w:p w14:paraId="4542E684" w14:textId="77777777" w:rsidR="00B420ED" w:rsidRDefault="00B420ED" w:rsidP="00B420ED">
    <w:pPr>
      <w:spacing w:line="240" w:lineRule="auto"/>
      <w:jc w:val="right"/>
      <w:rPr>
        <w:rFonts w:ascii="Arial Narrow" w:hAnsi="Arial Narrow" w:cs="Arial"/>
        <w:sz w:val="14"/>
        <w:szCs w:val="20"/>
      </w:rPr>
    </w:pPr>
  </w:p>
  <w:p w14:paraId="329224C7" w14:textId="77777777" w:rsidR="00B420ED" w:rsidRDefault="00B420ED" w:rsidP="00B420ED">
    <w:pPr>
      <w:spacing w:line="240" w:lineRule="auto"/>
      <w:jc w:val="right"/>
      <w:rPr>
        <w:rFonts w:ascii="Arial Narrow" w:hAnsi="Arial Narrow" w:cs="Arial"/>
        <w:sz w:val="14"/>
        <w:szCs w:val="20"/>
      </w:rPr>
    </w:pPr>
  </w:p>
  <w:p w14:paraId="2B99C36E" w14:textId="77777777" w:rsidR="00B420ED" w:rsidRPr="00B420ED" w:rsidRDefault="00B420ED" w:rsidP="00B420ED">
    <w:pPr>
      <w:spacing w:line="240" w:lineRule="auto"/>
      <w:jc w:val="right"/>
      <w:rPr>
        <w:rFonts w:ascii="Arial Narrow" w:hAnsi="Arial Narrow" w:cs="Arial"/>
        <w:sz w:val="14"/>
        <w:szCs w:val="20"/>
      </w:rPr>
    </w:pPr>
  </w:p>
  <w:p w14:paraId="44EB2455" w14:textId="390B8C3F" w:rsidR="00075E09" w:rsidRPr="00496BA3" w:rsidRDefault="00496BA3" w:rsidP="00496BA3">
    <w:pPr>
      <w:pStyle w:val="Header"/>
      <w:tabs>
        <w:tab w:val="clear" w:pos="8640"/>
      </w:tabs>
      <w:spacing w:line="420" w:lineRule="atLeast"/>
      <w:jc w:val="right"/>
      <w:rPr>
        <w:b/>
        <w:bCs/>
        <w:sz w:val="36"/>
        <w:szCs w:val="36"/>
      </w:rPr>
    </w:pPr>
    <w:r>
      <w:rPr>
        <w:b/>
        <w:bCs/>
        <w:sz w:val="36"/>
        <w:szCs w:val="36"/>
      </w:rPr>
      <w:t xml:space="preserve">Press </w:t>
    </w:r>
    <w:r w:rsidR="000F7B27">
      <w:rPr>
        <w:b/>
        <w:bCs/>
        <w:sz w:val="36"/>
        <w:szCs w:val="36"/>
      </w:rPr>
      <w:t>R</w:t>
    </w:r>
    <w:r>
      <w:rPr>
        <w:b/>
        <w:bCs/>
        <w:sz w:val="36"/>
        <w:szCs w:val="36"/>
      </w:rPr>
      <w:t>elease</w: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F4270"/>
    <w:multiLevelType w:val="hybridMultilevel"/>
    <w:tmpl w:val="12EC31FA"/>
    <w:lvl w:ilvl="0" w:tplc="785A8864">
      <w:start w:val="1"/>
      <w:numFmt w:val="bullet"/>
      <w:pStyle w:val="NumBullet"/>
      <w:lvlText w:val="•"/>
      <w:lvlJc w:val="left"/>
      <w:pPr>
        <w:tabs>
          <w:tab w:val="num" w:pos="567"/>
        </w:tabs>
        <w:ind w:left="567" w:hanging="567"/>
      </w:pPr>
      <w:rPr>
        <w:rFonts w:ascii="Times New Roman" w:hAnsi="Times New Roman" w:cs="Times New Roman" w:hint="default"/>
        <w:color w:val="E1000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A1A10B8"/>
    <w:multiLevelType w:val="hybridMultilevel"/>
    <w:tmpl w:val="2206ADFA"/>
    <w:lvl w:ilvl="0" w:tplc="ED489810">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B21ADB"/>
    <w:multiLevelType w:val="hybridMultilevel"/>
    <w:tmpl w:val="F43C2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952A20"/>
    <w:multiLevelType w:val="hybridMultilevel"/>
    <w:tmpl w:val="986E5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A0F11C0"/>
    <w:multiLevelType w:val="multilevel"/>
    <w:tmpl w:val="721E50B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21746459">
    <w:abstractNumId w:val="0"/>
  </w:num>
  <w:num w:numId="2" w16cid:durableId="2039087377">
    <w:abstractNumId w:val="2"/>
  </w:num>
  <w:num w:numId="3" w16cid:durableId="1658411235">
    <w:abstractNumId w:val="3"/>
  </w:num>
  <w:num w:numId="4" w16cid:durableId="5330162">
    <w:abstractNumId w:val="4"/>
  </w:num>
  <w:num w:numId="5" w16cid:durableId="19440267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o:colormru v:ext="edit" colors="#e1000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4AA6"/>
    <w:rsid w:val="000002DF"/>
    <w:rsid w:val="000007ED"/>
    <w:rsid w:val="000047E8"/>
    <w:rsid w:val="000058DB"/>
    <w:rsid w:val="00006926"/>
    <w:rsid w:val="00007E38"/>
    <w:rsid w:val="00010852"/>
    <w:rsid w:val="00011512"/>
    <w:rsid w:val="000165F2"/>
    <w:rsid w:val="00016B60"/>
    <w:rsid w:val="00017F71"/>
    <w:rsid w:val="000219D7"/>
    <w:rsid w:val="000245B6"/>
    <w:rsid w:val="00024880"/>
    <w:rsid w:val="0002711E"/>
    <w:rsid w:val="00030E0F"/>
    <w:rsid w:val="000359D2"/>
    <w:rsid w:val="00041071"/>
    <w:rsid w:val="000434AE"/>
    <w:rsid w:val="00043DFB"/>
    <w:rsid w:val="0004446B"/>
    <w:rsid w:val="000447AF"/>
    <w:rsid w:val="0004644F"/>
    <w:rsid w:val="00051A9E"/>
    <w:rsid w:val="00056828"/>
    <w:rsid w:val="00056C70"/>
    <w:rsid w:val="000577A6"/>
    <w:rsid w:val="00057ED9"/>
    <w:rsid w:val="000605EE"/>
    <w:rsid w:val="00061BF0"/>
    <w:rsid w:val="00061CD2"/>
    <w:rsid w:val="00062741"/>
    <w:rsid w:val="00063668"/>
    <w:rsid w:val="0006703E"/>
    <w:rsid w:val="00070118"/>
    <w:rsid w:val="00070371"/>
    <w:rsid w:val="00071C62"/>
    <w:rsid w:val="00073282"/>
    <w:rsid w:val="00073F5B"/>
    <w:rsid w:val="00075C8A"/>
    <w:rsid w:val="00075E09"/>
    <w:rsid w:val="000764B7"/>
    <w:rsid w:val="00076BC5"/>
    <w:rsid w:val="00076E80"/>
    <w:rsid w:val="00080A4C"/>
    <w:rsid w:val="00084B69"/>
    <w:rsid w:val="00085A5B"/>
    <w:rsid w:val="00085A7E"/>
    <w:rsid w:val="00085D90"/>
    <w:rsid w:val="00086F92"/>
    <w:rsid w:val="0008778F"/>
    <w:rsid w:val="00091868"/>
    <w:rsid w:val="00093489"/>
    <w:rsid w:val="000945BE"/>
    <w:rsid w:val="0009549D"/>
    <w:rsid w:val="00097158"/>
    <w:rsid w:val="00097A54"/>
    <w:rsid w:val="000A2CDC"/>
    <w:rsid w:val="000A40E6"/>
    <w:rsid w:val="000A6903"/>
    <w:rsid w:val="000A6A35"/>
    <w:rsid w:val="000A778E"/>
    <w:rsid w:val="000A7CDA"/>
    <w:rsid w:val="000B1A7F"/>
    <w:rsid w:val="000B2D2A"/>
    <w:rsid w:val="000B3E15"/>
    <w:rsid w:val="000B42A2"/>
    <w:rsid w:val="000B7CB1"/>
    <w:rsid w:val="000C27D0"/>
    <w:rsid w:val="000C2D0D"/>
    <w:rsid w:val="000C5447"/>
    <w:rsid w:val="000C5CC0"/>
    <w:rsid w:val="000C5D88"/>
    <w:rsid w:val="000C66A6"/>
    <w:rsid w:val="000D060F"/>
    <w:rsid w:val="000D13A8"/>
    <w:rsid w:val="000D36D2"/>
    <w:rsid w:val="000D4308"/>
    <w:rsid w:val="000D5BBC"/>
    <w:rsid w:val="000D5FFA"/>
    <w:rsid w:val="000E026F"/>
    <w:rsid w:val="000E0C5F"/>
    <w:rsid w:val="000E33B8"/>
    <w:rsid w:val="000E509C"/>
    <w:rsid w:val="000E6D13"/>
    <w:rsid w:val="000F1ACA"/>
    <w:rsid w:val="000F7B27"/>
    <w:rsid w:val="00101471"/>
    <w:rsid w:val="00102932"/>
    <w:rsid w:val="00103DB7"/>
    <w:rsid w:val="00105976"/>
    <w:rsid w:val="00106899"/>
    <w:rsid w:val="00107702"/>
    <w:rsid w:val="0011014D"/>
    <w:rsid w:val="00110A69"/>
    <w:rsid w:val="00113173"/>
    <w:rsid w:val="00114475"/>
    <w:rsid w:val="00114C59"/>
    <w:rsid w:val="00114CC5"/>
    <w:rsid w:val="00115CDB"/>
    <w:rsid w:val="00120D8D"/>
    <w:rsid w:val="00124AD7"/>
    <w:rsid w:val="00126649"/>
    <w:rsid w:val="00127EDD"/>
    <w:rsid w:val="00130D5C"/>
    <w:rsid w:val="00134B83"/>
    <w:rsid w:val="0013603C"/>
    <w:rsid w:val="00136D9D"/>
    <w:rsid w:val="001371EC"/>
    <w:rsid w:val="001411F7"/>
    <w:rsid w:val="001444A0"/>
    <w:rsid w:val="001505F1"/>
    <w:rsid w:val="00150EAB"/>
    <w:rsid w:val="00152041"/>
    <w:rsid w:val="00153FCE"/>
    <w:rsid w:val="00155599"/>
    <w:rsid w:val="001572C0"/>
    <w:rsid w:val="00157C89"/>
    <w:rsid w:val="0016080A"/>
    <w:rsid w:val="001612D3"/>
    <w:rsid w:val="00161D57"/>
    <w:rsid w:val="00162D56"/>
    <w:rsid w:val="00164154"/>
    <w:rsid w:val="00165D8B"/>
    <w:rsid w:val="001668AF"/>
    <w:rsid w:val="00172B2E"/>
    <w:rsid w:val="00173576"/>
    <w:rsid w:val="001735FF"/>
    <w:rsid w:val="00180C14"/>
    <w:rsid w:val="00182084"/>
    <w:rsid w:val="00184974"/>
    <w:rsid w:val="0018540E"/>
    <w:rsid w:val="00192BE4"/>
    <w:rsid w:val="00194245"/>
    <w:rsid w:val="001A077A"/>
    <w:rsid w:val="001A0CC8"/>
    <w:rsid w:val="001A0EB9"/>
    <w:rsid w:val="001A1A94"/>
    <w:rsid w:val="001A34DF"/>
    <w:rsid w:val="001B039B"/>
    <w:rsid w:val="001B09C6"/>
    <w:rsid w:val="001B23FD"/>
    <w:rsid w:val="001B61C4"/>
    <w:rsid w:val="001C2A8C"/>
    <w:rsid w:val="001C3F9B"/>
    <w:rsid w:val="001C4518"/>
    <w:rsid w:val="001C4FF4"/>
    <w:rsid w:val="001C7884"/>
    <w:rsid w:val="001D0EE5"/>
    <w:rsid w:val="001D29B4"/>
    <w:rsid w:val="001D3370"/>
    <w:rsid w:val="001D6222"/>
    <w:rsid w:val="001E1231"/>
    <w:rsid w:val="001E175B"/>
    <w:rsid w:val="001E2E6E"/>
    <w:rsid w:val="001F06A7"/>
    <w:rsid w:val="001F36D7"/>
    <w:rsid w:val="001F44BA"/>
    <w:rsid w:val="002025B3"/>
    <w:rsid w:val="00203E5E"/>
    <w:rsid w:val="00206618"/>
    <w:rsid w:val="00206B21"/>
    <w:rsid w:val="0021446E"/>
    <w:rsid w:val="002167D6"/>
    <w:rsid w:val="00216FB3"/>
    <w:rsid w:val="00221E2C"/>
    <w:rsid w:val="00222686"/>
    <w:rsid w:val="002251B1"/>
    <w:rsid w:val="00226361"/>
    <w:rsid w:val="0022679A"/>
    <w:rsid w:val="002267A9"/>
    <w:rsid w:val="00227896"/>
    <w:rsid w:val="002334D3"/>
    <w:rsid w:val="00235ABD"/>
    <w:rsid w:val="002363D5"/>
    <w:rsid w:val="002369B9"/>
    <w:rsid w:val="00240B4E"/>
    <w:rsid w:val="002447E5"/>
    <w:rsid w:val="00244848"/>
    <w:rsid w:val="0024501D"/>
    <w:rsid w:val="00245843"/>
    <w:rsid w:val="00245B60"/>
    <w:rsid w:val="00246BE4"/>
    <w:rsid w:val="00253635"/>
    <w:rsid w:val="00254AE2"/>
    <w:rsid w:val="00255BD1"/>
    <w:rsid w:val="00262877"/>
    <w:rsid w:val="0026333D"/>
    <w:rsid w:val="0026593A"/>
    <w:rsid w:val="00265978"/>
    <w:rsid w:val="00267630"/>
    <w:rsid w:val="0027056A"/>
    <w:rsid w:val="00271EA5"/>
    <w:rsid w:val="00271FE5"/>
    <w:rsid w:val="00272957"/>
    <w:rsid w:val="0027380F"/>
    <w:rsid w:val="0027444A"/>
    <w:rsid w:val="00280623"/>
    <w:rsid w:val="002813BF"/>
    <w:rsid w:val="00281483"/>
    <w:rsid w:val="00281A9B"/>
    <w:rsid w:val="00282AD4"/>
    <w:rsid w:val="00285705"/>
    <w:rsid w:val="002857A6"/>
    <w:rsid w:val="002875A9"/>
    <w:rsid w:val="0029117C"/>
    <w:rsid w:val="00291561"/>
    <w:rsid w:val="00292DFD"/>
    <w:rsid w:val="00297854"/>
    <w:rsid w:val="002A5DC1"/>
    <w:rsid w:val="002A7AA1"/>
    <w:rsid w:val="002B03B8"/>
    <w:rsid w:val="002B057A"/>
    <w:rsid w:val="002B1013"/>
    <w:rsid w:val="002B17EA"/>
    <w:rsid w:val="002B2077"/>
    <w:rsid w:val="002B471A"/>
    <w:rsid w:val="002B5672"/>
    <w:rsid w:val="002B6D28"/>
    <w:rsid w:val="002B7450"/>
    <w:rsid w:val="002C3703"/>
    <w:rsid w:val="002C3A19"/>
    <w:rsid w:val="002C446E"/>
    <w:rsid w:val="002C5599"/>
    <w:rsid w:val="002C7DA4"/>
    <w:rsid w:val="002D0BFD"/>
    <w:rsid w:val="002D2509"/>
    <w:rsid w:val="002D262D"/>
    <w:rsid w:val="002D2963"/>
    <w:rsid w:val="002D2C05"/>
    <w:rsid w:val="002D76CF"/>
    <w:rsid w:val="002D7BAB"/>
    <w:rsid w:val="002E1F7A"/>
    <w:rsid w:val="002F008E"/>
    <w:rsid w:val="002F01E1"/>
    <w:rsid w:val="002F61BC"/>
    <w:rsid w:val="0030078F"/>
    <w:rsid w:val="00303331"/>
    <w:rsid w:val="00311350"/>
    <w:rsid w:val="0031266E"/>
    <w:rsid w:val="00312703"/>
    <w:rsid w:val="00312CDD"/>
    <w:rsid w:val="0031354F"/>
    <w:rsid w:val="003156DA"/>
    <w:rsid w:val="003213C9"/>
    <w:rsid w:val="00321A44"/>
    <w:rsid w:val="003227A5"/>
    <w:rsid w:val="0032319F"/>
    <w:rsid w:val="003320CA"/>
    <w:rsid w:val="00332D5A"/>
    <w:rsid w:val="00333725"/>
    <w:rsid w:val="00333D9F"/>
    <w:rsid w:val="00335086"/>
    <w:rsid w:val="00335150"/>
    <w:rsid w:val="00336EC9"/>
    <w:rsid w:val="00337694"/>
    <w:rsid w:val="00337F71"/>
    <w:rsid w:val="0034001E"/>
    <w:rsid w:val="00341A20"/>
    <w:rsid w:val="00342300"/>
    <w:rsid w:val="00342459"/>
    <w:rsid w:val="003433C0"/>
    <w:rsid w:val="003439FD"/>
    <w:rsid w:val="00344AA6"/>
    <w:rsid w:val="00344D13"/>
    <w:rsid w:val="00345928"/>
    <w:rsid w:val="003465A3"/>
    <w:rsid w:val="00346AD0"/>
    <w:rsid w:val="0035005E"/>
    <w:rsid w:val="00351C20"/>
    <w:rsid w:val="00351CDE"/>
    <w:rsid w:val="00352354"/>
    <w:rsid w:val="00353668"/>
    <w:rsid w:val="0035575A"/>
    <w:rsid w:val="00355E99"/>
    <w:rsid w:val="003564E6"/>
    <w:rsid w:val="00356F88"/>
    <w:rsid w:val="0036522F"/>
    <w:rsid w:val="00366BBF"/>
    <w:rsid w:val="00367AA4"/>
    <w:rsid w:val="00367C36"/>
    <w:rsid w:val="00370302"/>
    <w:rsid w:val="00375E41"/>
    <w:rsid w:val="0038146A"/>
    <w:rsid w:val="00381C51"/>
    <w:rsid w:val="00381D8F"/>
    <w:rsid w:val="00386880"/>
    <w:rsid w:val="00392789"/>
    <w:rsid w:val="00393754"/>
    <w:rsid w:val="00397D54"/>
    <w:rsid w:val="003A12A1"/>
    <w:rsid w:val="003A7B0F"/>
    <w:rsid w:val="003B1869"/>
    <w:rsid w:val="003B257B"/>
    <w:rsid w:val="003B48F4"/>
    <w:rsid w:val="003B7D95"/>
    <w:rsid w:val="003C087A"/>
    <w:rsid w:val="003C0E2F"/>
    <w:rsid w:val="003C4F53"/>
    <w:rsid w:val="003C6062"/>
    <w:rsid w:val="003D2305"/>
    <w:rsid w:val="003D47B0"/>
    <w:rsid w:val="003D661A"/>
    <w:rsid w:val="003D71D1"/>
    <w:rsid w:val="003E0BA2"/>
    <w:rsid w:val="003E1EC0"/>
    <w:rsid w:val="003E4761"/>
    <w:rsid w:val="003E7388"/>
    <w:rsid w:val="003F101C"/>
    <w:rsid w:val="003F329C"/>
    <w:rsid w:val="003F5E7C"/>
    <w:rsid w:val="003F643D"/>
    <w:rsid w:val="003F6C78"/>
    <w:rsid w:val="00400242"/>
    <w:rsid w:val="00400346"/>
    <w:rsid w:val="004027EF"/>
    <w:rsid w:val="00404F3C"/>
    <w:rsid w:val="00405000"/>
    <w:rsid w:val="00406E4E"/>
    <w:rsid w:val="004077D7"/>
    <w:rsid w:val="004104C9"/>
    <w:rsid w:val="0041305D"/>
    <w:rsid w:val="00414AC2"/>
    <w:rsid w:val="00414DD2"/>
    <w:rsid w:val="00415427"/>
    <w:rsid w:val="00417415"/>
    <w:rsid w:val="004178AD"/>
    <w:rsid w:val="0042373C"/>
    <w:rsid w:val="004243C1"/>
    <w:rsid w:val="0042508C"/>
    <w:rsid w:val="0042529B"/>
    <w:rsid w:val="004302F5"/>
    <w:rsid w:val="00432610"/>
    <w:rsid w:val="00432CA4"/>
    <w:rsid w:val="00433842"/>
    <w:rsid w:val="00435A74"/>
    <w:rsid w:val="00436877"/>
    <w:rsid w:val="00437357"/>
    <w:rsid w:val="0043745C"/>
    <w:rsid w:val="004408BF"/>
    <w:rsid w:val="004417E1"/>
    <w:rsid w:val="00443489"/>
    <w:rsid w:val="004455FA"/>
    <w:rsid w:val="00445BF9"/>
    <w:rsid w:val="004518FE"/>
    <w:rsid w:val="004530A5"/>
    <w:rsid w:val="00454460"/>
    <w:rsid w:val="00454597"/>
    <w:rsid w:val="00456217"/>
    <w:rsid w:val="00456EDA"/>
    <w:rsid w:val="00457AEB"/>
    <w:rsid w:val="00463098"/>
    <w:rsid w:val="0046396B"/>
    <w:rsid w:val="00464C29"/>
    <w:rsid w:val="00465004"/>
    <w:rsid w:val="00470059"/>
    <w:rsid w:val="0047090B"/>
    <w:rsid w:val="00471B0A"/>
    <w:rsid w:val="00472364"/>
    <w:rsid w:val="00475744"/>
    <w:rsid w:val="00475C1B"/>
    <w:rsid w:val="00477FB9"/>
    <w:rsid w:val="00481DB5"/>
    <w:rsid w:val="004831A5"/>
    <w:rsid w:val="004832FA"/>
    <w:rsid w:val="00483835"/>
    <w:rsid w:val="004848FD"/>
    <w:rsid w:val="004855B3"/>
    <w:rsid w:val="00487238"/>
    <w:rsid w:val="00487547"/>
    <w:rsid w:val="00490308"/>
    <w:rsid w:val="00490827"/>
    <w:rsid w:val="00491A3F"/>
    <w:rsid w:val="004950F6"/>
    <w:rsid w:val="0049568A"/>
    <w:rsid w:val="00496BA3"/>
    <w:rsid w:val="004A13B8"/>
    <w:rsid w:val="004A14D5"/>
    <w:rsid w:val="004A16B0"/>
    <w:rsid w:val="004A1C9B"/>
    <w:rsid w:val="004A6F00"/>
    <w:rsid w:val="004A7A73"/>
    <w:rsid w:val="004B254E"/>
    <w:rsid w:val="004B36DD"/>
    <w:rsid w:val="004C338C"/>
    <w:rsid w:val="004C34A4"/>
    <w:rsid w:val="004C3F4F"/>
    <w:rsid w:val="004C58BC"/>
    <w:rsid w:val="004C7658"/>
    <w:rsid w:val="004D0BAA"/>
    <w:rsid w:val="004D5DCF"/>
    <w:rsid w:val="004D680F"/>
    <w:rsid w:val="004D69C6"/>
    <w:rsid w:val="004E0CCA"/>
    <w:rsid w:val="004E101A"/>
    <w:rsid w:val="004E34E0"/>
    <w:rsid w:val="004E5544"/>
    <w:rsid w:val="004E7253"/>
    <w:rsid w:val="004E7EF0"/>
    <w:rsid w:val="004F0B3C"/>
    <w:rsid w:val="004F1592"/>
    <w:rsid w:val="004F1FE8"/>
    <w:rsid w:val="005019F2"/>
    <w:rsid w:val="00501A16"/>
    <w:rsid w:val="00501C40"/>
    <w:rsid w:val="00502AD3"/>
    <w:rsid w:val="005037B3"/>
    <w:rsid w:val="0050476F"/>
    <w:rsid w:val="005062C6"/>
    <w:rsid w:val="00506D0B"/>
    <w:rsid w:val="00510D95"/>
    <w:rsid w:val="005163BE"/>
    <w:rsid w:val="00517657"/>
    <w:rsid w:val="005204DB"/>
    <w:rsid w:val="00521294"/>
    <w:rsid w:val="00521518"/>
    <w:rsid w:val="00521D04"/>
    <w:rsid w:val="005220B8"/>
    <w:rsid w:val="0052622D"/>
    <w:rsid w:val="005269DF"/>
    <w:rsid w:val="005273BD"/>
    <w:rsid w:val="0053560A"/>
    <w:rsid w:val="00536370"/>
    <w:rsid w:val="0054310D"/>
    <w:rsid w:val="00544445"/>
    <w:rsid w:val="00545C27"/>
    <w:rsid w:val="005464A4"/>
    <w:rsid w:val="00546A5F"/>
    <w:rsid w:val="00546AC4"/>
    <w:rsid w:val="0055225F"/>
    <w:rsid w:val="00553266"/>
    <w:rsid w:val="00557E0A"/>
    <w:rsid w:val="005602B2"/>
    <w:rsid w:val="00561152"/>
    <w:rsid w:val="00562ECF"/>
    <w:rsid w:val="00565628"/>
    <w:rsid w:val="005718D1"/>
    <w:rsid w:val="00573288"/>
    <w:rsid w:val="005815C5"/>
    <w:rsid w:val="00582738"/>
    <w:rsid w:val="00583851"/>
    <w:rsid w:val="0058611E"/>
    <w:rsid w:val="0059142B"/>
    <w:rsid w:val="00591535"/>
    <w:rsid w:val="00593ED3"/>
    <w:rsid w:val="005A12CE"/>
    <w:rsid w:val="005A3235"/>
    <w:rsid w:val="005A5050"/>
    <w:rsid w:val="005A78B3"/>
    <w:rsid w:val="005B67C1"/>
    <w:rsid w:val="005B6C59"/>
    <w:rsid w:val="005C0E83"/>
    <w:rsid w:val="005C2175"/>
    <w:rsid w:val="005C2368"/>
    <w:rsid w:val="005C3841"/>
    <w:rsid w:val="005C534F"/>
    <w:rsid w:val="005C7EF2"/>
    <w:rsid w:val="005D0789"/>
    <w:rsid w:val="005D0B68"/>
    <w:rsid w:val="005D4445"/>
    <w:rsid w:val="005D5585"/>
    <w:rsid w:val="005D5663"/>
    <w:rsid w:val="005E0785"/>
    <w:rsid w:val="005E0CC2"/>
    <w:rsid w:val="005E2C18"/>
    <w:rsid w:val="005E31BC"/>
    <w:rsid w:val="005E35CF"/>
    <w:rsid w:val="005F08BD"/>
    <w:rsid w:val="005F3546"/>
    <w:rsid w:val="005F404D"/>
    <w:rsid w:val="005F4D9B"/>
    <w:rsid w:val="005F5DFF"/>
    <w:rsid w:val="005F61C0"/>
    <w:rsid w:val="005F7993"/>
    <w:rsid w:val="006003CA"/>
    <w:rsid w:val="00600735"/>
    <w:rsid w:val="00600C5A"/>
    <w:rsid w:val="00600EB0"/>
    <w:rsid w:val="006017E2"/>
    <w:rsid w:val="0060431F"/>
    <w:rsid w:val="00604E45"/>
    <w:rsid w:val="006067C8"/>
    <w:rsid w:val="0061219A"/>
    <w:rsid w:val="006213E3"/>
    <w:rsid w:val="00621504"/>
    <w:rsid w:val="00621755"/>
    <w:rsid w:val="006271D4"/>
    <w:rsid w:val="006318A6"/>
    <w:rsid w:val="006322FD"/>
    <w:rsid w:val="00632D77"/>
    <w:rsid w:val="00633309"/>
    <w:rsid w:val="006419D2"/>
    <w:rsid w:val="00642052"/>
    <w:rsid w:val="00645B27"/>
    <w:rsid w:val="00652B35"/>
    <w:rsid w:val="00653816"/>
    <w:rsid w:val="00656445"/>
    <w:rsid w:val="00657396"/>
    <w:rsid w:val="0065761F"/>
    <w:rsid w:val="00660814"/>
    <w:rsid w:val="006636F1"/>
    <w:rsid w:val="00663A92"/>
    <w:rsid w:val="00664ACD"/>
    <w:rsid w:val="00664B4A"/>
    <w:rsid w:val="0066653A"/>
    <w:rsid w:val="00667546"/>
    <w:rsid w:val="00667AE1"/>
    <w:rsid w:val="006802CF"/>
    <w:rsid w:val="006814AC"/>
    <w:rsid w:val="00685AEE"/>
    <w:rsid w:val="00685DC3"/>
    <w:rsid w:val="00686D9D"/>
    <w:rsid w:val="00686F30"/>
    <w:rsid w:val="00687F19"/>
    <w:rsid w:val="006916C3"/>
    <w:rsid w:val="00693FF2"/>
    <w:rsid w:val="00695086"/>
    <w:rsid w:val="0069667A"/>
    <w:rsid w:val="00697419"/>
    <w:rsid w:val="006A0292"/>
    <w:rsid w:val="006A4090"/>
    <w:rsid w:val="006A6596"/>
    <w:rsid w:val="006B16C0"/>
    <w:rsid w:val="006B1981"/>
    <w:rsid w:val="006B389F"/>
    <w:rsid w:val="006B3D06"/>
    <w:rsid w:val="006B5070"/>
    <w:rsid w:val="006B51F5"/>
    <w:rsid w:val="006B71F6"/>
    <w:rsid w:val="006C2049"/>
    <w:rsid w:val="006C5385"/>
    <w:rsid w:val="006C5FBF"/>
    <w:rsid w:val="006C7B97"/>
    <w:rsid w:val="006D059E"/>
    <w:rsid w:val="006D4668"/>
    <w:rsid w:val="006D6209"/>
    <w:rsid w:val="006E089F"/>
    <w:rsid w:val="006E767A"/>
    <w:rsid w:val="006F16F3"/>
    <w:rsid w:val="006F33FD"/>
    <w:rsid w:val="00701C18"/>
    <w:rsid w:val="00701C22"/>
    <w:rsid w:val="00714D03"/>
    <w:rsid w:val="007158B8"/>
    <w:rsid w:val="007178AD"/>
    <w:rsid w:val="007216AC"/>
    <w:rsid w:val="0072182A"/>
    <w:rsid w:val="0072239D"/>
    <w:rsid w:val="00725A84"/>
    <w:rsid w:val="007268C7"/>
    <w:rsid w:val="0072721A"/>
    <w:rsid w:val="00732719"/>
    <w:rsid w:val="00733AC6"/>
    <w:rsid w:val="00733C0A"/>
    <w:rsid w:val="00736318"/>
    <w:rsid w:val="00737B66"/>
    <w:rsid w:val="00741D02"/>
    <w:rsid w:val="00742029"/>
    <w:rsid w:val="007429C5"/>
    <w:rsid w:val="007434A0"/>
    <w:rsid w:val="0074402C"/>
    <w:rsid w:val="00746712"/>
    <w:rsid w:val="00747FB2"/>
    <w:rsid w:val="00754947"/>
    <w:rsid w:val="00756371"/>
    <w:rsid w:val="00757262"/>
    <w:rsid w:val="007607B8"/>
    <w:rsid w:val="00760D05"/>
    <w:rsid w:val="007613CD"/>
    <w:rsid w:val="00761CB4"/>
    <w:rsid w:val="00763516"/>
    <w:rsid w:val="00765518"/>
    <w:rsid w:val="00767852"/>
    <w:rsid w:val="007712E3"/>
    <w:rsid w:val="00772D56"/>
    <w:rsid w:val="007738B2"/>
    <w:rsid w:val="00775C19"/>
    <w:rsid w:val="0077612F"/>
    <w:rsid w:val="00781453"/>
    <w:rsid w:val="00781F7B"/>
    <w:rsid w:val="007851EA"/>
    <w:rsid w:val="007854E6"/>
    <w:rsid w:val="00785BD0"/>
    <w:rsid w:val="0079099E"/>
    <w:rsid w:val="0079348F"/>
    <w:rsid w:val="00793C68"/>
    <w:rsid w:val="007A03B3"/>
    <w:rsid w:val="007A06E3"/>
    <w:rsid w:val="007A1BA6"/>
    <w:rsid w:val="007A27F3"/>
    <w:rsid w:val="007A4A9F"/>
    <w:rsid w:val="007A67A9"/>
    <w:rsid w:val="007B20C9"/>
    <w:rsid w:val="007B226F"/>
    <w:rsid w:val="007B2980"/>
    <w:rsid w:val="007B4C46"/>
    <w:rsid w:val="007B590B"/>
    <w:rsid w:val="007B6E67"/>
    <w:rsid w:val="007B7FDF"/>
    <w:rsid w:val="007C023A"/>
    <w:rsid w:val="007C52A3"/>
    <w:rsid w:val="007C7546"/>
    <w:rsid w:val="007D0157"/>
    <w:rsid w:val="007D0535"/>
    <w:rsid w:val="007D2D5B"/>
    <w:rsid w:val="007D4B35"/>
    <w:rsid w:val="007D7BCC"/>
    <w:rsid w:val="007D7DAE"/>
    <w:rsid w:val="007E22DA"/>
    <w:rsid w:val="007E44B4"/>
    <w:rsid w:val="007E4A9D"/>
    <w:rsid w:val="007F184B"/>
    <w:rsid w:val="007F305E"/>
    <w:rsid w:val="007F4306"/>
    <w:rsid w:val="007F47FC"/>
    <w:rsid w:val="007F6FC8"/>
    <w:rsid w:val="007F72CF"/>
    <w:rsid w:val="007F7BE8"/>
    <w:rsid w:val="00800BC6"/>
    <w:rsid w:val="008028BD"/>
    <w:rsid w:val="008035CA"/>
    <w:rsid w:val="00805954"/>
    <w:rsid w:val="00805C0B"/>
    <w:rsid w:val="00805E6B"/>
    <w:rsid w:val="00806ED2"/>
    <w:rsid w:val="008076BB"/>
    <w:rsid w:val="00807B18"/>
    <w:rsid w:val="0081108E"/>
    <w:rsid w:val="00811500"/>
    <w:rsid w:val="00813776"/>
    <w:rsid w:val="008149DB"/>
    <w:rsid w:val="00814ECA"/>
    <w:rsid w:val="008165A4"/>
    <w:rsid w:val="0081696E"/>
    <w:rsid w:val="008206A2"/>
    <w:rsid w:val="008246ED"/>
    <w:rsid w:val="00824808"/>
    <w:rsid w:val="008258C2"/>
    <w:rsid w:val="00825C08"/>
    <w:rsid w:val="00825CDC"/>
    <w:rsid w:val="008278F1"/>
    <w:rsid w:val="00830F9A"/>
    <w:rsid w:val="00831445"/>
    <w:rsid w:val="00833BB2"/>
    <w:rsid w:val="00833EFE"/>
    <w:rsid w:val="00834406"/>
    <w:rsid w:val="00834B8D"/>
    <w:rsid w:val="00834CD4"/>
    <w:rsid w:val="0083541C"/>
    <w:rsid w:val="0083567B"/>
    <w:rsid w:val="00836D38"/>
    <w:rsid w:val="00837905"/>
    <w:rsid w:val="00837E05"/>
    <w:rsid w:val="0084576E"/>
    <w:rsid w:val="0084618E"/>
    <w:rsid w:val="00851607"/>
    <w:rsid w:val="00851D08"/>
    <w:rsid w:val="00853114"/>
    <w:rsid w:val="008534D8"/>
    <w:rsid w:val="00853FF9"/>
    <w:rsid w:val="00855BB2"/>
    <w:rsid w:val="00855D2B"/>
    <w:rsid w:val="00863DB0"/>
    <w:rsid w:val="00875C7B"/>
    <w:rsid w:val="00876627"/>
    <w:rsid w:val="00876855"/>
    <w:rsid w:val="00876D7D"/>
    <w:rsid w:val="00876DB8"/>
    <w:rsid w:val="00876EB5"/>
    <w:rsid w:val="00877733"/>
    <w:rsid w:val="00880369"/>
    <w:rsid w:val="0088218F"/>
    <w:rsid w:val="008823D5"/>
    <w:rsid w:val="00883092"/>
    <w:rsid w:val="008836BA"/>
    <w:rsid w:val="00883FF2"/>
    <w:rsid w:val="0088530E"/>
    <w:rsid w:val="00886306"/>
    <w:rsid w:val="00886A84"/>
    <w:rsid w:val="0088787E"/>
    <w:rsid w:val="00890B50"/>
    <w:rsid w:val="008912B8"/>
    <w:rsid w:val="008913CC"/>
    <w:rsid w:val="008929AB"/>
    <w:rsid w:val="00893178"/>
    <w:rsid w:val="00893421"/>
    <w:rsid w:val="00895AC1"/>
    <w:rsid w:val="00896834"/>
    <w:rsid w:val="00897BD0"/>
    <w:rsid w:val="008A285A"/>
    <w:rsid w:val="008A28AC"/>
    <w:rsid w:val="008A593D"/>
    <w:rsid w:val="008A7386"/>
    <w:rsid w:val="008B27ED"/>
    <w:rsid w:val="008B3812"/>
    <w:rsid w:val="008B55EF"/>
    <w:rsid w:val="008B7D75"/>
    <w:rsid w:val="008C0552"/>
    <w:rsid w:val="008C0558"/>
    <w:rsid w:val="008C1FDE"/>
    <w:rsid w:val="008C23CA"/>
    <w:rsid w:val="008C4772"/>
    <w:rsid w:val="008C5F1F"/>
    <w:rsid w:val="008D10E2"/>
    <w:rsid w:val="008D2246"/>
    <w:rsid w:val="008D58F0"/>
    <w:rsid w:val="008D5C4C"/>
    <w:rsid w:val="008D6514"/>
    <w:rsid w:val="008D7309"/>
    <w:rsid w:val="008D7D81"/>
    <w:rsid w:val="008D7F22"/>
    <w:rsid w:val="008E3310"/>
    <w:rsid w:val="008E6846"/>
    <w:rsid w:val="008E7020"/>
    <w:rsid w:val="008F0516"/>
    <w:rsid w:val="008F12FB"/>
    <w:rsid w:val="008F4284"/>
    <w:rsid w:val="008F4871"/>
    <w:rsid w:val="008F4E88"/>
    <w:rsid w:val="008F67B0"/>
    <w:rsid w:val="008F714D"/>
    <w:rsid w:val="009005BC"/>
    <w:rsid w:val="009007B6"/>
    <w:rsid w:val="009028CA"/>
    <w:rsid w:val="009044A5"/>
    <w:rsid w:val="00906385"/>
    <w:rsid w:val="009111E8"/>
    <w:rsid w:val="00912200"/>
    <w:rsid w:val="00914362"/>
    <w:rsid w:val="00915B1D"/>
    <w:rsid w:val="00921797"/>
    <w:rsid w:val="009242B4"/>
    <w:rsid w:val="0092439C"/>
    <w:rsid w:val="009243D0"/>
    <w:rsid w:val="009243F7"/>
    <w:rsid w:val="00924C9D"/>
    <w:rsid w:val="00934489"/>
    <w:rsid w:val="009346E8"/>
    <w:rsid w:val="009356FA"/>
    <w:rsid w:val="00942134"/>
    <w:rsid w:val="00942F74"/>
    <w:rsid w:val="00943B41"/>
    <w:rsid w:val="00945943"/>
    <w:rsid w:val="00946763"/>
    <w:rsid w:val="009472B7"/>
    <w:rsid w:val="0095006E"/>
    <w:rsid w:val="00950D8D"/>
    <w:rsid w:val="0095486D"/>
    <w:rsid w:val="00954A90"/>
    <w:rsid w:val="00955952"/>
    <w:rsid w:val="00956BB6"/>
    <w:rsid w:val="00960619"/>
    <w:rsid w:val="00962083"/>
    <w:rsid w:val="00962E3C"/>
    <w:rsid w:val="0096396B"/>
    <w:rsid w:val="00963E55"/>
    <w:rsid w:val="00963F9F"/>
    <w:rsid w:val="00964610"/>
    <w:rsid w:val="00964655"/>
    <w:rsid w:val="00965158"/>
    <w:rsid w:val="0097208A"/>
    <w:rsid w:val="00972B35"/>
    <w:rsid w:val="00972FFA"/>
    <w:rsid w:val="00973691"/>
    <w:rsid w:val="00973C3A"/>
    <w:rsid w:val="00976465"/>
    <w:rsid w:val="00976829"/>
    <w:rsid w:val="00980E69"/>
    <w:rsid w:val="009824BA"/>
    <w:rsid w:val="00982F71"/>
    <w:rsid w:val="009852A0"/>
    <w:rsid w:val="00987B15"/>
    <w:rsid w:val="00990369"/>
    <w:rsid w:val="009954FF"/>
    <w:rsid w:val="009958C1"/>
    <w:rsid w:val="00996BF2"/>
    <w:rsid w:val="009A1315"/>
    <w:rsid w:val="009A138E"/>
    <w:rsid w:val="009A1CB5"/>
    <w:rsid w:val="009A37AA"/>
    <w:rsid w:val="009A7B7F"/>
    <w:rsid w:val="009B1AB9"/>
    <w:rsid w:val="009B227A"/>
    <w:rsid w:val="009B42A6"/>
    <w:rsid w:val="009B6024"/>
    <w:rsid w:val="009C0797"/>
    <w:rsid w:val="009C1D07"/>
    <w:rsid w:val="009C1D38"/>
    <w:rsid w:val="009C41C5"/>
    <w:rsid w:val="009C4FC7"/>
    <w:rsid w:val="009C58C8"/>
    <w:rsid w:val="009D01E5"/>
    <w:rsid w:val="009D21E9"/>
    <w:rsid w:val="009D4091"/>
    <w:rsid w:val="009D4E9F"/>
    <w:rsid w:val="009D722F"/>
    <w:rsid w:val="009D789C"/>
    <w:rsid w:val="009D7FAB"/>
    <w:rsid w:val="009E0545"/>
    <w:rsid w:val="009E25DC"/>
    <w:rsid w:val="009E4705"/>
    <w:rsid w:val="009E53BD"/>
    <w:rsid w:val="009E5F40"/>
    <w:rsid w:val="009E6993"/>
    <w:rsid w:val="009E7198"/>
    <w:rsid w:val="009F3699"/>
    <w:rsid w:val="009F612E"/>
    <w:rsid w:val="009F75DC"/>
    <w:rsid w:val="00A00A39"/>
    <w:rsid w:val="00A012B3"/>
    <w:rsid w:val="00A0313F"/>
    <w:rsid w:val="00A03EF6"/>
    <w:rsid w:val="00A11D14"/>
    <w:rsid w:val="00A1269E"/>
    <w:rsid w:val="00A136AE"/>
    <w:rsid w:val="00A13B22"/>
    <w:rsid w:val="00A13BED"/>
    <w:rsid w:val="00A13C9D"/>
    <w:rsid w:val="00A147D8"/>
    <w:rsid w:val="00A17751"/>
    <w:rsid w:val="00A17D68"/>
    <w:rsid w:val="00A2038B"/>
    <w:rsid w:val="00A25108"/>
    <w:rsid w:val="00A35B71"/>
    <w:rsid w:val="00A366EC"/>
    <w:rsid w:val="00A3733B"/>
    <w:rsid w:val="00A42632"/>
    <w:rsid w:val="00A42B35"/>
    <w:rsid w:val="00A440F8"/>
    <w:rsid w:val="00A443AF"/>
    <w:rsid w:val="00A45E96"/>
    <w:rsid w:val="00A45F66"/>
    <w:rsid w:val="00A50080"/>
    <w:rsid w:val="00A50D8C"/>
    <w:rsid w:val="00A5513A"/>
    <w:rsid w:val="00A55BD8"/>
    <w:rsid w:val="00A56318"/>
    <w:rsid w:val="00A56DD6"/>
    <w:rsid w:val="00A57B36"/>
    <w:rsid w:val="00A57BE6"/>
    <w:rsid w:val="00A60772"/>
    <w:rsid w:val="00A61321"/>
    <w:rsid w:val="00A62302"/>
    <w:rsid w:val="00A623F2"/>
    <w:rsid w:val="00A62E93"/>
    <w:rsid w:val="00A63C1E"/>
    <w:rsid w:val="00A649B6"/>
    <w:rsid w:val="00A660DD"/>
    <w:rsid w:val="00A679A7"/>
    <w:rsid w:val="00A71CBC"/>
    <w:rsid w:val="00A7280F"/>
    <w:rsid w:val="00A81D3E"/>
    <w:rsid w:val="00A82145"/>
    <w:rsid w:val="00A823F1"/>
    <w:rsid w:val="00A854C2"/>
    <w:rsid w:val="00A87723"/>
    <w:rsid w:val="00A91197"/>
    <w:rsid w:val="00A94171"/>
    <w:rsid w:val="00A95695"/>
    <w:rsid w:val="00A96BC4"/>
    <w:rsid w:val="00A9797F"/>
    <w:rsid w:val="00AA0549"/>
    <w:rsid w:val="00AA05EF"/>
    <w:rsid w:val="00AA1541"/>
    <w:rsid w:val="00AA24F3"/>
    <w:rsid w:val="00AA257F"/>
    <w:rsid w:val="00AB25B0"/>
    <w:rsid w:val="00AB2945"/>
    <w:rsid w:val="00AB33E9"/>
    <w:rsid w:val="00AB3D25"/>
    <w:rsid w:val="00AB4751"/>
    <w:rsid w:val="00AB503F"/>
    <w:rsid w:val="00AB65D0"/>
    <w:rsid w:val="00AB73CE"/>
    <w:rsid w:val="00AC35FB"/>
    <w:rsid w:val="00AC5C98"/>
    <w:rsid w:val="00AC70EB"/>
    <w:rsid w:val="00AD071C"/>
    <w:rsid w:val="00AD1C78"/>
    <w:rsid w:val="00AD27BD"/>
    <w:rsid w:val="00AD392C"/>
    <w:rsid w:val="00AD4F0A"/>
    <w:rsid w:val="00AD4FF9"/>
    <w:rsid w:val="00AD59A0"/>
    <w:rsid w:val="00AD7B66"/>
    <w:rsid w:val="00AE02CD"/>
    <w:rsid w:val="00AE0D25"/>
    <w:rsid w:val="00AE0E16"/>
    <w:rsid w:val="00AE2416"/>
    <w:rsid w:val="00AE507D"/>
    <w:rsid w:val="00AE67A0"/>
    <w:rsid w:val="00AE7B4E"/>
    <w:rsid w:val="00AE7F16"/>
    <w:rsid w:val="00AF196D"/>
    <w:rsid w:val="00AF3DB2"/>
    <w:rsid w:val="00AF44B6"/>
    <w:rsid w:val="00AF58CC"/>
    <w:rsid w:val="00B026D7"/>
    <w:rsid w:val="00B0345D"/>
    <w:rsid w:val="00B061B6"/>
    <w:rsid w:val="00B06395"/>
    <w:rsid w:val="00B10156"/>
    <w:rsid w:val="00B10428"/>
    <w:rsid w:val="00B12B77"/>
    <w:rsid w:val="00B13137"/>
    <w:rsid w:val="00B13A92"/>
    <w:rsid w:val="00B1639A"/>
    <w:rsid w:val="00B16441"/>
    <w:rsid w:val="00B17F7E"/>
    <w:rsid w:val="00B23FD8"/>
    <w:rsid w:val="00B30C93"/>
    <w:rsid w:val="00B30E0F"/>
    <w:rsid w:val="00B31256"/>
    <w:rsid w:val="00B37968"/>
    <w:rsid w:val="00B37B45"/>
    <w:rsid w:val="00B37C16"/>
    <w:rsid w:val="00B420ED"/>
    <w:rsid w:val="00B42542"/>
    <w:rsid w:val="00B42B88"/>
    <w:rsid w:val="00B444F3"/>
    <w:rsid w:val="00B47902"/>
    <w:rsid w:val="00B522D7"/>
    <w:rsid w:val="00B532AB"/>
    <w:rsid w:val="00B54347"/>
    <w:rsid w:val="00B54396"/>
    <w:rsid w:val="00B543E8"/>
    <w:rsid w:val="00B572BA"/>
    <w:rsid w:val="00B62EEE"/>
    <w:rsid w:val="00B63211"/>
    <w:rsid w:val="00B70A97"/>
    <w:rsid w:val="00B72422"/>
    <w:rsid w:val="00B733E4"/>
    <w:rsid w:val="00B76F21"/>
    <w:rsid w:val="00B7743E"/>
    <w:rsid w:val="00B8133F"/>
    <w:rsid w:val="00B838ED"/>
    <w:rsid w:val="00B901B4"/>
    <w:rsid w:val="00B90AE6"/>
    <w:rsid w:val="00B9245C"/>
    <w:rsid w:val="00B97E49"/>
    <w:rsid w:val="00B97F95"/>
    <w:rsid w:val="00BA0D0F"/>
    <w:rsid w:val="00BA1052"/>
    <w:rsid w:val="00BA1804"/>
    <w:rsid w:val="00BA4073"/>
    <w:rsid w:val="00BA4102"/>
    <w:rsid w:val="00BA533C"/>
    <w:rsid w:val="00BA5BB7"/>
    <w:rsid w:val="00BA65B7"/>
    <w:rsid w:val="00BA668C"/>
    <w:rsid w:val="00BB0C4C"/>
    <w:rsid w:val="00BB43A4"/>
    <w:rsid w:val="00BC0B12"/>
    <w:rsid w:val="00BC0F5E"/>
    <w:rsid w:val="00BC337F"/>
    <w:rsid w:val="00BC3A5E"/>
    <w:rsid w:val="00BC40FB"/>
    <w:rsid w:val="00BC5412"/>
    <w:rsid w:val="00BC5ACA"/>
    <w:rsid w:val="00BD4002"/>
    <w:rsid w:val="00BD4217"/>
    <w:rsid w:val="00BD5F5B"/>
    <w:rsid w:val="00BD71B7"/>
    <w:rsid w:val="00BD71BF"/>
    <w:rsid w:val="00BE0DA5"/>
    <w:rsid w:val="00BE1A72"/>
    <w:rsid w:val="00BE28E5"/>
    <w:rsid w:val="00BE3183"/>
    <w:rsid w:val="00BE4344"/>
    <w:rsid w:val="00BE6B3D"/>
    <w:rsid w:val="00BF0664"/>
    <w:rsid w:val="00BF2E9F"/>
    <w:rsid w:val="00BF3387"/>
    <w:rsid w:val="00BF3CF0"/>
    <w:rsid w:val="00BF5AD0"/>
    <w:rsid w:val="00BF5B04"/>
    <w:rsid w:val="00BF7D77"/>
    <w:rsid w:val="00C001B6"/>
    <w:rsid w:val="00C02C3D"/>
    <w:rsid w:val="00C04315"/>
    <w:rsid w:val="00C04AC2"/>
    <w:rsid w:val="00C04CDB"/>
    <w:rsid w:val="00C07084"/>
    <w:rsid w:val="00C10419"/>
    <w:rsid w:val="00C107D5"/>
    <w:rsid w:val="00C1117C"/>
    <w:rsid w:val="00C123A6"/>
    <w:rsid w:val="00C12761"/>
    <w:rsid w:val="00C132D1"/>
    <w:rsid w:val="00C135C3"/>
    <w:rsid w:val="00C15B4C"/>
    <w:rsid w:val="00C17B9F"/>
    <w:rsid w:val="00C2184F"/>
    <w:rsid w:val="00C31367"/>
    <w:rsid w:val="00C3298D"/>
    <w:rsid w:val="00C32D22"/>
    <w:rsid w:val="00C33BE4"/>
    <w:rsid w:val="00C36794"/>
    <w:rsid w:val="00C37875"/>
    <w:rsid w:val="00C40BF2"/>
    <w:rsid w:val="00C40F56"/>
    <w:rsid w:val="00C436A8"/>
    <w:rsid w:val="00C45CC6"/>
    <w:rsid w:val="00C45D8C"/>
    <w:rsid w:val="00C46F81"/>
    <w:rsid w:val="00C50AA2"/>
    <w:rsid w:val="00C51492"/>
    <w:rsid w:val="00C56812"/>
    <w:rsid w:val="00C570C5"/>
    <w:rsid w:val="00C57588"/>
    <w:rsid w:val="00C65064"/>
    <w:rsid w:val="00C664F5"/>
    <w:rsid w:val="00C70C7C"/>
    <w:rsid w:val="00C73A34"/>
    <w:rsid w:val="00C75B5C"/>
    <w:rsid w:val="00C81971"/>
    <w:rsid w:val="00C81B22"/>
    <w:rsid w:val="00C843E0"/>
    <w:rsid w:val="00C8638F"/>
    <w:rsid w:val="00C868D4"/>
    <w:rsid w:val="00C86B28"/>
    <w:rsid w:val="00C9248C"/>
    <w:rsid w:val="00C95ABB"/>
    <w:rsid w:val="00C9729E"/>
    <w:rsid w:val="00CA114C"/>
    <w:rsid w:val="00CA2F88"/>
    <w:rsid w:val="00CA7025"/>
    <w:rsid w:val="00CB147F"/>
    <w:rsid w:val="00CB2F97"/>
    <w:rsid w:val="00CB4669"/>
    <w:rsid w:val="00CB48DD"/>
    <w:rsid w:val="00CB57B0"/>
    <w:rsid w:val="00CB664B"/>
    <w:rsid w:val="00CB6B71"/>
    <w:rsid w:val="00CB7366"/>
    <w:rsid w:val="00CC1567"/>
    <w:rsid w:val="00CC51FD"/>
    <w:rsid w:val="00CD2808"/>
    <w:rsid w:val="00CD298D"/>
    <w:rsid w:val="00CD3D11"/>
    <w:rsid w:val="00CD4E18"/>
    <w:rsid w:val="00CD4F18"/>
    <w:rsid w:val="00CD6413"/>
    <w:rsid w:val="00CD6706"/>
    <w:rsid w:val="00CD7098"/>
    <w:rsid w:val="00CD7167"/>
    <w:rsid w:val="00CD7AC0"/>
    <w:rsid w:val="00CE09FC"/>
    <w:rsid w:val="00CE0F9F"/>
    <w:rsid w:val="00CE26FF"/>
    <w:rsid w:val="00CE30AF"/>
    <w:rsid w:val="00CE343D"/>
    <w:rsid w:val="00CE5D9B"/>
    <w:rsid w:val="00CF18CB"/>
    <w:rsid w:val="00CF22D0"/>
    <w:rsid w:val="00CF2EE0"/>
    <w:rsid w:val="00CF359E"/>
    <w:rsid w:val="00CF7D7B"/>
    <w:rsid w:val="00D04914"/>
    <w:rsid w:val="00D05AE1"/>
    <w:rsid w:val="00D11F2E"/>
    <w:rsid w:val="00D13341"/>
    <w:rsid w:val="00D136A7"/>
    <w:rsid w:val="00D14486"/>
    <w:rsid w:val="00D16E28"/>
    <w:rsid w:val="00D208BC"/>
    <w:rsid w:val="00D21608"/>
    <w:rsid w:val="00D21840"/>
    <w:rsid w:val="00D23E1D"/>
    <w:rsid w:val="00D25942"/>
    <w:rsid w:val="00D25E88"/>
    <w:rsid w:val="00D2706E"/>
    <w:rsid w:val="00D27CBA"/>
    <w:rsid w:val="00D31AC9"/>
    <w:rsid w:val="00D31B6C"/>
    <w:rsid w:val="00D325F8"/>
    <w:rsid w:val="00D35CFE"/>
    <w:rsid w:val="00D365AF"/>
    <w:rsid w:val="00D40F8F"/>
    <w:rsid w:val="00D42225"/>
    <w:rsid w:val="00D42850"/>
    <w:rsid w:val="00D428FA"/>
    <w:rsid w:val="00D42D9A"/>
    <w:rsid w:val="00D442A5"/>
    <w:rsid w:val="00D442B5"/>
    <w:rsid w:val="00D54C9E"/>
    <w:rsid w:val="00D559F4"/>
    <w:rsid w:val="00D55C1B"/>
    <w:rsid w:val="00D568C6"/>
    <w:rsid w:val="00D56A33"/>
    <w:rsid w:val="00D603AF"/>
    <w:rsid w:val="00D604D3"/>
    <w:rsid w:val="00D60D07"/>
    <w:rsid w:val="00D61809"/>
    <w:rsid w:val="00D61B2F"/>
    <w:rsid w:val="00D62FF6"/>
    <w:rsid w:val="00D63A5C"/>
    <w:rsid w:val="00D65AF3"/>
    <w:rsid w:val="00D66295"/>
    <w:rsid w:val="00D67461"/>
    <w:rsid w:val="00D7185E"/>
    <w:rsid w:val="00D74173"/>
    <w:rsid w:val="00D75B07"/>
    <w:rsid w:val="00D77018"/>
    <w:rsid w:val="00D77844"/>
    <w:rsid w:val="00D80091"/>
    <w:rsid w:val="00D8309A"/>
    <w:rsid w:val="00D87FB0"/>
    <w:rsid w:val="00D90926"/>
    <w:rsid w:val="00D91EC4"/>
    <w:rsid w:val="00D92C34"/>
    <w:rsid w:val="00D93930"/>
    <w:rsid w:val="00D966FF"/>
    <w:rsid w:val="00D96ABE"/>
    <w:rsid w:val="00D970DD"/>
    <w:rsid w:val="00D974C5"/>
    <w:rsid w:val="00DA3B04"/>
    <w:rsid w:val="00DA4D9F"/>
    <w:rsid w:val="00DA4ED1"/>
    <w:rsid w:val="00DA6BA9"/>
    <w:rsid w:val="00DB0582"/>
    <w:rsid w:val="00DB0FB5"/>
    <w:rsid w:val="00DB3C60"/>
    <w:rsid w:val="00DB546A"/>
    <w:rsid w:val="00DB548C"/>
    <w:rsid w:val="00DB5F27"/>
    <w:rsid w:val="00DB6203"/>
    <w:rsid w:val="00DC196E"/>
    <w:rsid w:val="00DC1FBB"/>
    <w:rsid w:val="00DC36AC"/>
    <w:rsid w:val="00DC391E"/>
    <w:rsid w:val="00DC6FA9"/>
    <w:rsid w:val="00DD0206"/>
    <w:rsid w:val="00DD055C"/>
    <w:rsid w:val="00DD149D"/>
    <w:rsid w:val="00DD290B"/>
    <w:rsid w:val="00DD7D2E"/>
    <w:rsid w:val="00DE1E78"/>
    <w:rsid w:val="00DE2534"/>
    <w:rsid w:val="00DE3DB1"/>
    <w:rsid w:val="00DE442D"/>
    <w:rsid w:val="00DE7E35"/>
    <w:rsid w:val="00DF27F1"/>
    <w:rsid w:val="00DF5D73"/>
    <w:rsid w:val="00DF67A0"/>
    <w:rsid w:val="00DF6C78"/>
    <w:rsid w:val="00DF6FD1"/>
    <w:rsid w:val="00E031AA"/>
    <w:rsid w:val="00E07897"/>
    <w:rsid w:val="00E10991"/>
    <w:rsid w:val="00E1232F"/>
    <w:rsid w:val="00E1266C"/>
    <w:rsid w:val="00E12AB0"/>
    <w:rsid w:val="00E147BD"/>
    <w:rsid w:val="00E15E58"/>
    <w:rsid w:val="00E237B7"/>
    <w:rsid w:val="00E274D1"/>
    <w:rsid w:val="00E33D6D"/>
    <w:rsid w:val="00E40FDD"/>
    <w:rsid w:val="00E4273F"/>
    <w:rsid w:val="00E42F46"/>
    <w:rsid w:val="00E43114"/>
    <w:rsid w:val="00E43F7E"/>
    <w:rsid w:val="00E44836"/>
    <w:rsid w:val="00E45115"/>
    <w:rsid w:val="00E45B1B"/>
    <w:rsid w:val="00E462F0"/>
    <w:rsid w:val="00E5022F"/>
    <w:rsid w:val="00E52BAB"/>
    <w:rsid w:val="00E535A0"/>
    <w:rsid w:val="00E57C87"/>
    <w:rsid w:val="00E57D29"/>
    <w:rsid w:val="00E644CE"/>
    <w:rsid w:val="00E6643E"/>
    <w:rsid w:val="00E66737"/>
    <w:rsid w:val="00E74A54"/>
    <w:rsid w:val="00E758D6"/>
    <w:rsid w:val="00E75CE8"/>
    <w:rsid w:val="00E76EB3"/>
    <w:rsid w:val="00E8226A"/>
    <w:rsid w:val="00E8241C"/>
    <w:rsid w:val="00E82C87"/>
    <w:rsid w:val="00E855D5"/>
    <w:rsid w:val="00E902ED"/>
    <w:rsid w:val="00E905EE"/>
    <w:rsid w:val="00E90629"/>
    <w:rsid w:val="00E90BA7"/>
    <w:rsid w:val="00E92AE0"/>
    <w:rsid w:val="00E94D88"/>
    <w:rsid w:val="00E9556C"/>
    <w:rsid w:val="00E959AA"/>
    <w:rsid w:val="00E95FC8"/>
    <w:rsid w:val="00E965E9"/>
    <w:rsid w:val="00E969C1"/>
    <w:rsid w:val="00EA13A9"/>
    <w:rsid w:val="00EA27AF"/>
    <w:rsid w:val="00EA29E4"/>
    <w:rsid w:val="00EA312C"/>
    <w:rsid w:val="00EA3427"/>
    <w:rsid w:val="00EA4A90"/>
    <w:rsid w:val="00EA5BEC"/>
    <w:rsid w:val="00EA678B"/>
    <w:rsid w:val="00EB2FD9"/>
    <w:rsid w:val="00EB4B3E"/>
    <w:rsid w:val="00EB4F33"/>
    <w:rsid w:val="00EB4F4F"/>
    <w:rsid w:val="00EB6592"/>
    <w:rsid w:val="00EB6710"/>
    <w:rsid w:val="00EB7E07"/>
    <w:rsid w:val="00EC0F8C"/>
    <w:rsid w:val="00EC1A6B"/>
    <w:rsid w:val="00EC3953"/>
    <w:rsid w:val="00EC602A"/>
    <w:rsid w:val="00EC7336"/>
    <w:rsid w:val="00ED06F8"/>
    <w:rsid w:val="00ED0E62"/>
    <w:rsid w:val="00ED1849"/>
    <w:rsid w:val="00ED29B7"/>
    <w:rsid w:val="00ED3904"/>
    <w:rsid w:val="00ED4B07"/>
    <w:rsid w:val="00ED7AB0"/>
    <w:rsid w:val="00EE08BA"/>
    <w:rsid w:val="00EE0DA0"/>
    <w:rsid w:val="00EE14CB"/>
    <w:rsid w:val="00EE5E45"/>
    <w:rsid w:val="00EE6824"/>
    <w:rsid w:val="00EE7FAB"/>
    <w:rsid w:val="00EF1130"/>
    <w:rsid w:val="00EF2B83"/>
    <w:rsid w:val="00EF3CDC"/>
    <w:rsid w:val="00EF6884"/>
    <w:rsid w:val="00EF7D29"/>
    <w:rsid w:val="00F02132"/>
    <w:rsid w:val="00F025C1"/>
    <w:rsid w:val="00F06E08"/>
    <w:rsid w:val="00F079F5"/>
    <w:rsid w:val="00F11247"/>
    <w:rsid w:val="00F1251B"/>
    <w:rsid w:val="00F12C07"/>
    <w:rsid w:val="00F12CD8"/>
    <w:rsid w:val="00F13AD8"/>
    <w:rsid w:val="00F14F4D"/>
    <w:rsid w:val="00F15D93"/>
    <w:rsid w:val="00F23102"/>
    <w:rsid w:val="00F2756B"/>
    <w:rsid w:val="00F27A9E"/>
    <w:rsid w:val="00F34129"/>
    <w:rsid w:val="00F34812"/>
    <w:rsid w:val="00F42AED"/>
    <w:rsid w:val="00F43D22"/>
    <w:rsid w:val="00F46484"/>
    <w:rsid w:val="00F46868"/>
    <w:rsid w:val="00F47057"/>
    <w:rsid w:val="00F52D7A"/>
    <w:rsid w:val="00F5420D"/>
    <w:rsid w:val="00F55475"/>
    <w:rsid w:val="00F56688"/>
    <w:rsid w:val="00F6370C"/>
    <w:rsid w:val="00F6427F"/>
    <w:rsid w:val="00F64345"/>
    <w:rsid w:val="00F64EFB"/>
    <w:rsid w:val="00F65FBD"/>
    <w:rsid w:val="00F663E2"/>
    <w:rsid w:val="00F67654"/>
    <w:rsid w:val="00F7044D"/>
    <w:rsid w:val="00F72273"/>
    <w:rsid w:val="00F72A79"/>
    <w:rsid w:val="00F72B8F"/>
    <w:rsid w:val="00F73A22"/>
    <w:rsid w:val="00F77C2E"/>
    <w:rsid w:val="00F77D26"/>
    <w:rsid w:val="00F821EA"/>
    <w:rsid w:val="00F83605"/>
    <w:rsid w:val="00F84FE8"/>
    <w:rsid w:val="00F86681"/>
    <w:rsid w:val="00F8724D"/>
    <w:rsid w:val="00F900DE"/>
    <w:rsid w:val="00F9240C"/>
    <w:rsid w:val="00F9323E"/>
    <w:rsid w:val="00F9371A"/>
    <w:rsid w:val="00F93FA8"/>
    <w:rsid w:val="00F97402"/>
    <w:rsid w:val="00F976F5"/>
    <w:rsid w:val="00FA007B"/>
    <w:rsid w:val="00FA5621"/>
    <w:rsid w:val="00FB209A"/>
    <w:rsid w:val="00FB3CAB"/>
    <w:rsid w:val="00FB598F"/>
    <w:rsid w:val="00FB62C9"/>
    <w:rsid w:val="00FC09F5"/>
    <w:rsid w:val="00FC2BFE"/>
    <w:rsid w:val="00FC4A36"/>
    <w:rsid w:val="00FC7020"/>
    <w:rsid w:val="00FD069A"/>
    <w:rsid w:val="00FD08EF"/>
    <w:rsid w:val="00FD4CA8"/>
    <w:rsid w:val="00FD706E"/>
    <w:rsid w:val="00FD73E8"/>
    <w:rsid w:val="00FE1413"/>
    <w:rsid w:val="00FE3539"/>
    <w:rsid w:val="00FE69BE"/>
    <w:rsid w:val="00FE735F"/>
    <w:rsid w:val="00FF33BA"/>
    <w:rsid w:val="00FF355F"/>
    <w:rsid w:val="00FF3979"/>
    <w:rsid w:val="00FF445A"/>
    <w:rsid w:val="00FF5B4F"/>
    <w:rsid w:val="019D1F72"/>
    <w:rsid w:val="067164AB"/>
    <w:rsid w:val="0A1B9156"/>
    <w:rsid w:val="0FFF1E94"/>
    <w:rsid w:val="18E9E33B"/>
    <w:rsid w:val="214978F3"/>
    <w:rsid w:val="2BC10357"/>
    <w:rsid w:val="304384A7"/>
    <w:rsid w:val="32B20218"/>
    <w:rsid w:val="3F0EB032"/>
    <w:rsid w:val="47C898C0"/>
    <w:rsid w:val="492BC49E"/>
    <w:rsid w:val="5A95A092"/>
    <w:rsid w:val="60A595D9"/>
    <w:rsid w:val="64D930D5"/>
    <w:rsid w:val="6D1C99C7"/>
    <w:rsid w:val="6F959665"/>
    <w:rsid w:val="7F70D17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1000f"/>
    </o:shapedefaults>
    <o:shapelayout v:ext="edit">
      <o:idmap v:ext="edit" data="2"/>
    </o:shapelayout>
  </w:shapeDefaults>
  <w:decimalSymbol w:val="."/>
  <w:listSeparator w:val=","/>
  <w14:docId w14:val="50225F17"/>
  <w15:chartTrackingRefBased/>
  <w15:docId w15:val="{A04C5C41-43DA-4BBF-A3EB-670728A26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260" w:lineRule="atLeast"/>
    </w:pPr>
    <w:rPr>
      <w:rFonts w:ascii="Arial" w:hAnsi="Arial"/>
      <w:szCs w:val="24"/>
      <w:lang w:eastAsia="en-US"/>
    </w:rPr>
  </w:style>
  <w:style w:type="paragraph" w:styleId="Heading1">
    <w:name w:val="heading 1"/>
    <w:basedOn w:val="Normal"/>
    <w:next w:val="Normal"/>
    <w:qFormat/>
    <w:pPr>
      <w:keepNext/>
      <w:spacing w:line="420" w:lineRule="atLeast"/>
      <w:outlineLvl w:val="0"/>
    </w:pPr>
    <w:rPr>
      <w:rFonts w:cs="Arial"/>
      <w:b/>
      <w:bCs/>
      <w:kern w:val="32"/>
      <w:sz w:val="36"/>
      <w:szCs w:val="32"/>
    </w:rPr>
  </w:style>
  <w:style w:type="paragraph" w:styleId="Heading2">
    <w:name w:val="heading 2"/>
    <w:basedOn w:val="Normal"/>
    <w:next w:val="Normal"/>
    <w:qFormat/>
    <w:pPr>
      <w:keepNext/>
      <w:outlineLvl w:val="1"/>
    </w:pPr>
    <w:rPr>
      <w:rFonts w:cs="Arial"/>
      <w:bCs/>
      <w:iCs/>
      <w:color w:val="E1000F"/>
      <w:sz w:val="22"/>
      <w:szCs w:val="28"/>
    </w:rPr>
  </w:style>
  <w:style w:type="paragraph" w:styleId="Heading3">
    <w:name w:val="heading 3"/>
    <w:basedOn w:val="Heading2"/>
    <w:next w:val="Normal"/>
    <w:qFormat/>
    <w:pPr>
      <w:outlineLvl w:val="2"/>
    </w:pPr>
    <w:rPr>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right" w:pos="7083"/>
        <w:tab w:val="right" w:pos="8640"/>
      </w:tabs>
      <w:spacing w:line="180" w:lineRule="atLeast"/>
    </w:pPr>
    <w:rPr>
      <w:b/>
      <w:color w:val="E1000F"/>
      <w:sz w:val="14"/>
    </w:rPr>
  </w:style>
  <w:style w:type="paragraph" w:customStyle="1" w:styleId="Intro">
    <w:name w:val="Intro"/>
    <w:basedOn w:val="Normal"/>
    <w:pPr>
      <w:spacing w:after="300"/>
    </w:pPr>
    <w:rPr>
      <w:color w:val="415055"/>
      <w:sz w:val="24"/>
    </w:rPr>
  </w:style>
  <w:style w:type="paragraph" w:customStyle="1" w:styleId="NumBullet">
    <w:name w:val="Num_Bullet"/>
    <w:basedOn w:val="Normal"/>
    <w:pPr>
      <w:numPr>
        <w:numId w:val="1"/>
      </w:numPr>
      <w:tabs>
        <w:tab w:val="clear" w:pos="567"/>
        <w:tab w:val="left" w:pos="357"/>
      </w:tabs>
      <w:ind w:left="357" w:hanging="357"/>
    </w:pPr>
  </w:style>
  <w:style w:type="paragraph" w:customStyle="1" w:styleId="Page1Name">
    <w:name w:val="Page1_Name"/>
    <w:basedOn w:val="Normal"/>
    <w:pPr>
      <w:spacing w:after="420" w:line="360" w:lineRule="atLeast"/>
    </w:pPr>
    <w:rPr>
      <w:b/>
      <w:sz w:val="30"/>
    </w:rPr>
  </w:style>
  <w:style w:type="paragraph" w:customStyle="1" w:styleId="Page1Title">
    <w:name w:val="Page1_Title"/>
    <w:basedOn w:val="Normal"/>
    <w:pPr>
      <w:spacing w:line="228" w:lineRule="auto"/>
    </w:pPr>
    <w:rPr>
      <w:color w:val="E1000F"/>
      <w:sz w:val="90"/>
    </w:rPr>
  </w:style>
  <w:style w:type="paragraph" w:customStyle="1" w:styleId="Page1Author">
    <w:name w:val="Page1_Author"/>
    <w:basedOn w:val="Page1Name"/>
    <w:pPr>
      <w:spacing w:before="240" w:after="0"/>
    </w:pPr>
    <w:rPr>
      <w:b w:val="0"/>
      <w:bCs/>
    </w:rPr>
  </w:style>
  <w:style w:type="paragraph" w:customStyle="1" w:styleId="PRCopy">
    <w:name w:val="_PR_Copy"/>
    <w:basedOn w:val="Normal"/>
    <w:rsid w:val="00A81D3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right" w:pos="8505"/>
      </w:tabs>
      <w:spacing w:after="320" w:line="320" w:lineRule="exact"/>
      <w:jc w:val="both"/>
    </w:pPr>
    <w:rPr>
      <w:rFonts w:cs="Arial"/>
      <w:sz w:val="24"/>
      <w:szCs w:val="20"/>
      <w:lang w:val="de-DE" w:eastAsia="de-DE"/>
    </w:rPr>
  </w:style>
  <w:style w:type="paragraph" w:customStyle="1" w:styleId="Info">
    <w:name w:val="Info"/>
    <w:basedOn w:val="Normal"/>
    <w:pPr>
      <w:spacing w:line="240" w:lineRule="atLeast"/>
    </w:pPr>
    <w:rPr>
      <w:sz w:val="13"/>
    </w:rPr>
  </w:style>
  <w:style w:type="character" w:customStyle="1" w:styleId="InfoZchn">
    <w:name w:val="Info Zchn"/>
    <w:rPr>
      <w:rFonts w:ascii="Arial" w:hAnsi="Arial"/>
      <w:sz w:val="13"/>
      <w:szCs w:val="24"/>
      <w:lang w:val="en-GB" w:eastAsia="en-US" w:bidi="ar-SA"/>
    </w:rPr>
  </w:style>
  <w:style w:type="paragraph" w:customStyle="1" w:styleId="Standard12pt">
    <w:name w:val="Standard_12pt"/>
    <w:basedOn w:val="Normal"/>
    <w:uiPriority w:val="99"/>
    <w:pPr>
      <w:spacing w:line="300" w:lineRule="atLeast"/>
    </w:pPr>
    <w:rPr>
      <w:sz w:val="24"/>
    </w:rPr>
  </w:style>
  <w:style w:type="paragraph" w:customStyle="1" w:styleId="PRAbstract">
    <w:name w:val="_PR_Abstract"/>
    <w:basedOn w:val="Normal"/>
    <w:next w:val="PRCopy"/>
    <w:link w:val="PRAbstractZchn"/>
    <w:rsid w:val="00A81D3E"/>
    <w:pPr>
      <w:keepNext/>
      <w:keepLines/>
      <w:spacing w:after="320" w:line="320" w:lineRule="exact"/>
      <w:jc w:val="both"/>
    </w:pPr>
    <w:rPr>
      <w:rFonts w:cs="Arial"/>
      <w:b/>
      <w:sz w:val="24"/>
      <w:szCs w:val="20"/>
      <w:lang w:val="de-DE" w:eastAsia="de-DE"/>
    </w:rPr>
  </w:style>
  <w:style w:type="character" w:customStyle="1" w:styleId="PRAbstractZchn">
    <w:name w:val="_PR_Abstract Zchn"/>
    <w:link w:val="PRAbstract"/>
    <w:locked/>
    <w:rsid w:val="00A81D3E"/>
    <w:rPr>
      <w:rFonts w:ascii="Arial" w:hAnsi="Arial" w:cs="Arial"/>
      <w:b/>
      <w:sz w:val="24"/>
      <w:lang w:val="de-DE" w:eastAsia="de-DE" w:bidi="ar-SA"/>
    </w:rPr>
  </w:style>
  <w:style w:type="paragraph" w:customStyle="1" w:styleId="PRContact">
    <w:name w:val="_PR_Contact"/>
    <w:basedOn w:val="PRCopy"/>
    <w:rsid w:val="00A81D3E"/>
    <w:pPr>
      <w:keepNext/>
      <w:tabs>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8505"/>
        <w:tab w:val="left" w:pos="4451"/>
        <w:tab w:val="left" w:pos="4734"/>
        <w:tab w:val="left" w:pos="5018"/>
      </w:tabs>
      <w:spacing w:after="0" w:line="280" w:lineRule="exact"/>
      <w:jc w:val="left"/>
    </w:pPr>
    <w:rPr>
      <w:sz w:val="20"/>
      <w:lang w:val="en-US"/>
    </w:rPr>
  </w:style>
  <w:style w:type="character" w:styleId="Hyperlink">
    <w:name w:val="Hyperlink"/>
    <w:rsid w:val="009E7198"/>
    <w:rPr>
      <w:color w:val="0000FF"/>
      <w:u w:val="single"/>
    </w:rPr>
  </w:style>
  <w:style w:type="paragraph" w:customStyle="1" w:styleId="PRBoilerplate">
    <w:name w:val="_PR_Boilerplate"/>
    <w:basedOn w:val="Normal"/>
    <w:next w:val="PRContact"/>
    <w:rsid w:val="009E7198"/>
    <w:pPr>
      <w:keepLines/>
      <w:spacing w:after="280" w:line="280" w:lineRule="exact"/>
      <w:jc w:val="both"/>
    </w:pPr>
    <w:rPr>
      <w:rFonts w:cs="Arial"/>
      <w:szCs w:val="20"/>
      <w:lang w:val="de-DE" w:eastAsia="de-DE"/>
    </w:rPr>
  </w:style>
  <w:style w:type="paragraph" w:customStyle="1" w:styleId="PRSubheadline">
    <w:name w:val="_PR_Subheadline"/>
    <w:basedOn w:val="Normal"/>
    <w:next w:val="PRCopy"/>
    <w:rsid w:val="00A42B35"/>
    <w:pPr>
      <w:keepNext/>
      <w:keepLines/>
      <w:spacing w:line="320" w:lineRule="exact"/>
    </w:pPr>
    <w:rPr>
      <w:rFonts w:cs="Arial"/>
      <w:b/>
      <w:sz w:val="24"/>
      <w:szCs w:val="20"/>
      <w:lang w:val="en-US" w:eastAsia="de-DE"/>
    </w:rPr>
  </w:style>
  <w:style w:type="paragraph" w:customStyle="1" w:styleId="PRHeadline">
    <w:name w:val="_PR_Headline"/>
    <w:basedOn w:val="Normal"/>
    <w:next w:val="PRAbstract"/>
    <w:rsid w:val="00A42B35"/>
    <w:pPr>
      <w:keepLines/>
      <w:spacing w:after="320" w:line="480" w:lineRule="exact"/>
    </w:pPr>
    <w:rPr>
      <w:rFonts w:cs="Arial"/>
      <w:b/>
      <w:sz w:val="36"/>
      <w:szCs w:val="20"/>
      <w:lang w:val="en-US" w:eastAsia="de-DE"/>
    </w:rPr>
  </w:style>
  <w:style w:type="paragraph" w:customStyle="1" w:styleId="PRTopline">
    <w:name w:val="_PR_Topline"/>
    <w:basedOn w:val="Normal"/>
    <w:next w:val="PRHeadline"/>
    <w:rsid w:val="00A42B35"/>
    <w:pPr>
      <w:keepLines/>
      <w:spacing w:after="320" w:line="320" w:lineRule="exact"/>
    </w:pPr>
    <w:rPr>
      <w:rFonts w:cs="Arial"/>
      <w:sz w:val="24"/>
      <w:szCs w:val="20"/>
      <w:lang w:val="en-US" w:eastAsia="de-DE"/>
    </w:rPr>
  </w:style>
  <w:style w:type="paragraph" w:styleId="BalloonText">
    <w:name w:val="Balloon Text"/>
    <w:basedOn w:val="Normal"/>
    <w:link w:val="BalloonTextChar"/>
    <w:rsid w:val="00B63211"/>
    <w:pPr>
      <w:spacing w:line="240" w:lineRule="auto"/>
    </w:pPr>
    <w:rPr>
      <w:rFonts w:ascii="Segoe UI" w:hAnsi="Segoe UI" w:cs="Segoe UI"/>
      <w:sz w:val="18"/>
      <w:szCs w:val="18"/>
    </w:rPr>
  </w:style>
  <w:style w:type="character" w:customStyle="1" w:styleId="BalloonTextChar">
    <w:name w:val="Balloon Text Char"/>
    <w:link w:val="BalloonText"/>
    <w:rsid w:val="00B63211"/>
    <w:rPr>
      <w:rFonts w:ascii="Segoe UI" w:hAnsi="Segoe UI" w:cs="Segoe UI"/>
      <w:sz w:val="18"/>
      <w:szCs w:val="18"/>
      <w:lang w:eastAsia="en-US"/>
    </w:rPr>
  </w:style>
  <w:style w:type="character" w:customStyle="1" w:styleId="UnresolvedMention1">
    <w:name w:val="Unresolved Mention1"/>
    <w:basedOn w:val="DefaultParagraphFont"/>
    <w:uiPriority w:val="99"/>
    <w:semiHidden/>
    <w:unhideWhenUsed/>
    <w:rsid w:val="003A12A1"/>
    <w:rPr>
      <w:color w:val="605E5C"/>
      <w:shd w:val="clear" w:color="auto" w:fill="E1DFDD"/>
    </w:rPr>
  </w:style>
  <w:style w:type="paragraph" w:customStyle="1" w:styleId="paragraph">
    <w:name w:val="paragraph"/>
    <w:basedOn w:val="Normal"/>
    <w:rsid w:val="007B590B"/>
    <w:pPr>
      <w:spacing w:before="100" w:beforeAutospacing="1" w:after="100" w:afterAutospacing="1" w:line="240" w:lineRule="auto"/>
    </w:pPr>
    <w:rPr>
      <w:rFonts w:ascii="Times New Roman" w:hAnsi="Times New Roman"/>
      <w:sz w:val="24"/>
      <w:lang w:eastAsia="en-GB"/>
    </w:rPr>
  </w:style>
  <w:style w:type="character" w:customStyle="1" w:styleId="normaltextrun">
    <w:name w:val="normaltextrun"/>
    <w:rsid w:val="007B590B"/>
  </w:style>
  <w:style w:type="character" w:styleId="UnresolvedMention">
    <w:name w:val="Unresolved Mention"/>
    <w:basedOn w:val="DefaultParagraphFont"/>
    <w:uiPriority w:val="99"/>
    <w:semiHidden/>
    <w:unhideWhenUsed/>
    <w:rsid w:val="007C023A"/>
    <w:rPr>
      <w:color w:val="605E5C"/>
      <w:shd w:val="clear" w:color="auto" w:fill="E1DFDD"/>
    </w:rPr>
  </w:style>
  <w:style w:type="character" w:customStyle="1" w:styleId="AboutandContactBody">
    <w:name w:val="About and Contact Body"/>
    <w:basedOn w:val="DefaultParagraphFont"/>
    <w:rsid w:val="007C023A"/>
    <w:rPr>
      <w:rFonts w:ascii="Segoe UI" w:hAnsi="Segoe UI"/>
      <w:sz w:val="18"/>
    </w:rPr>
  </w:style>
  <w:style w:type="character" w:customStyle="1" w:styleId="AboutandContactHeadline">
    <w:name w:val="About and Contact Headline"/>
    <w:basedOn w:val="DefaultParagraphFont"/>
    <w:rsid w:val="007C023A"/>
    <w:rPr>
      <w:rFonts w:ascii="Segoe UI" w:hAnsi="Segoe UI"/>
      <w:b/>
      <w:bCs/>
      <w:sz w:val="18"/>
    </w:rPr>
  </w:style>
  <w:style w:type="paragraph" w:styleId="Revision">
    <w:name w:val="Revision"/>
    <w:hidden/>
    <w:uiPriority w:val="99"/>
    <w:semiHidden/>
    <w:rsid w:val="00291561"/>
    <w:rPr>
      <w:rFonts w:ascii="Arial" w:hAnsi="Arial"/>
      <w:szCs w:val="24"/>
      <w:lang w:eastAsia="en-US"/>
    </w:rPr>
  </w:style>
  <w:style w:type="character" w:styleId="FollowedHyperlink">
    <w:name w:val="FollowedHyperlink"/>
    <w:basedOn w:val="DefaultParagraphFont"/>
    <w:rsid w:val="00833BB2"/>
    <w:rPr>
      <w:color w:val="954F72" w:themeColor="followedHyperlink"/>
      <w:u w:val="single"/>
    </w:rPr>
  </w:style>
  <w:style w:type="character" w:styleId="CommentReference">
    <w:name w:val="annotation reference"/>
    <w:basedOn w:val="DefaultParagraphFont"/>
    <w:rsid w:val="0050476F"/>
    <w:rPr>
      <w:sz w:val="16"/>
      <w:szCs w:val="16"/>
    </w:rPr>
  </w:style>
  <w:style w:type="paragraph" w:styleId="CommentText">
    <w:name w:val="annotation text"/>
    <w:basedOn w:val="Normal"/>
    <w:link w:val="CommentTextChar"/>
    <w:rsid w:val="0050476F"/>
    <w:pPr>
      <w:spacing w:line="240" w:lineRule="auto"/>
    </w:pPr>
    <w:rPr>
      <w:szCs w:val="20"/>
    </w:rPr>
  </w:style>
  <w:style w:type="character" w:customStyle="1" w:styleId="CommentTextChar">
    <w:name w:val="Comment Text Char"/>
    <w:basedOn w:val="DefaultParagraphFont"/>
    <w:link w:val="CommentText"/>
    <w:rsid w:val="0050476F"/>
    <w:rPr>
      <w:rFonts w:ascii="Arial" w:hAnsi="Arial"/>
      <w:lang w:eastAsia="en-US"/>
    </w:rPr>
  </w:style>
  <w:style w:type="paragraph" w:styleId="CommentSubject">
    <w:name w:val="annotation subject"/>
    <w:basedOn w:val="CommentText"/>
    <w:next w:val="CommentText"/>
    <w:link w:val="CommentSubjectChar"/>
    <w:semiHidden/>
    <w:unhideWhenUsed/>
    <w:rsid w:val="0050476F"/>
    <w:rPr>
      <w:b/>
      <w:bCs/>
    </w:rPr>
  </w:style>
  <w:style w:type="character" w:customStyle="1" w:styleId="CommentSubjectChar">
    <w:name w:val="Comment Subject Char"/>
    <w:basedOn w:val="CommentTextChar"/>
    <w:link w:val="CommentSubject"/>
    <w:semiHidden/>
    <w:rsid w:val="0050476F"/>
    <w:rPr>
      <w:rFonts w:ascii="Arial" w:hAnsi="Arial"/>
      <w:b/>
      <w:bCs/>
      <w:lang w:eastAsia="en-US"/>
    </w:rPr>
  </w:style>
  <w:style w:type="paragraph" w:styleId="NormalWeb">
    <w:name w:val="Normal (Web)"/>
    <w:basedOn w:val="Normal"/>
    <w:uiPriority w:val="99"/>
    <w:unhideWhenUsed/>
    <w:rsid w:val="009007B6"/>
    <w:pPr>
      <w:spacing w:before="100" w:beforeAutospacing="1" w:after="100" w:afterAutospacing="1" w:line="240" w:lineRule="auto"/>
    </w:pPr>
    <w:rPr>
      <w:rFonts w:ascii="Times New Roman" w:hAnsi="Times New Roman"/>
      <w:sz w:val="24"/>
      <w:lang w:eastAsia="en-GB"/>
    </w:rPr>
  </w:style>
  <w:style w:type="paragraph" w:customStyle="1" w:styleId="xmsonormal">
    <w:name w:val="x_msonormal"/>
    <w:basedOn w:val="Normal"/>
    <w:rsid w:val="008C0552"/>
    <w:pPr>
      <w:spacing w:line="240" w:lineRule="auto"/>
    </w:pPr>
    <w:rPr>
      <w:rFonts w:ascii="Calibri" w:eastAsiaTheme="minorHAnsi" w:hAnsi="Calibri" w:cs="Calibri"/>
      <w:sz w:val="22"/>
      <w:szCs w:val="22"/>
      <w:lang w:eastAsia="en-GB"/>
    </w:rPr>
  </w:style>
  <w:style w:type="paragraph" w:styleId="ListParagraph">
    <w:name w:val="List Paragraph"/>
    <w:basedOn w:val="Normal"/>
    <w:uiPriority w:val="34"/>
    <w:qFormat/>
    <w:rsid w:val="00AE7B4E"/>
    <w:pPr>
      <w:spacing w:after="160" w:line="278" w:lineRule="auto"/>
      <w:ind w:left="720"/>
      <w:contextualSpacing/>
    </w:pPr>
    <w:rPr>
      <w:rFonts w:asciiTheme="minorHAnsi" w:eastAsiaTheme="minorHAnsi" w:hAnsiTheme="minorHAnsi" w:cstheme="minorBidi"/>
      <w:kern w:val="2"/>
      <w:sz w:val="24"/>
      <w:lang w:val="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95701">
      <w:bodyDiv w:val="1"/>
      <w:marLeft w:val="0"/>
      <w:marRight w:val="0"/>
      <w:marTop w:val="0"/>
      <w:marBottom w:val="0"/>
      <w:divBdr>
        <w:top w:val="none" w:sz="0" w:space="0" w:color="auto"/>
        <w:left w:val="none" w:sz="0" w:space="0" w:color="auto"/>
        <w:bottom w:val="none" w:sz="0" w:space="0" w:color="auto"/>
        <w:right w:val="none" w:sz="0" w:space="0" w:color="auto"/>
      </w:divBdr>
    </w:div>
    <w:div w:id="327903809">
      <w:bodyDiv w:val="1"/>
      <w:marLeft w:val="0"/>
      <w:marRight w:val="0"/>
      <w:marTop w:val="0"/>
      <w:marBottom w:val="0"/>
      <w:divBdr>
        <w:top w:val="none" w:sz="0" w:space="0" w:color="auto"/>
        <w:left w:val="none" w:sz="0" w:space="0" w:color="auto"/>
        <w:bottom w:val="none" w:sz="0" w:space="0" w:color="auto"/>
        <w:right w:val="none" w:sz="0" w:space="0" w:color="auto"/>
      </w:divBdr>
    </w:div>
    <w:div w:id="370225401">
      <w:bodyDiv w:val="1"/>
      <w:marLeft w:val="0"/>
      <w:marRight w:val="0"/>
      <w:marTop w:val="0"/>
      <w:marBottom w:val="0"/>
      <w:divBdr>
        <w:top w:val="none" w:sz="0" w:space="0" w:color="auto"/>
        <w:left w:val="none" w:sz="0" w:space="0" w:color="auto"/>
        <w:bottom w:val="none" w:sz="0" w:space="0" w:color="auto"/>
        <w:right w:val="none" w:sz="0" w:space="0" w:color="auto"/>
      </w:divBdr>
    </w:div>
    <w:div w:id="391930761">
      <w:bodyDiv w:val="1"/>
      <w:marLeft w:val="0"/>
      <w:marRight w:val="0"/>
      <w:marTop w:val="0"/>
      <w:marBottom w:val="0"/>
      <w:divBdr>
        <w:top w:val="none" w:sz="0" w:space="0" w:color="auto"/>
        <w:left w:val="none" w:sz="0" w:space="0" w:color="auto"/>
        <w:bottom w:val="none" w:sz="0" w:space="0" w:color="auto"/>
        <w:right w:val="none" w:sz="0" w:space="0" w:color="auto"/>
      </w:divBdr>
    </w:div>
    <w:div w:id="685638613">
      <w:bodyDiv w:val="1"/>
      <w:marLeft w:val="0"/>
      <w:marRight w:val="0"/>
      <w:marTop w:val="0"/>
      <w:marBottom w:val="0"/>
      <w:divBdr>
        <w:top w:val="none" w:sz="0" w:space="0" w:color="auto"/>
        <w:left w:val="none" w:sz="0" w:space="0" w:color="auto"/>
        <w:bottom w:val="none" w:sz="0" w:space="0" w:color="auto"/>
        <w:right w:val="none" w:sz="0" w:space="0" w:color="auto"/>
      </w:divBdr>
    </w:div>
    <w:div w:id="770973766">
      <w:bodyDiv w:val="1"/>
      <w:marLeft w:val="0"/>
      <w:marRight w:val="0"/>
      <w:marTop w:val="0"/>
      <w:marBottom w:val="0"/>
      <w:divBdr>
        <w:top w:val="none" w:sz="0" w:space="0" w:color="auto"/>
        <w:left w:val="none" w:sz="0" w:space="0" w:color="auto"/>
        <w:bottom w:val="none" w:sz="0" w:space="0" w:color="auto"/>
        <w:right w:val="none" w:sz="0" w:space="0" w:color="auto"/>
      </w:divBdr>
    </w:div>
    <w:div w:id="772091992">
      <w:bodyDiv w:val="1"/>
      <w:marLeft w:val="0"/>
      <w:marRight w:val="0"/>
      <w:marTop w:val="0"/>
      <w:marBottom w:val="0"/>
      <w:divBdr>
        <w:top w:val="none" w:sz="0" w:space="0" w:color="auto"/>
        <w:left w:val="none" w:sz="0" w:space="0" w:color="auto"/>
        <w:bottom w:val="none" w:sz="0" w:space="0" w:color="auto"/>
        <w:right w:val="none" w:sz="0" w:space="0" w:color="auto"/>
      </w:divBdr>
    </w:div>
    <w:div w:id="907107233">
      <w:bodyDiv w:val="1"/>
      <w:marLeft w:val="0"/>
      <w:marRight w:val="0"/>
      <w:marTop w:val="0"/>
      <w:marBottom w:val="0"/>
      <w:divBdr>
        <w:top w:val="none" w:sz="0" w:space="0" w:color="auto"/>
        <w:left w:val="none" w:sz="0" w:space="0" w:color="auto"/>
        <w:bottom w:val="none" w:sz="0" w:space="0" w:color="auto"/>
        <w:right w:val="none" w:sz="0" w:space="0" w:color="auto"/>
      </w:divBdr>
    </w:div>
    <w:div w:id="1094597169">
      <w:bodyDiv w:val="1"/>
      <w:marLeft w:val="0"/>
      <w:marRight w:val="0"/>
      <w:marTop w:val="0"/>
      <w:marBottom w:val="0"/>
      <w:divBdr>
        <w:top w:val="none" w:sz="0" w:space="0" w:color="auto"/>
        <w:left w:val="none" w:sz="0" w:space="0" w:color="auto"/>
        <w:bottom w:val="none" w:sz="0" w:space="0" w:color="auto"/>
        <w:right w:val="none" w:sz="0" w:space="0" w:color="auto"/>
      </w:divBdr>
    </w:div>
    <w:div w:id="1209755383">
      <w:bodyDiv w:val="1"/>
      <w:marLeft w:val="0"/>
      <w:marRight w:val="0"/>
      <w:marTop w:val="0"/>
      <w:marBottom w:val="0"/>
      <w:divBdr>
        <w:top w:val="none" w:sz="0" w:space="0" w:color="auto"/>
        <w:left w:val="none" w:sz="0" w:space="0" w:color="auto"/>
        <w:bottom w:val="none" w:sz="0" w:space="0" w:color="auto"/>
        <w:right w:val="none" w:sz="0" w:space="0" w:color="auto"/>
      </w:divBdr>
    </w:div>
    <w:div w:id="1244535798">
      <w:bodyDiv w:val="1"/>
      <w:marLeft w:val="0"/>
      <w:marRight w:val="0"/>
      <w:marTop w:val="0"/>
      <w:marBottom w:val="0"/>
      <w:divBdr>
        <w:top w:val="none" w:sz="0" w:space="0" w:color="auto"/>
        <w:left w:val="none" w:sz="0" w:space="0" w:color="auto"/>
        <w:bottom w:val="none" w:sz="0" w:space="0" w:color="auto"/>
        <w:right w:val="none" w:sz="0" w:space="0" w:color="auto"/>
      </w:divBdr>
    </w:div>
    <w:div w:id="1417750668">
      <w:bodyDiv w:val="1"/>
      <w:marLeft w:val="0"/>
      <w:marRight w:val="0"/>
      <w:marTop w:val="0"/>
      <w:marBottom w:val="0"/>
      <w:divBdr>
        <w:top w:val="none" w:sz="0" w:space="0" w:color="auto"/>
        <w:left w:val="none" w:sz="0" w:space="0" w:color="auto"/>
        <w:bottom w:val="none" w:sz="0" w:space="0" w:color="auto"/>
        <w:right w:val="none" w:sz="0" w:space="0" w:color="auto"/>
      </w:divBdr>
    </w:div>
    <w:div w:id="1608347164">
      <w:bodyDiv w:val="1"/>
      <w:marLeft w:val="0"/>
      <w:marRight w:val="0"/>
      <w:marTop w:val="0"/>
      <w:marBottom w:val="0"/>
      <w:divBdr>
        <w:top w:val="none" w:sz="0" w:space="0" w:color="auto"/>
        <w:left w:val="none" w:sz="0" w:space="0" w:color="auto"/>
        <w:bottom w:val="none" w:sz="0" w:space="0" w:color="auto"/>
        <w:right w:val="none" w:sz="0" w:space="0" w:color="auto"/>
      </w:divBdr>
    </w:div>
    <w:div w:id="1619488173">
      <w:bodyDiv w:val="1"/>
      <w:marLeft w:val="0"/>
      <w:marRight w:val="0"/>
      <w:marTop w:val="0"/>
      <w:marBottom w:val="0"/>
      <w:divBdr>
        <w:top w:val="none" w:sz="0" w:space="0" w:color="auto"/>
        <w:left w:val="none" w:sz="0" w:space="0" w:color="auto"/>
        <w:bottom w:val="none" w:sz="0" w:space="0" w:color="auto"/>
        <w:right w:val="none" w:sz="0" w:space="0" w:color="auto"/>
      </w:divBdr>
    </w:div>
    <w:div w:id="1649480706">
      <w:bodyDiv w:val="1"/>
      <w:marLeft w:val="0"/>
      <w:marRight w:val="0"/>
      <w:marTop w:val="0"/>
      <w:marBottom w:val="0"/>
      <w:divBdr>
        <w:top w:val="none" w:sz="0" w:space="0" w:color="auto"/>
        <w:left w:val="none" w:sz="0" w:space="0" w:color="auto"/>
        <w:bottom w:val="none" w:sz="0" w:space="0" w:color="auto"/>
        <w:right w:val="none" w:sz="0" w:space="0" w:color="auto"/>
      </w:divBdr>
    </w:div>
    <w:div w:id="1729380386">
      <w:bodyDiv w:val="1"/>
      <w:marLeft w:val="0"/>
      <w:marRight w:val="0"/>
      <w:marTop w:val="0"/>
      <w:marBottom w:val="0"/>
      <w:divBdr>
        <w:top w:val="none" w:sz="0" w:space="0" w:color="auto"/>
        <w:left w:val="none" w:sz="0" w:space="0" w:color="auto"/>
        <w:bottom w:val="none" w:sz="0" w:space="0" w:color="auto"/>
        <w:right w:val="none" w:sz="0" w:space="0" w:color="auto"/>
      </w:divBdr>
    </w:div>
    <w:div w:id="1831216273">
      <w:bodyDiv w:val="1"/>
      <w:marLeft w:val="0"/>
      <w:marRight w:val="0"/>
      <w:marTop w:val="0"/>
      <w:marBottom w:val="0"/>
      <w:divBdr>
        <w:top w:val="none" w:sz="0" w:space="0" w:color="auto"/>
        <w:left w:val="none" w:sz="0" w:space="0" w:color="auto"/>
        <w:bottom w:val="none" w:sz="0" w:space="0" w:color="auto"/>
        <w:right w:val="none" w:sz="0" w:space="0" w:color="auto"/>
      </w:divBdr>
    </w:div>
    <w:div w:id="183129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nielsenmcallister.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henkel@nmpr.co.u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henkel.co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7" Type="http://schemas.openxmlformats.org/officeDocument/2006/relationships/image" Target="media/image8.pn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hyperlink" Target="http://www.henkel.com"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bbi\Downloads\Henkel%20(industrial)%20letterhead%2020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9955f2b-8618-4e04-99c8-168c322191c5" xsi:nil="true"/>
    <lcf76f155ced4ddcb4097134ff3c332f xmlns="7548c889-10b2-4165-87d6-702963d01ce4">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DF4D9B10BA1CE439A0C8E9FECEA266D" ma:contentTypeVersion="16" ma:contentTypeDescription="Create a new document." ma:contentTypeScope="" ma:versionID="b76f84553bb661d244a7e0f6101f614e">
  <xsd:schema xmlns:xsd="http://www.w3.org/2001/XMLSchema" xmlns:xs="http://www.w3.org/2001/XMLSchema" xmlns:p="http://schemas.microsoft.com/office/2006/metadata/properties" xmlns:ns2="69955f2b-8618-4e04-99c8-168c322191c5" xmlns:ns3="7548c889-10b2-4165-87d6-702963d01ce4" targetNamespace="http://schemas.microsoft.com/office/2006/metadata/properties" ma:root="true" ma:fieldsID="308032110cc2bbbc0c0417c3574403ce" ns2:_="" ns3:_="">
    <xsd:import namespace="69955f2b-8618-4e04-99c8-168c322191c5"/>
    <xsd:import namespace="7548c889-10b2-4165-87d6-702963d01ce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955f2b-8618-4e04-99c8-168c322191c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7780dd41-0d2f-4e5a-a406-0c1e25abcf4f}" ma:internalName="TaxCatchAll" ma:showField="CatchAllData" ma:web="69955f2b-8618-4e04-99c8-168c322191c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548c889-10b2-4165-87d6-702963d01ce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105fb59-f5e6-46a8-8628-df500ed298f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62D394-D0C1-4953-8A72-96FD41C4EE53}">
  <ds:schemaRefs>
    <ds:schemaRef ds:uri="http://schemas.microsoft.com/office/2006/metadata/properties"/>
    <ds:schemaRef ds:uri="http://schemas.microsoft.com/office/infopath/2007/PartnerControls"/>
    <ds:schemaRef ds:uri="69955f2b-8618-4e04-99c8-168c322191c5"/>
    <ds:schemaRef ds:uri="7548c889-10b2-4165-87d6-702963d01ce4"/>
  </ds:schemaRefs>
</ds:datastoreItem>
</file>

<file path=customXml/itemProps2.xml><?xml version="1.0" encoding="utf-8"?>
<ds:datastoreItem xmlns:ds="http://schemas.openxmlformats.org/officeDocument/2006/customXml" ds:itemID="{C677F51D-63EB-4894-9356-0C28F5C569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955f2b-8618-4e04-99c8-168c322191c5"/>
    <ds:schemaRef ds:uri="7548c889-10b2-4165-87d6-702963d01c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7D219D-6570-45BE-8864-ED97D56769CC}">
  <ds:schemaRefs>
    <ds:schemaRef ds:uri="http://schemas.microsoft.com/sharepoint/v3/contenttype/forms"/>
  </ds:schemaRefs>
</ds:datastoreItem>
</file>

<file path=customXml/itemProps4.xml><?xml version="1.0" encoding="utf-8"?>
<ds:datastoreItem xmlns:ds="http://schemas.openxmlformats.org/officeDocument/2006/customXml" ds:itemID="{4CB96147-4B83-4F51-B00F-B045B0DBF2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Henkel (industrial) letterhead 2021.dotx</Template>
  <TotalTime>40</TotalTime>
  <Pages>2</Pages>
  <Words>786</Words>
  <Characters>4651</Characters>
  <Application>Microsoft Office Word</Application>
  <DocSecurity>0</DocSecurity>
  <Lines>85</Lines>
  <Paragraphs>21</Paragraphs>
  <ScaleCrop>false</ScaleCrop>
  <HeadingPairs>
    <vt:vector size="2" baseType="variant">
      <vt:variant>
        <vt:lpstr>Title</vt:lpstr>
      </vt:variant>
      <vt:variant>
        <vt:i4>1</vt:i4>
      </vt:variant>
    </vt:vector>
  </HeadingPairs>
  <TitlesOfParts>
    <vt:vector size="1" baseType="lpstr">
      <vt:lpstr>Press release</vt:lpstr>
    </vt:vector>
  </TitlesOfParts>
  <Company>Henkel AG &amp; Co. KGaA</Company>
  <LinksUpToDate>false</LinksUpToDate>
  <CharactersWithSpaces>5433</CharactersWithSpaces>
  <SharedDoc>false</SharedDoc>
  <HLinks>
    <vt:vector size="36" baseType="variant">
      <vt:variant>
        <vt:i4>2490428</vt:i4>
      </vt:variant>
      <vt:variant>
        <vt:i4>12</vt:i4>
      </vt:variant>
      <vt:variant>
        <vt:i4>0</vt:i4>
      </vt:variant>
      <vt:variant>
        <vt:i4>5</vt:i4>
      </vt:variant>
      <vt:variant>
        <vt:lpwstr>http://www.henkel.com/</vt:lpwstr>
      </vt:variant>
      <vt:variant>
        <vt:lpwstr/>
      </vt:variant>
      <vt:variant>
        <vt:i4>5439495</vt:i4>
      </vt:variant>
      <vt:variant>
        <vt:i4>9</vt:i4>
      </vt:variant>
      <vt:variant>
        <vt:i4>0</vt:i4>
      </vt:variant>
      <vt:variant>
        <vt:i4>5</vt:i4>
      </vt:variant>
      <vt:variant>
        <vt:lpwstr>http://www.nielsenmcallister.com/</vt:lpwstr>
      </vt:variant>
      <vt:variant>
        <vt:lpwstr/>
      </vt:variant>
      <vt:variant>
        <vt:i4>7864322</vt:i4>
      </vt:variant>
      <vt:variant>
        <vt:i4>6</vt:i4>
      </vt:variant>
      <vt:variant>
        <vt:i4>0</vt:i4>
      </vt:variant>
      <vt:variant>
        <vt:i4>5</vt:i4>
      </vt:variant>
      <vt:variant>
        <vt:lpwstr>mailto:henkel@nmpr.co.uk</vt:lpwstr>
      </vt:variant>
      <vt:variant>
        <vt:lpwstr/>
      </vt:variant>
      <vt:variant>
        <vt:i4>4128823</vt:i4>
      </vt:variant>
      <vt:variant>
        <vt:i4>3</vt:i4>
      </vt:variant>
      <vt:variant>
        <vt:i4>0</vt:i4>
      </vt:variant>
      <vt:variant>
        <vt:i4>5</vt:i4>
      </vt:variant>
      <vt:variant>
        <vt:lpwstr>https://www.henkel-adhesives.com/uk/en/industries/industrial-maintenance-repair/mro-loctite-pulse.html</vt:lpwstr>
      </vt:variant>
      <vt:variant>
        <vt:lpwstr/>
      </vt:variant>
      <vt:variant>
        <vt:i4>4456473</vt:i4>
      </vt:variant>
      <vt:variant>
        <vt:i4>0</vt:i4>
      </vt:variant>
      <vt:variant>
        <vt:i4>0</vt:i4>
      </vt:variant>
      <vt:variant>
        <vt:i4>5</vt:i4>
      </vt:variant>
      <vt:variant>
        <vt:lpwstr>https://www.henkel-adhesives.com/uk/en/industries/industrial-maintenance-repair/pulse-live-demo-request.html</vt:lpwstr>
      </vt:variant>
      <vt:variant>
        <vt:lpwstr/>
      </vt:variant>
      <vt:variant>
        <vt:i4>2490428</vt:i4>
      </vt:variant>
      <vt:variant>
        <vt:i4>0</vt:i4>
      </vt:variant>
      <vt:variant>
        <vt:i4>0</vt:i4>
      </vt:variant>
      <vt:variant>
        <vt:i4>5</vt:i4>
      </vt:variant>
      <vt:variant>
        <vt:lpwstr>http://www.henkel.com/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dc:title>
  <dc:subject/>
  <dc:creator>Debbie Tinsey</dc:creator>
  <cp:keywords/>
  <cp:lastModifiedBy>Alice Blackwell</cp:lastModifiedBy>
  <cp:revision>34</cp:revision>
  <cp:lastPrinted>2024-05-10T17:30:00Z</cp:lastPrinted>
  <dcterms:created xsi:type="dcterms:W3CDTF">2026-01-12T19:04:00Z</dcterms:created>
  <dcterms:modified xsi:type="dcterms:W3CDTF">2026-03-16T13:57:00Z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0x0101007DF4D9B10BA1CE439A0C8E9FECEA266D</vt:lpwstr>
  </property>
  <property fmtid="{D5CDD505-2E9C-101B-9397-08002B2CF9AE}" pid="3" name="MediaServiceImageTags">
    <vt:lpwstr/>
  </property>
  <property fmtid="{D5CDD505-2E9C-101B-9397-08002B2CF9AE}" pid="4" name="GrammarlyDocumentId">
    <vt:lpwstr>c1d6afed2c2c009333ae7bb41f24c52136f64b60d2466f58c3bb39943196d480</vt:lpwstr>
  </property>
  <property fmtid="{D5CDD505-2E9C-101B-9397-08002B2CF9AE}" pid="6" name="docLang">
    <vt:lpwstr>en</vt:lpwstr>
  </property>
</Properties>
</file>