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3.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179C5" w:rsidR="00B422EC" w:rsidP="00643D8A" w:rsidRDefault="006E610B" w14:paraId="55D5E39A" w14:textId="7C9AED4E">
      <w:pPr>
        <w:pStyle w:val="MonthDayYear"/>
        <w:rPr>
          <w:lang w:val="it-IT"/>
        </w:rPr>
      </w:pPr>
      <w:r w:rsidRPr="28822063" w:rsidR="006E610B">
        <w:rPr>
          <w:lang w:val="it-IT"/>
        </w:rPr>
        <w:t>10</w:t>
      </w:r>
      <w:r w:rsidRPr="28822063" w:rsidR="002A5589">
        <w:rPr>
          <w:lang w:val="it-IT"/>
        </w:rPr>
        <w:t xml:space="preserve"> </w:t>
      </w:r>
      <w:r w:rsidRPr="28822063" w:rsidR="009D295F">
        <w:rPr>
          <w:lang w:val="it-IT"/>
        </w:rPr>
        <w:t>s</w:t>
      </w:r>
      <w:r w:rsidRPr="28822063" w:rsidR="006E610B">
        <w:rPr>
          <w:lang w:val="it-IT"/>
        </w:rPr>
        <w:t>ettembre</w:t>
      </w:r>
      <w:r w:rsidRPr="28822063" w:rsidR="00BF6E82">
        <w:rPr>
          <w:lang w:val="it-IT"/>
        </w:rPr>
        <w:t xml:space="preserve"> 20</w:t>
      </w:r>
      <w:r w:rsidRPr="28822063" w:rsidR="00F815D3">
        <w:rPr>
          <w:lang w:val="it-IT"/>
        </w:rPr>
        <w:t>2</w:t>
      </w:r>
      <w:r w:rsidRPr="28822063" w:rsidR="00F236F6">
        <w:rPr>
          <w:lang w:val="it-IT"/>
        </w:rPr>
        <w:t>6</w:t>
      </w:r>
    </w:p>
    <w:p w:rsidRPr="00217D2E" w:rsidR="007F0F63" w:rsidP="009D1522" w:rsidRDefault="007912AF" w14:paraId="09896324" w14:textId="6E6E2425">
      <w:pPr>
        <w:pStyle w:val="Topline"/>
        <w:rPr>
          <w:b w:val="1"/>
          <w:bCs w:val="1"/>
          <w:lang w:val="it-IT"/>
        </w:rPr>
      </w:pPr>
      <w:r w:rsidRPr="28822063" w:rsidR="579BCD01">
        <w:rPr>
          <w:b w:val="1"/>
          <w:bCs w:val="1"/>
          <w:lang w:val="it-IT"/>
        </w:rPr>
        <w:t>Nuova edizione dell</w:t>
      </w:r>
      <w:r w:rsidRPr="28822063" w:rsidR="007912AF">
        <w:rPr>
          <w:b w:val="1"/>
          <w:bCs w:val="1"/>
          <w:lang w:val="it-IT"/>
        </w:rPr>
        <w:t>’iniziativa educativa</w:t>
      </w:r>
      <w:r w:rsidRPr="28822063" w:rsidR="00D66A8C">
        <w:rPr>
          <w:b w:val="1"/>
          <w:bCs w:val="1"/>
          <w:lang w:val="it-IT"/>
        </w:rPr>
        <w:t xml:space="preserve"> </w:t>
      </w:r>
      <w:r w:rsidRPr="28822063" w:rsidR="002A5589">
        <w:rPr>
          <w:b w:val="1"/>
          <w:bCs w:val="1"/>
          <w:lang w:val="it-IT"/>
        </w:rPr>
        <w:t xml:space="preserve">internazionale </w:t>
      </w:r>
      <w:r w:rsidRPr="28822063" w:rsidR="00AE77CE">
        <w:rPr>
          <w:b w:val="1"/>
          <w:bCs w:val="1"/>
          <w:lang w:val="it-IT"/>
        </w:rPr>
        <w:t xml:space="preserve">di </w:t>
      </w:r>
      <w:r w:rsidRPr="28822063" w:rsidR="007912AF">
        <w:rPr>
          <w:b w:val="1"/>
          <w:bCs w:val="1"/>
          <w:lang w:val="it-IT"/>
        </w:rPr>
        <w:t>Henkel</w:t>
      </w:r>
    </w:p>
    <w:p w:rsidR="00852511" w:rsidP="00365E44" w:rsidRDefault="000600F3" w14:paraId="6706FA18" w14:textId="7FC19877">
      <w:pPr>
        <w:rPr>
          <w:rStyle w:val="Headline"/>
          <w:lang w:val="it-IT"/>
        </w:rPr>
      </w:pPr>
      <w:r w:rsidRPr="28822063" w:rsidR="000600F3">
        <w:rPr>
          <w:rStyle w:val="Headline"/>
          <w:lang w:val="it-IT"/>
        </w:rPr>
        <w:t>Henkel</w:t>
      </w:r>
      <w:r w:rsidRPr="28822063" w:rsidR="008E3BF2">
        <w:rPr>
          <w:rStyle w:val="Headline"/>
          <w:lang w:val="it-IT"/>
        </w:rPr>
        <w:t xml:space="preserve"> estende il progetto di educazione alla scienza </w:t>
      </w:r>
      <w:r w:rsidRPr="28822063" w:rsidR="008E3BF2">
        <w:rPr>
          <w:rStyle w:val="Headline"/>
          <w:i w:val="1"/>
          <w:iCs w:val="1"/>
          <w:lang w:val="it-IT"/>
        </w:rPr>
        <w:t>Ricercamondo</w:t>
      </w:r>
      <w:r w:rsidRPr="28822063" w:rsidR="008E3BF2">
        <w:rPr>
          <w:rStyle w:val="Headline"/>
          <w:lang w:val="it-IT"/>
        </w:rPr>
        <w:t xml:space="preserve"> alle </w:t>
      </w:r>
      <w:r w:rsidRPr="28822063" w:rsidR="322D4EC8">
        <w:rPr>
          <w:rStyle w:val="Headline"/>
          <w:lang w:val="it-IT"/>
        </w:rPr>
        <w:t>scuole secondarie di primo grado</w:t>
      </w:r>
      <w:r w:rsidRPr="28822063" w:rsidR="008E3BF2">
        <w:rPr>
          <w:rStyle w:val="Headline"/>
          <w:lang w:val="it-IT"/>
        </w:rPr>
        <w:t xml:space="preserve"> </w:t>
      </w:r>
    </w:p>
    <w:p w:rsidRPr="00E31FF9" w:rsidR="008E3BF2" w:rsidP="48CB1870" w:rsidRDefault="008E3BF2" w14:paraId="2CC3F1F6" w14:textId="77777777">
      <w:pPr>
        <w:rPr>
          <w:sz w:val="22"/>
          <w:szCs w:val="22"/>
          <w:lang w:val="it-IT"/>
        </w:rPr>
      </w:pPr>
    </w:p>
    <w:p w:rsidR="00084296" w:rsidP="48CB1870" w:rsidRDefault="00532994" w14:paraId="02FFC481" w14:textId="18A4DAD5">
      <w:pPr>
        <w:rPr>
          <w:rFonts w:cs="Segoe UI"/>
          <w:sz w:val="22"/>
          <w:szCs w:val="22"/>
          <w:lang w:val="en-US" w:eastAsia="it-IT"/>
        </w:rPr>
      </w:pPr>
      <w:r w:rsidRPr="48CB1870" w:rsidR="00532994">
        <w:rPr>
          <w:rFonts w:cs="Segoe UI"/>
          <w:sz w:val="22"/>
          <w:szCs w:val="22"/>
          <w:lang w:val="en-US"/>
        </w:rPr>
        <w:t>Milano</w:t>
      </w:r>
      <w:r w:rsidRPr="48CB1870" w:rsidR="00621C76">
        <w:rPr>
          <w:rFonts w:cs="Segoe UI"/>
          <w:sz w:val="22"/>
          <w:szCs w:val="22"/>
          <w:lang w:val="en-US"/>
        </w:rPr>
        <w:t xml:space="preserve"> –</w:t>
      </w:r>
      <w:r w:rsidRPr="48CB1870" w:rsidR="00E31FF9">
        <w:rPr>
          <w:rFonts w:cs="Segoe UI"/>
          <w:sz w:val="22"/>
          <w:szCs w:val="22"/>
          <w:lang w:val="en-US"/>
        </w:rPr>
        <w:t xml:space="preserve"> </w:t>
      </w:r>
      <w:r w:rsidRPr="48CB1870" w:rsidR="134F1BC9">
        <w:rPr>
          <w:rFonts w:cs="Segoe UI"/>
          <w:sz w:val="22"/>
          <w:szCs w:val="22"/>
          <w:lang w:val="en-US"/>
        </w:rPr>
        <w:t xml:space="preserve">Ricercamondo compie </w:t>
      </w:r>
      <w:r w:rsidRPr="48CB1870" w:rsidR="134F1BC9">
        <w:rPr>
          <w:rFonts w:cs="Segoe UI"/>
          <w:sz w:val="22"/>
          <w:szCs w:val="22"/>
          <w:lang w:val="en-US"/>
        </w:rPr>
        <w:t>10</w:t>
      </w:r>
      <w:r w:rsidRPr="48CB1870" w:rsidR="134F1BC9">
        <w:rPr>
          <w:rFonts w:cs="Segoe UI"/>
          <w:sz w:val="22"/>
          <w:szCs w:val="22"/>
          <w:lang w:val="en-US"/>
        </w:rPr>
        <w:t xml:space="preserve"> anni e per festeggiare questo importante anniversario, inaugura una nuova stagione di esperimenti dedicat</w:t>
      </w:r>
      <w:r w:rsidRPr="48CB1870" w:rsidR="4B403A06">
        <w:rPr>
          <w:rFonts w:cs="Segoe UI"/>
          <w:sz w:val="22"/>
          <w:szCs w:val="22"/>
          <w:lang w:val="en-US"/>
        </w:rPr>
        <w:t xml:space="preserve">i </w:t>
      </w:r>
      <w:r w:rsidRPr="48CB1870" w:rsidR="0026548D">
        <w:rPr>
          <w:rFonts w:cs="Segoe UI"/>
          <w:sz w:val="22"/>
          <w:szCs w:val="22"/>
          <w:lang w:val="en-US" w:eastAsia="it-IT"/>
        </w:rPr>
        <w:t>alle scuole secondarie di primo grado. L'estensione del progetto nasce dalla volontà di coinvolgere ragazze e ragazzi in una fase significativa del loro percorso di crescita, quando iniziano a maturare interessi, aspirazioni e scelte per il futuro</w:t>
      </w:r>
      <w:r w:rsidRPr="48CB1870" w:rsidR="09F9A8F3">
        <w:rPr>
          <w:rFonts w:cs="Segoe UI"/>
          <w:sz w:val="22"/>
          <w:szCs w:val="22"/>
          <w:lang w:val="en-US" w:eastAsia="it-IT"/>
        </w:rPr>
        <w:t xml:space="preserve"> e </w:t>
      </w:r>
      <w:r w:rsidRPr="48CB1870" w:rsidR="566E969A">
        <w:rPr>
          <w:rFonts w:cs="Segoe UI"/>
          <w:sz w:val="22"/>
          <w:szCs w:val="22"/>
          <w:lang w:val="en-US" w:eastAsia="it-IT"/>
        </w:rPr>
        <w:t xml:space="preserve">proprio in quella fase del percorso di studi, in cui sono chiamati a decidere quale scuola superiore risponde meglio alle loro passioni e interessi. </w:t>
      </w:r>
    </w:p>
    <w:p w:rsidRPr="00FD795C" w:rsidR="00FD795C" w:rsidP="48CB1870" w:rsidRDefault="00FD795C" w14:paraId="0C42FDFB" w14:textId="6647BE10">
      <w:pPr>
        <w:spacing w:before="100" w:beforeAutospacing="on" w:after="100" w:afterAutospacing="on" w:line="300" w:lineRule="atLeast"/>
        <w:rPr>
          <w:rFonts w:cs="Segoe UI"/>
          <w:sz w:val="22"/>
          <w:szCs w:val="22"/>
          <w:lang w:val="it-IT" w:eastAsia="it-IT"/>
        </w:rPr>
      </w:pPr>
      <w:r w:rsidRPr="48CB1870" w:rsidR="5D659F0A">
        <w:rPr>
          <w:rFonts w:cs="Segoe UI"/>
          <w:sz w:val="22"/>
          <w:szCs w:val="22"/>
          <w:lang w:val="it-IT" w:eastAsia="it-IT"/>
        </w:rPr>
        <w:t>Oltre alle proposte già consolidate per le scuole primarie, p</w:t>
      </w:r>
      <w:r w:rsidRPr="48CB1870" w:rsidR="566E969A">
        <w:rPr>
          <w:rFonts w:cs="Segoe UI"/>
          <w:sz w:val="22"/>
          <w:szCs w:val="22"/>
          <w:lang w:val="it-IT" w:eastAsia="it-IT"/>
        </w:rPr>
        <w:t xml:space="preserve">er gli studenti più grandi sono stati sviluppati </w:t>
      </w:r>
      <w:r w:rsidRPr="48CB1870" w:rsidR="566E969A">
        <w:rPr>
          <w:rFonts w:cs="Segoe UI"/>
          <w:b w:val="1"/>
          <w:bCs w:val="1"/>
          <w:sz w:val="22"/>
          <w:szCs w:val="22"/>
          <w:lang w:val="it-IT" w:eastAsia="it-IT"/>
        </w:rPr>
        <w:t>quattro nuovi</w:t>
      </w:r>
      <w:r w:rsidRPr="48CB1870" w:rsidR="00FD795C">
        <w:rPr>
          <w:rFonts w:cs="Segoe UI"/>
          <w:b w:val="1"/>
          <w:bCs w:val="1"/>
          <w:sz w:val="22"/>
          <w:szCs w:val="22"/>
          <w:lang w:val="it-IT" w:eastAsia="it-IT"/>
        </w:rPr>
        <w:t xml:space="preserve"> laboratori </w:t>
      </w:r>
      <w:r w:rsidRPr="48CB1870" w:rsidR="47E4A498">
        <w:rPr>
          <w:rFonts w:cs="Segoe UI"/>
          <w:sz w:val="22"/>
          <w:szCs w:val="22"/>
          <w:lang w:val="it-IT" w:eastAsia="it-IT"/>
        </w:rPr>
        <w:t>per</w:t>
      </w:r>
      <w:r w:rsidRPr="48CB1870" w:rsidR="00FD795C">
        <w:rPr>
          <w:rFonts w:cs="Segoe UI"/>
          <w:sz w:val="22"/>
          <w:szCs w:val="22"/>
          <w:lang w:val="it-IT" w:eastAsia="it-IT"/>
        </w:rPr>
        <w:t xml:space="preserve"> un'esperienza immersiva nel mondo della ricerca scientifica</w:t>
      </w:r>
      <w:r w:rsidRPr="48CB1870" w:rsidR="6C9FBDFB">
        <w:rPr>
          <w:rFonts w:cs="Segoe UI"/>
          <w:sz w:val="22"/>
          <w:szCs w:val="22"/>
          <w:lang w:val="it-IT" w:eastAsia="it-IT"/>
        </w:rPr>
        <w:t>,</w:t>
      </w:r>
      <w:r w:rsidRPr="48CB1870" w:rsidR="00FD795C">
        <w:rPr>
          <w:rFonts w:cs="Segoe UI"/>
          <w:sz w:val="22"/>
          <w:szCs w:val="22"/>
          <w:lang w:val="it-IT" w:eastAsia="it-IT"/>
        </w:rPr>
        <w:t xml:space="preserve"> attraverso attività pratiche e sperimentali</w:t>
      </w:r>
      <w:r w:rsidRPr="48CB1870" w:rsidR="00FD795C">
        <w:rPr>
          <w:rFonts w:cs="Segoe UI"/>
          <w:b w:val="1"/>
          <w:bCs w:val="1"/>
          <w:sz w:val="22"/>
          <w:szCs w:val="22"/>
          <w:lang w:val="it-IT" w:eastAsia="it-IT"/>
        </w:rPr>
        <w:t xml:space="preserve"> legate alla chimica</w:t>
      </w:r>
      <w:r w:rsidRPr="48CB1870" w:rsidR="001D6F89">
        <w:rPr>
          <w:rFonts w:cs="Segoe UI"/>
          <w:b w:val="1"/>
          <w:bCs w:val="1"/>
          <w:sz w:val="22"/>
          <w:szCs w:val="22"/>
          <w:lang w:val="it-IT" w:eastAsia="it-IT"/>
        </w:rPr>
        <w:t xml:space="preserve"> del capello</w:t>
      </w:r>
      <w:r w:rsidRPr="48CB1870" w:rsidR="00FD795C">
        <w:rPr>
          <w:rFonts w:cs="Segoe UI"/>
          <w:b w:val="1"/>
          <w:bCs w:val="1"/>
          <w:sz w:val="22"/>
          <w:szCs w:val="22"/>
          <w:lang w:val="it-IT" w:eastAsia="it-IT"/>
        </w:rPr>
        <w:t>, a</w:t>
      </w:r>
      <w:r w:rsidRPr="48CB1870" w:rsidR="001D6F89">
        <w:rPr>
          <w:rFonts w:cs="Segoe UI"/>
          <w:b w:val="1"/>
          <w:bCs w:val="1"/>
          <w:sz w:val="22"/>
          <w:szCs w:val="22"/>
          <w:lang w:val="it-IT" w:eastAsia="it-IT"/>
        </w:rPr>
        <w:t xml:space="preserve">lla conoscenza dei </w:t>
      </w:r>
      <w:r w:rsidRPr="48CB1870" w:rsidR="00FD795C">
        <w:rPr>
          <w:rFonts w:cs="Segoe UI"/>
          <w:b w:val="1"/>
          <w:bCs w:val="1"/>
          <w:sz w:val="22"/>
          <w:szCs w:val="22"/>
          <w:lang w:val="it-IT" w:eastAsia="it-IT"/>
        </w:rPr>
        <w:t>materiali e agli adesivi</w:t>
      </w:r>
      <w:r w:rsidRPr="48CB1870" w:rsidR="00FD795C">
        <w:rPr>
          <w:rFonts w:cs="Segoe UI"/>
          <w:sz w:val="22"/>
          <w:szCs w:val="22"/>
          <w:lang w:val="it-IT" w:eastAsia="it-IT"/>
        </w:rPr>
        <w:t xml:space="preserve">. Accompagnati da divulgatrici scientifiche </w:t>
      </w:r>
      <w:r w:rsidRPr="48CB1870" w:rsidR="001D6F89">
        <w:rPr>
          <w:rFonts w:cs="Segoe UI"/>
          <w:sz w:val="22"/>
          <w:szCs w:val="22"/>
          <w:lang w:val="it-IT" w:eastAsia="it-IT"/>
        </w:rPr>
        <w:t xml:space="preserve">formate e </w:t>
      </w:r>
      <w:r w:rsidRPr="48CB1870" w:rsidR="008C658C">
        <w:rPr>
          <w:rFonts w:cs="Segoe UI"/>
          <w:sz w:val="22"/>
          <w:szCs w:val="22"/>
          <w:lang w:val="it-IT" w:eastAsia="it-IT"/>
        </w:rPr>
        <w:t>costantemente aggiornate</w:t>
      </w:r>
      <w:r w:rsidRPr="48CB1870" w:rsidR="00FD795C">
        <w:rPr>
          <w:rFonts w:cs="Segoe UI"/>
          <w:sz w:val="22"/>
          <w:szCs w:val="22"/>
          <w:lang w:val="it-IT" w:eastAsia="it-IT"/>
        </w:rPr>
        <w:t>, i partecipanti hanno l'opportunità di utilizzare strumenti professionali di laboratorio e conoscere da vicino il metodo scientifico, sviluppando curiosità, spirito critico e capacità di osservazione.</w:t>
      </w:r>
    </w:p>
    <w:p w:rsidRPr="00377029" w:rsidR="00084296" w:rsidP="48CB1870" w:rsidRDefault="00084296" w14:paraId="1FF6385A" w14:textId="77777777">
      <w:pPr>
        <w:rPr>
          <w:rFonts w:cs="Segoe UI"/>
          <w:sz w:val="22"/>
          <w:szCs w:val="22"/>
          <w:lang w:val="it-IT"/>
        </w:rPr>
      </w:pPr>
      <w:r w:rsidRPr="48CB1870" w:rsidR="00084296">
        <w:rPr>
          <w:rFonts w:cs="Segoe UI"/>
          <w:sz w:val="22"/>
          <w:szCs w:val="22"/>
          <w:lang w:val="it-IT"/>
        </w:rPr>
        <w:t xml:space="preserve">Come afferma </w:t>
      </w:r>
      <w:r w:rsidRPr="48CB1870" w:rsidR="00084296">
        <w:rPr>
          <w:rFonts w:cs="Segoe UI"/>
          <w:b w:val="1"/>
          <w:bCs w:val="1"/>
          <w:sz w:val="22"/>
          <w:szCs w:val="22"/>
          <w:lang w:val="it-IT"/>
        </w:rPr>
        <w:t>Giusi Viani</w:t>
      </w:r>
      <w:r w:rsidRPr="48CB1870" w:rsidR="00084296">
        <w:rPr>
          <w:rFonts w:cs="Segoe UI"/>
          <w:sz w:val="22"/>
          <w:szCs w:val="22"/>
          <w:lang w:val="it-IT"/>
        </w:rPr>
        <w:t>, Head of Corporate Communications:</w:t>
      </w:r>
    </w:p>
    <w:p w:rsidRPr="00377029" w:rsidR="00084296" w:rsidP="48CB1870" w:rsidRDefault="00084296" w14:paraId="43DCA59E" w14:textId="77777777">
      <w:pPr>
        <w:rPr>
          <w:rFonts w:cs="Segoe UI"/>
          <w:sz w:val="22"/>
          <w:szCs w:val="22"/>
          <w:lang w:val="it-IT"/>
        </w:rPr>
      </w:pPr>
    </w:p>
    <w:p w:rsidRPr="00377029" w:rsidR="00084296" w:rsidP="48CB1870" w:rsidRDefault="00084296" w14:paraId="02CA7ED6" w14:textId="6F3E4A7F">
      <w:pPr>
        <w:rPr>
          <w:rFonts w:cs="Segoe UI"/>
          <w:sz w:val="22"/>
          <w:szCs w:val="22"/>
          <w:lang w:val="it-IT"/>
        </w:rPr>
      </w:pPr>
      <w:r w:rsidRPr="48CB1870" w:rsidR="00084296">
        <w:rPr>
          <w:rFonts w:cs="Segoe UI"/>
          <w:sz w:val="22"/>
          <w:szCs w:val="22"/>
          <w:lang w:val="it-IT"/>
        </w:rPr>
        <w:t>"</w:t>
      </w:r>
      <w:r w:rsidRPr="48CB1870" w:rsidR="00084296">
        <w:rPr>
          <w:rFonts w:cs="Segoe UI"/>
          <w:i w:val="1"/>
          <w:iCs w:val="1"/>
          <w:sz w:val="22"/>
          <w:szCs w:val="22"/>
          <w:lang w:val="it-IT"/>
        </w:rPr>
        <w:t xml:space="preserve">Per il decimo anniversario del progetto abbiamo scelto di amplificarne l'impatto, estendendo i laboratori </w:t>
      </w:r>
      <w:r w:rsidRPr="48CB1870" w:rsidR="7102F825">
        <w:rPr>
          <w:rFonts w:cs="Segoe UI"/>
          <w:i w:val="1"/>
          <w:iCs w:val="1"/>
          <w:sz w:val="22"/>
          <w:szCs w:val="22"/>
          <w:lang w:val="it-IT"/>
        </w:rPr>
        <w:t>d</w:t>
      </w:r>
      <w:r w:rsidRPr="48CB1870" w:rsidR="00084296">
        <w:rPr>
          <w:rFonts w:cs="Segoe UI"/>
          <w:i w:val="1"/>
          <w:iCs w:val="1"/>
          <w:sz w:val="22"/>
          <w:szCs w:val="22"/>
          <w:lang w:val="it-IT"/>
        </w:rPr>
        <w:t>alle scuole</w:t>
      </w:r>
      <w:r w:rsidRPr="48CB1870" w:rsidR="4B8FFFA4">
        <w:rPr>
          <w:rFonts w:cs="Segoe UI"/>
          <w:i w:val="1"/>
          <w:iCs w:val="1"/>
          <w:sz w:val="22"/>
          <w:szCs w:val="22"/>
          <w:lang w:val="it-IT"/>
        </w:rPr>
        <w:t xml:space="preserve"> primarie alle</w:t>
      </w:r>
      <w:r w:rsidRPr="48CB1870" w:rsidR="00084296">
        <w:rPr>
          <w:rFonts w:cs="Segoe UI"/>
          <w:i w:val="1"/>
          <w:iCs w:val="1"/>
          <w:sz w:val="22"/>
          <w:szCs w:val="22"/>
          <w:lang w:val="it-IT"/>
        </w:rPr>
        <w:t xml:space="preserve"> secondarie di primo grado. Raggiungere</w:t>
      </w:r>
      <w:r w:rsidRPr="48CB1870" w:rsidR="00084296">
        <w:rPr>
          <w:rFonts w:cs="Segoe UI"/>
          <w:i w:val="1"/>
          <w:iCs w:val="1"/>
          <w:sz w:val="22"/>
          <w:szCs w:val="22"/>
          <w:lang w:val="it-IT"/>
        </w:rPr>
        <w:t xml:space="preserve"> le</w:t>
      </w:r>
      <w:r w:rsidRPr="48CB1870" w:rsidR="00084296">
        <w:rPr>
          <w:rFonts w:cs="Segoe UI"/>
          <w:i w:val="1"/>
          <w:iCs w:val="1"/>
          <w:sz w:val="22"/>
          <w:szCs w:val="22"/>
          <w:lang w:val="it-IT"/>
        </w:rPr>
        <w:t xml:space="preserve"> ragazze e</w:t>
      </w:r>
      <w:r w:rsidRPr="48CB1870" w:rsidR="00084296">
        <w:rPr>
          <w:rFonts w:cs="Segoe UI"/>
          <w:i w:val="1"/>
          <w:iCs w:val="1"/>
          <w:sz w:val="22"/>
          <w:szCs w:val="22"/>
          <w:lang w:val="it-IT"/>
        </w:rPr>
        <w:t xml:space="preserve"> i</w:t>
      </w:r>
      <w:r w:rsidRPr="48CB1870" w:rsidR="00084296">
        <w:rPr>
          <w:rFonts w:cs="Segoe UI"/>
          <w:i w:val="1"/>
          <w:iCs w:val="1"/>
          <w:sz w:val="22"/>
          <w:szCs w:val="22"/>
          <w:lang w:val="it-IT"/>
        </w:rPr>
        <w:t xml:space="preserve"> ragazzi tra gli 11 e i 13 anni significa accompagnarli in un momento decisivo, quando iniziano a costruire il proprio futuro. Il nostro auspicio è che possano avvicinarsi alla scienza con curiosità e fiducia, scoprendo nel metodo scientifico uno strumento di conoscenza, crescita e inclusione.</w:t>
      </w:r>
      <w:r w:rsidRPr="48CB1870" w:rsidR="00B14BB5">
        <w:rPr>
          <w:rFonts w:cs="Segoe UI"/>
          <w:i w:val="1"/>
          <w:iCs w:val="1"/>
          <w:sz w:val="22"/>
          <w:szCs w:val="22"/>
          <w:lang w:val="it-IT"/>
        </w:rPr>
        <w:t xml:space="preserve"> Loro rappresentano infatti il nostro futuro.</w:t>
      </w:r>
      <w:r w:rsidRPr="48CB1870" w:rsidR="00084296">
        <w:rPr>
          <w:rFonts w:cs="Segoe UI"/>
          <w:i w:val="1"/>
          <w:iCs w:val="1"/>
          <w:sz w:val="22"/>
          <w:szCs w:val="22"/>
          <w:lang w:val="it-IT"/>
        </w:rPr>
        <w:t>"</w:t>
      </w:r>
    </w:p>
    <w:p w:rsidR="00084296" w:rsidP="48CB1870" w:rsidRDefault="00084296" w14:paraId="2D708274" w14:textId="77777777">
      <w:pPr>
        <w:rPr>
          <w:rFonts w:cs="Segoe UI"/>
          <w:b w:val="1"/>
          <w:bCs w:val="1"/>
          <w:sz w:val="22"/>
          <w:szCs w:val="22"/>
          <w:lang w:val="it-IT"/>
        </w:rPr>
      </w:pPr>
    </w:p>
    <w:p w:rsidR="00EC4FAD" w:rsidP="48CB1870" w:rsidRDefault="00EC4FAD" w14:paraId="6CA86D07" w14:textId="5F33CDC9">
      <w:pPr>
        <w:spacing w:after="120"/>
        <w:jc w:val="left"/>
        <w:rPr>
          <w:rFonts w:ascii="Segoe UI" w:hAnsi="Segoe UI" w:asciiTheme="minorAscii" w:hAnsiTheme="minorAscii"/>
          <w:b w:val="1"/>
          <w:bCs w:val="1"/>
          <w:sz w:val="22"/>
          <w:szCs w:val="22"/>
          <w:lang w:val="it-IT"/>
        </w:rPr>
      </w:pPr>
      <w:r w:rsidRPr="48CB1870" w:rsidR="007215DC">
        <w:rPr>
          <w:rFonts w:ascii="Segoe UI" w:hAnsi="Segoe UI" w:asciiTheme="minorAscii" w:hAnsiTheme="minorAscii"/>
          <w:b w:val="1"/>
          <w:bCs w:val="1"/>
          <w:sz w:val="22"/>
          <w:szCs w:val="22"/>
          <w:lang w:val="it-IT"/>
        </w:rPr>
        <w:t>10</w:t>
      </w:r>
      <w:r w:rsidRPr="48CB1870" w:rsidR="007215DC">
        <w:rPr>
          <w:rFonts w:ascii="Segoe UI" w:hAnsi="Segoe UI" w:asciiTheme="minorAscii" w:hAnsiTheme="minorAscii"/>
          <w:b w:val="1"/>
          <w:bCs w:val="1"/>
          <w:sz w:val="22"/>
          <w:szCs w:val="22"/>
          <w:lang w:val="it-IT"/>
        </w:rPr>
        <w:t xml:space="preserve"> anni di crescita per il progetto</w:t>
      </w:r>
    </w:p>
    <w:p w:rsidR="00EC4FAD" w:rsidP="48CB1870" w:rsidRDefault="00EC4FAD" w14:paraId="7996CDAA" w14:textId="251F7C2F">
      <w:pPr>
        <w:spacing w:after="120"/>
        <w:jc w:val="left"/>
        <w:rPr>
          <w:rFonts w:cs="Segoe UI"/>
          <w:sz w:val="22"/>
          <w:szCs w:val="22"/>
          <w:lang w:val="it-IT" w:eastAsia="it-IT"/>
        </w:rPr>
      </w:pPr>
      <w:r w:rsidRPr="48CB1870" w:rsidR="00EC4FAD">
        <w:rPr>
          <w:rFonts w:cs="Segoe UI"/>
          <w:sz w:val="22"/>
          <w:szCs w:val="22"/>
          <w:lang w:val="it-IT" w:eastAsia="it-IT"/>
        </w:rPr>
        <w:t xml:space="preserve">Lanciato in Italia nel 2016, Ricercamondo è diventato negli anni un punto di riferimento per la divulgazione scientifica nelle scuole, coinvolgendo oltre </w:t>
      </w:r>
      <w:r w:rsidRPr="48CB1870" w:rsidR="00EC4FAD">
        <w:rPr>
          <w:rFonts w:cs="Segoe UI"/>
          <w:b w:val="1"/>
          <w:bCs w:val="1"/>
          <w:sz w:val="22"/>
          <w:szCs w:val="22"/>
          <w:lang w:val="it-IT" w:eastAsia="it-IT"/>
        </w:rPr>
        <w:t>19.000 studenti</w:t>
      </w:r>
      <w:r w:rsidRPr="48CB1870" w:rsidR="00EC4FAD">
        <w:rPr>
          <w:rFonts w:cs="Segoe UI"/>
          <w:sz w:val="22"/>
          <w:szCs w:val="22"/>
          <w:lang w:val="it-IT" w:eastAsia="it-IT"/>
        </w:rPr>
        <w:t xml:space="preserve"> e più di </w:t>
      </w:r>
      <w:r w:rsidRPr="48CB1870" w:rsidR="00EC4FAD">
        <w:rPr>
          <w:rFonts w:cs="Segoe UI"/>
          <w:b w:val="1"/>
          <w:bCs w:val="1"/>
          <w:sz w:val="22"/>
          <w:szCs w:val="22"/>
          <w:lang w:val="it-IT" w:eastAsia="it-IT"/>
        </w:rPr>
        <w:t>400 istituti</w:t>
      </w:r>
      <w:r w:rsidRPr="48CB1870" w:rsidR="00EC4FAD">
        <w:rPr>
          <w:rFonts w:cs="Segoe UI"/>
          <w:sz w:val="22"/>
          <w:szCs w:val="22"/>
          <w:lang w:val="it-IT" w:eastAsia="it-IT"/>
        </w:rPr>
        <w:t xml:space="preserve"> su tutto il territorio nazionale</w:t>
      </w:r>
      <w:r w:rsidRPr="48CB1870" w:rsidR="00EC4FAD">
        <w:rPr>
          <w:rFonts w:cs="Segoe UI"/>
          <w:sz w:val="22"/>
          <w:szCs w:val="22"/>
          <w:lang w:val="it-IT" w:eastAsia="it-IT"/>
        </w:rPr>
        <w:t>.</w:t>
      </w:r>
    </w:p>
    <w:p w:rsidR="008D5A71" w:rsidP="48CB1870" w:rsidRDefault="008D5A71" w14:paraId="220D8577" w14:textId="2126F08C">
      <w:pPr>
        <w:rPr>
          <w:rFonts w:cs="Segoe UI"/>
          <w:sz w:val="22"/>
          <w:szCs w:val="22"/>
          <w:lang w:val="it-IT" w:eastAsia="it-IT"/>
        </w:rPr>
      </w:pPr>
      <w:r w:rsidRPr="48CB1870" w:rsidR="008D5A71">
        <w:rPr>
          <w:rFonts w:cs="Segoe UI"/>
          <w:sz w:val="22"/>
          <w:szCs w:val="22"/>
          <w:lang w:val="it-IT" w:eastAsia="it-IT"/>
        </w:rPr>
        <w:t xml:space="preserve">Nato con l'obiettivo di avvicinare le nuove generazioni alle discipline STEM, il progetto propone esperienze didattiche basate sulla sperimentazione diretta, sulla collaborazione e sull'apprendimento attivo. </w:t>
      </w:r>
      <w:r w:rsidRPr="48CB1870" w:rsidR="008D5A71">
        <w:rPr>
          <w:rFonts w:cs="Segoe UI"/>
          <w:sz w:val="22"/>
          <w:szCs w:val="22"/>
          <w:lang w:val="it-IT" w:eastAsia="it-IT"/>
        </w:rPr>
        <w:t>Henkel realizza percorsi educativi dedicati a temi strettamente collegati alle proprie attività di ricerca, tra cui adesivi, cura della persona, detergenza e sostenibilità.</w:t>
      </w:r>
    </w:p>
    <w:p w:rsidRPr="00D66A8C" w:rsidR="00985A74" w:rsidP="48CB1870" w:rsidRDefault="00415A8B" w14:paraId="62EB6BFC" w14:textId="4C3DBA76">
      <w:pPr>
        <w:rPr>
          <w:rFonts w:cs="Segoe UI"/>
          <w:sz w:val="22"/>
          <w:szCs w:val="22"/>
          <w:lang w:val="it-IT" w:eastAsia="it-IT"/>
        </w:rPr>
      </w:pPr>
      <w:r w:rsidRPr="48CB1870" w:rsidR="00415A8B">
        <w:rPr>
          <w:rFonts w:cs="Segoe UI"/>
          <w:sz w:val="22"/>
          <w:szCs w:val="22"/>
          <w:lang w:val="it-IT" w:eastAsia="it-IT"/>
        </w:rPr>
        <w:t>Nel corso del tempo, Ricercamondo ha saputo evolversi introducendo nuovi format</w:t>
      </w:r>
      <w:r w:rsidRPr="48CB1870" w:rsidR="00B53E22">
        <w:rPr>
          <w:rFonts w:cs="Segoe UI"/>
          <w:sz w:val="22"/>
          <w:szCs w:val="22"/>
          <w:lang w:val="it-IT" w:eastAsia="it-IT"/>
        </w:rPr>
        <w:t>i</w:t>
      </w:r>
      <w:r w:rsidRPr="48CB1870" w:rsidR="00415A8B">
        <w:rPr>
          <w:rFonts w:cs="Segoe UI"/>
          <w:sz w:val="22"/>
          <w:szCs w:val="22"/>
          <w:lang w:val="it-IT" w:eastAsia="it-IT"/>
        </w:rPr>
        <w:t xml:space="preserve"> e modalità di partecipazione. Alle attività in presenza si sono affiancate iniziative digitali</w:t>
      </w:r>
      <w:r w:rsidRPr="48CB1870" w:rsidR="462ABBE5">
        <w:rPr>
          <w:rFonts w:cs="Segoe UI"/>
          <w:sz w:val="22"/>
          <w:szCs w:val="22"/>
          <w:lang w:val="it-IT" w:eastAsia="it-IT"/>
        </w:rPr>
        <w:t xml:space="preserve"> </w:t>
      </w:r>
      <w:r w:rsidRPr="48CB1870" w:rsidR="00415A8B">
        <w:rPr>
          <w:rFonts w:cs="Segoe UI"/>
          <w:sz w:val="22"/>
          <w:szCs w:val="22"/>
          <w:lang w:val="it-IT" w:eastAsia="it-IT"/>
        </w:rPr>
        <w:t xml:space="preserve">che hanno consentito di raggiungere un numero sempre maggiore di studenti, insegnanti e famiglie. </w:t>
      </w:r>
    </w:p>
    <w:p w:rsidR="00084296" w:rsidP="00377029" w:rsidRDefault="00084296" w14:paraId="0374E23A" w14:textId="77777777">
      <w:pPr>
        <w:rPr>
          <w:rFonts w:cs="Segoe UI"/>
          <w:b/>
          <w:bCs/>
          <w:szCs w:val="22"/>
          <w:lang w:val="it-IT"/>
        </w:rPr>
      </w:pPr>
    </w:p>
    <w:p w:rsidR="00377029" w:rsidP="28822063" w:rsidRDefault="008B48F7" w14:paraId="499DB990" w14:textId="2DDC2111">
      <w:pPr>
        <w:rPr>
          <w:rFonts w:cs="Segoe UI"/>
          <w:lang w:val="it-IT"/>
        </w:rPr>
      </w:pPr>
      <w:r w:rsidRPr="28822063" w:rsidR="008B48F7">
        <w:rPr>
          <w:rFonts w:cs="Segoe UI"/>
          <w:lang w:val="it-IT"/>
        </w:rPr>
        <w:t>Per maggiori informazioni</w:t>
      </w:r>
      <w:r w:rsidRPr="28822063" w:rsidR="03A6B94E">
        <w:rPr>
          <w:rFonts w:cs="Segoe UI"/>
          <w:lang w:val="it-IT"/>
        </w:rPr>
        <w:t>,</w:t>
      </w:r>
      <w:r w:rsidRPr="28822063" w:rsidR="008B48F7">
        <w:rPr>
          <w:rFonts w:cs="Segoe UI"/>
          <w:lang w:val="it-IT"/>
        </w:rPr>
        <w:t xml:space="preserve"> visita il si</w:t>
      </w:r>
      <w:r w:rsidRPr="28822063" w:rsidR="00D86DE6">
        <w:rPr>
          <w:rFonts w:cs="Segoe UI"/>
          <w:lang w:val="it-IT"/>
        </w:rPr>
        <w:t xml:space="preserve">to: </w:t>
      </w:r>
      <w:hyperlink r:id="R3e21b37f186d436a">
        <w:r w:rsidRPr="28822063" w:rsidR="00D86DE6">
          <w:rPr>
            <w:rStyle w:val="Collegamentoipertestuale"/>
            <w:rFonts w:cs="Segoe UI"/>
            <w:sz w:val="22"/>
            <w:szCs w:val="22"/>
            <w:lang w:val="it-IT"/>
          </w:rPr>
          <w:t>Ricercamondo</w:t>
        </w:r>
      </w:hyperlink>
    </w:p>
    <w:p w:rsidRPr="00377029" w:rsidR="00377029" w:rsidP="00377029" w:rsidRDefault="00377029" w14:paraId="65BC9713" w14:textId="77777777">
      <w:pPr>
        <w:rPr>
          <w:rFonts w:cs="Segoe UI"/>
          <w:szCs w:val="22"/>
          <w:lang w:val="it-IT"/>
        </w:rPr>
      </w:pPr>
    </w:p>
    <w:p w:rsidRPr="000959A0" w:rsidR="00E1025E" w:rsidP="00E1025E" w:rsidRDefault="00E1025E" w14:paraId="0FAECA30" w14:textId="4F1992AE">
      <w:pPr>
        <w:jc w:val="left"/>
        <w:rPr>
          <w:rStyle w:val="AboutandContactHeadline"/>
          <w:rFonts w:cs="Segoe UI"/>
          <w:b w:val="0"/>
          <w:bCs w:val="0"/>
          <w:sz w:val="17"/>
          <w:szCs w:val="17"/>
          <w:lang w:val="it-IT"/>
        </w:rPr>
      </w:pPr>
      <w:r w:rsidRPr="000959A0">
        <w:rPr>
          <w:rStyle w:val="AboutandContactHeadline"/>
          <w:sz w:val="17"/>
          <w:szCs w:val="17"/>
          <w:lang w:val="it-IT"/>
        </w:rPr>
        <w:t xml:space="preserve">Informazioni su Henkel </w:t>
      </w:r>
    </w:p>
    <w:p w:rsidRPr="000959A0" w:rsidR="00E1025E" w:rsidP="48CB1870" w:rsidRDefault="00E1025E" w14:paraId="75613F08" w14:textId="6A6CBB7F">
      <w:pPr>
        <w:pStyle w:val="Normale"/>
        <w:suppressLineNumbers w:val="0"/>
        <w:bidi w:val="0"/>
        <w:spacing w:before="0" w:beforeAutospacing="off" w:after="0" w:afterAutospacing="off" w:line="276" w:lineRule="auto"/>
        <w:ind w:left="0" w:right="0"/>
        <w:jc w:val="both"/>
        <w:rPr>
          <w:rStyle w:val="Collegamentoipertestuale"/>
          <w:rFonts w:ascii="Segoe UI" w:hAnsi="Segoe UI" w:cs="Segoe UI" w:asciiTheme="minorAscii" w:hAnsiTheme="minorAscii" w:cstheme="minorAscii"/>
          <w:b w:val="1"/>
          <w:bCs w:val="1"/>
          <w:color w:val="auto"/>
          <w:sz w:val="17"/>
          <w:szCs w:val="17"/>
          <w:u w:val="none"/>
          <w:lang w:val="it-IT"/>
        </w:rPr>
      </w:pPr>
      <w:r w:rsidRPr="48CB1870" w:rsidR="00E1025E">
        <w:rPr>
          <w:rStyle w:val="AboutandContactBody"/>
          <w:sz w:val="17"/>
          <w:szCs w:val="17"/>
          <w:lang w:val="it-IT"/>
        </w:rPr>
        <w:t xml:space="preserve">Con i suoi marchi, innovazioni e tecnologie, Henkel detiene posizioni di leadership sia nel settore industriale sia nel largo consumo. La business </w:t>
      </w:r>
      <w:r w:rsidRPr="48CB1870" w:rsidR="00E1025E">
        <w:rPr>
          <w:rStyle w:val="AboutandContactBody"/>
          <w:sz w:val="17"/>
          <w:szCs w:val="17"/>
          <w:lang w:val="it-IT"/>
        </w:rPr>
        <w:t>unit</w:t>
      </w:r>
      <w:r w:rsidRPr="48CB1870" w:rsidR="00E1025E">
        <w:rPr>
          <w:rStyle w:val="AboutandContactBody"/>
          <w:sz w:val="17"/>
          <w:szCs w:val="17"/>
          <w:lang w:val="it-IT"/>
        </w:rPr>
        <w:t xml:space="preserve"> </w:t>
      </w:r>
      <w:r w:rsidRPr="48CB1870" w:rsidR="00E1025E">
        <w:rPr>
          <w:rStyle w:val="AboutandContactBody"/>
          <w:sz w:val="17"/>
          <w:szCs w:val="17"/>
          <w:lang w:val="it-IT"/>
        </w:rPr>
        <w:t>Adhesive</w:t>
      </w:r>
      <w:r w:rsidRPr="48CB1870" w:rsidR="00E1025E">
        <w:rPr>
          <w:rStyle w:val="AboutandContactBody"/>
          <w:sz w:val="17"/>
          <w:szCs w:val="17"/>
          <w:lang w:val="it-IT"/>
        </w:rPr>
        <w:t xml:space="preserve"> Technologies è leader globale nel mercato degli adesivi, dei sigillanti e dei</w:t>
      </w:r>
      <w:r w:rsidRPr="48CB1870" w:rsidR="00541094">
        <w:rPr>
          <w:rStyle w:val="AboutandContactBody"/>
          <w:sz w:val="17"/>
          <w:szCs w:val="17"/>
          <w:lang w:val="it-IT"/>
        </w:rPr>
        <w:t xml:space="preserve"> coating</w:t>
      </w:r>
      <w:r w:rsidRPr="48CB1870" w:rsidR="00E1025E">
        <w:rPr>
          <w:rStyle w:val="AboutandContactBody"/>
          <w:sz w:val="17"/>
          <w:szCs w:val="17"/>
          <w:lang w:val="it-IT"/>
        </w:rPr>
        <w:t xml:space="preserve">. Con Consumer Brands, l’azienda vanta posizioni di leadership nei segmenti della cura dei capelli, del bucato e della pulizia della casa in molti mercati e categorie in diversi Paesi del mondo. I tre marchi principali sono </w:t>
      </w:r>
      <w:r w:rsidRPr="48CB1870" w:rsidR="00E1025E">
        <w:rPr>
          <w:rStyle w:val="AboutandContactBody"/>
          <w:sz w:val="17"/>
          <w:szCs w:val="17"/>
          <w:lang w:val="it-IT"/>
        </w:rPr>
        <w:t>Loctite</w:t>
      </w:r>
      <w:r w:rsidRPr="48CB1870" w:rsidR="00E1025E">
        <w:rPr>
          <w:rStyle w:val="AboutandContactBody"/>
          <w:sz w:val="17"/>
          <w:szCs w:val="17"/>
          <w:lang w:val="it-IT"/>
        </w:rPr>
        <w:t xml:space="preserve">, Persil (Dixan in Italia) e Schwarzkopf. Nel 2025 Henkel ha registrato un fatturato complessivo di circa 20,5 miliardi di euro, con un margine operativo depurato pari a circa 3 miliardi di euro. Le azioni privilegiate Henkel sono quotate presso la Borsa tedesca secondo l'indice DAX. Lo sviluppo sostenibile ha una lunga tradizione in Henkel, che ha una chiara strategia di sostenibilità con obiettivi concreti. Fondata nel 1876, Henkel impiega </w:t>
      </w:r>
      <w:r w:rsidRPr="48CB1870" w:rsidR="262302F2">
        <w:rPr>
          <w:rStyle w:val="AboutandContactBody"/>
          <w:sz w:val="17"/>
          <w:szCs w:val="17"/>
          <w:lang w:val="it-IT"/>
        </w:rPr>
        <w:t xml:space="preserve">oltre </w:t>
      </w:r>
      <w:r w:rsidRPr="48CB1870" w:rsidR="197C0994">
        <w:rPr>
          <w:rStyle w:val="AboutandContactBody"/>
          <w:sz w:val="17"/>
          <w:szCs w:val="17"/>
          <w:lang w:val="it-IT"/>
        </w:rPr>
        <w:t>50</w:t>
      </w:r>
      <w:r w:rsidRPr="48CB1870" w:rsidR="00E1025E">
        <w:rPr>
          <w:rStyle w:val="AboutandContactBody"/>
          <w:sz w:val="17"/>
          <w:szCs w:val="17"/>
          <w:lang w:val="it-IT"/>
        </w:rPr>
        <w:t xml:space="preserve">.000 collaboratori nel mondo – </w:t>
      </w:r>
      <w:r w:rsidRPr="48CB1870" w:rsidR="00E1025E">
        <w:rPr>
          <w:rStyle w:val="AboutandContactBody"/>
          <w:sz w:val="17"/>
          <w:szCs w:val="17"/>
          <w:lang w:val="it-IT"/>
        </w:rPr>
        <w:t>un team eterogeneo</w:t>
      </w:r>
      <w:r w:rsidRPr="48CB1870" w:rsidR="00E1025E">
        <w:rPr>
          <w:rStyle w:val="AboutandContactBody"/>
          <w:sz w:val="17"/>
          <w:szCs w:val="17"/>
          <w:lang w:val="it-IT"/>
        </w:rPr>
        <w:t xml:space="preserve">, unito da una forte cultura aziendale, valori condivisi e un </w:t>
      </w:r>
      <w:r w:rsidRPr="48CB1870" w:rsidR="00E1025E">
        <w:rPr>
          <w:rStyle w:val="AboutandContactBody"/>
          <w:sz w:val="17"/>
          <w:szCs w:val="17"/>
          <w:lang w:val="it-IT"/>
        </w:rPr>
        <w:t>purpose</w:t>
      </w:r>
      <w:r w:rsidRPr="48CB1870" w:rsidR="00E1025E">
        <w:rPr>
          <w:rStyle w:val="AboutandContactBody"/>
          <w:sz w:val="17"/>
          <w:szCs w:val="17"/>
          <w:lang w:val="it-IT"/>
        </w:rPr>
        <w:t xml:space="preserve"> comune: “Pionieri nel cuore per il bene di intere generazioni”. Per maggiori informazioni, visitate il sito </w:t>
      </w:r>
      <w:hyperlink r:id="Reab6bca5573141f6">
        <w:r w:rsidRPr="48CB1870" w:rsidR="00E1025E">
          <w:rPr>
            <w:rStyle w:val="Collegamentoipertestuale"/>
            <w:sz w:val="17"/>
            <w:szCs w:val="17"/>
            <w:lang w:val="it-IT"/>
          </w:rPr>
          <w:t>www.henkel.com</w:t>
        </w:r>
      </w:hyperlink>
      <w:r w:rsidRPr="48CB1870" w:rsidR="00E1025E">
        <w:rPr>
          <w:rStyle w:val="AboutandContactBody"/>
          <w:sz w:val="17"/>
          <w:szCs w:val="17"/>
          <w:lang w:val="it-IT"/>
        </w:rPr>
        <w:t xml:space="preserve"> </w:t>
      </w:r>
    </w:p>
    <w:p w:rsidRPr="000959A0" w:rsidR="00E1025E" w:rsidP="00E1025E" w:rsidRDefault="00E1025E" w14:paraId="2EBC12BD" w14:textId="77777777">
      <w:pPr>
        <w:tabs>
          <w:tab w:val="left" w:pos="1080"/>
          <w:tab w:val="left" w:pos="4500"/>
        </w:tabs>
        <w:rPr>
          <w:rStyle w:val="AboutandContactBody"/>
          <w:rFonts w:cs="Calibri Light" w:asciiTheme="majorHAnsi" w:hAnsiTheme="majorHAnsi"/>
          <w:bCs/>
          <w:szCs w:val="18"/>
          <w:lang w:val="it-IT"/>
        </w:rPr>
      </w:pPr>
    </w:p>
    <w:p w:rsidRPr="000959A0" w:rsidR="00E1025E" w:rsidP="00E1025E" w:rsidRDefault="00E1025E" w14:paraId="0027A7D1" w14:textId="77777777">
      <w:pPr>
        <w:tabs>
          <w:tab w:val="left" w:pos="1080"/>
          <w:tab w:val="left" w:pos="4500"/>
        </w:tabs>
        <w:rPr>
          <w:rStyle w:val="AboutandContactBody"/>
          <w:rFonts w:cs="Calibri Light" w:asciiTheme="majorHAnsi" w:hAnsiTheme="majorHAnsi"/>
          <w:bCs/>
          <w:szCs w:val="18"/>
          <w:lang w:val="it-IT"/>
        </w:rPr>
      </w:pPr>
    </w:p>
    <w:p w:rsidRPr="000959A0" w:rsidR="00E1025E" w:rsidP="00E1025E" w:rsidRDefault="00E1025E" w14:paraId="0C5DB786" w14:textId="77777777">
      <w:pPr>
        <w:tabs>
          <w:tab w:val="left" w:pos="1080"/>
          <w:tab w:val="left" w:pos="4500"/>
        </w:tabs>
        <w:rPr>
          <w:rStyle w:val="AboutandContactBody"/>
          <w:rFonts w:asciiTheme="majorHAnsi" w:hAnsiTheme="majorHAnsi" w:cstheme="majorHAnsi"/>
          <w:b/>
          <w:sz w:val="17"/>
          <w:szCs w:val="17"/>
          <w:lang w:val="it-IT"/>
        </w:rPr>
      </w:pPr>
      <w:r w:rsidRPr="000959A0">
        <w:rPr>
          <w:rStyle w:val="AboutandContactBody"/>
          <w:rFonts w:asciiTheme="majorHAnsi" w:hAnsiTheme="majorHAnsi" w:cstheme="majorHAnsi"/>
          <w:b/>
          <w:sz w:val="17"/>
          <w:szCs w:val="17"/>
          <w:lang w:val="it-IT"/>
        </w:rPr>
        <w:t xml:space="preserve">Per informazioni alla stampa: </w:t>
      </w:r>
    </w:p>
    <w:p w:rsidRPr="000959A0" w:rsidR="00E1025E" w:rsidP="00E1025E" w:rsidRDefault="00E1025E" w14:paraId="025644CF" w14:textId="77777777">
      <w:pPr>
        <w:tabs>
          <w:tab w:val="left" w:pos="1080"/>
          <w:tab w:val="left" w:pos="4500"/>
        </w:tabs>
        <w:rPr>
          <w:rStyle w:val="AboutandContactBody"/>
          <w:rFonts w:asciiTheme="majorHAnsi" w:hAnsiTheme="majorHAnsi" w:cstheme="majorHAnsi"/>
          <w:b/>
          <w:sz w:val="17"/>
          <w:szCs w:val="17"/>
          <w:lang w:val="it-IT"/>
        </w:rPr>
      </w:pPr>
    </w:p>
    <w:p w:rsidRPr="000959A0" w:rsidR="00E1025E" w:rsidP="00E1025E" w:rsidRDefault="00E1025E" w14:paraId="429A72BC" w14:textId="77777777">
      <w:pPr>
        <w:tabs>
          <w:tab w:val="left" w:pos="1080"/>
          <w:tab w:val="left" w:pos="4500"/>
        </w:tabs>
        <w:rPr>
          <w:rStyle w:val="AboutandContactBody"/>
          <w:rFonts w:asciiTheme="majorHAnsi" w:hAnsiTheme="majorHAnsi" w:cstheme="majorHAnsi"/>
          <w:b/>
          <w:sz w:val="17"/>
          <w:szCs w:val="17"/>
          <w:lang w:val="it-IT"/>
        </w:rPr>
      </w:pPr>
      <w:r w:rsidRPr="000959A0">
        <w:rPr>
          <w:rStyle w:val="AboutandContactBody"/>
          <w:rFonts w:asciiTheme="majorHAnsi" w:hAnsiTheme="majorHAnsi" w:cstheme="majorHAnsi"/>
          <w:b/>
          <w:sz w:val="17"/>
          <w:szCs w:val="17"/>
          <w:lang w:val="it-IT"/>
        </w:rPr>
        <w:t>Giusi Viani</w:t>
      </w:r>
      <w:r w:rsidRPr="000959A0">
        <w:rPr>
          <w:rStyle w:val="AboutandContactBody"/>
          <w:rFonts w:asciiTheme="majorHAnsi" w:hAnsiTheme="majorHAnsi" w:cstheme="majorHAnsi"/>
          <w:b/>
          <w:sz w:val="17"/>
          <w:szCs w:val="17"/>
          <w:lang w:val="it-IT"/>
        </w:rPr>
        <w:tab/>
      </w:r>
      <w:r w:rsidRPr="000959A0">
        <w:rPr>
          <w:rStyle w:val="AboutandContactBody"/>
          <w:rFonts w:asciiTheme="majorHAnsi" w:hAnsiTheme="majorHAnsi" w:cstheme="majorHAnsi"/>
          <w:b/>
          <w:sz w:val="17"/>
          <w:szCs w:val="17"/>
          <w:lang w:val="it-IT"/>
        </w:rPr>
        <w:tab/>
      </w:r>
      <w:r w:rsidRPr="000959A0">
        <w:rPr>
          <w:rStyle w:val="AboutandContactBody"/>
          <w:rFonts w:asciiTheme="majorHAnsi" w:hAnsiTheme="majorHAnsi" w:cstheme="majorHAnsi"/>
          <w:b/>
          <w:sz w:val="17"/>
          <w:szCs w:val="17"/>
          <w:lang w:val="it-IT"/>
        </w:rPr>
        <w:t xml:space="preserve">Silvia Vergani </w:t>
      </w:r>
      <w:r w:rsidRPr="000959A0">
        <w:rPr>
          <w:rStyle w:val="AboutandContactBody"/>
          <w:rFonts w:asciiTheme="majorHAnsi" w:hAnsiTheme="majorHAnsi" w:cstheme="majorHAnsi"/>
          <w:b/>
          <w:sz w:val="17"/>
          <w:szCs w:val="17"/>
          <w:lang w:val="it-IT"/>
        </w:rPr>
        <w:tab/>
      </w:r>
    </w:p>
    <w:p w:rsidRPr="000959A0" w:rsidR="00E1025E" w:rsidP="00E1025E" w:rsidRDefault="00E1025E" w14:paraId="3A307410" w14:textId="77777777">
      <w:pPr>
        <w:tabs>
          <w:tab w:val="left" w:pos="1080"/>
          <w:tab w:val="left" w:pos="4500"/>
        </w:tabs>
        <w:rPr>
          <w:rStyle w:val="AboutandContactBody"/>
          <w:rFonts w:asciiTheme="majorHAnsi" w:hAnsiTheme="majorHAnsi" w:cstheme="majorHAnsi"/>
          <w:b/>
          <w:sz w:val="17"/>
          <w:szCs w:val="17"/>
          <w:lang w:val="it-IT"/>
        </w:rPr>
      </w:pPr>
      <w:r w:rsidRPr="000959A0">
        <w:rPr>
          <w:rStyle w:val="AboutandContactBody"/>
          <w:rFonts w:asciiTheme="majorHAnsi" w:hAnsiTheme="majorHAnsi" w:cstheme="majorHAnsi"/>
          <w:bCs/>
          <w:sz w:val="17"/>
          <w:szCs w:val="17"/>
          <w:lang w:val="it-IT"/>
        </w:rPr>
        <w:t>Head of Corporate Communications, Henkel Italia</w:t>
      </w:r>
      <w:r w:rsidRPr="000959A0">
        <w:rPr>
          <w:rStyle w:val="AboutandContactBody"/>
          <w:rFonts w:asciiTheme="majorHAnsi" w:hAnsiTheme="majorHAnsi" w:cstheme="majorHAnsi"/>
          <w:b/>
          <w:sz w:val="17"/>
          <w:szCs w:val="17"/>
          <w:lang w:val="it-IT"/>
        </w:rPr>
        <w:tab/>
      </w:r>
      <w:r w:rsidRPr="000959A0">
        <w:rPr>
          <w:rStyle w:val="AboutandContactBody"/>
          <w:rFonts w:asciiTheme="majorHAnsi" w:hAnsiTheme="majorHAnsi" w:cstheme="majorHAnsi"/>
          <w:bCs/>
          <w:sz w:val="17"/>
          <w:szCs w:val="17"/>
          <w:lang w:val="it-IT"/>
        </w:rPr>
        <w:t>Corporate Communications Consultant, Henkel Italia</w:t>
      </w:r>
      <w:r w:rsidRPr="000959A0">
        <w:rPr>
          <w:rStyle w:val="AboutandContactBody"/>
          <w:rFonts w:asciiTheme="majorHAnsi" w:hAnsiTheme="majorHAnsi" w:cstheme="majorHAnsi"/>
          <w:b/>
          <w:sz w:val="17"/>
          <w:szCs w:val="17"/>
          <w:lang w:val="it-IT"/>
        </w:rPr>
        <w:t xml:space="preserve"> </w:t>
      </w:r>
    </w:p>
    <w:p w:rsidRPr="000959A0" w:rsidR="00E1025E" w:rsidP="00E1025E" w:rsidRDefault="00E1025E" w14:paraId="6FE1649F" w14:textId="77777777">
      <w:pPr>
        <w:tabs>
          <w:tab w:val="left" w:pos="1080"/>
          <w:tab w:val="left" w:pos="4500"/>
        </w:tabs>
        <w:rPr>
          <w:rStyle w:val="Collegamentoipertestuale"/>
          <w:rFonts w:asciiTheme="majorHAnsi" w:hAnsiTheme="majorHAnsi" w:cstheme="majorHAnsi"/>
          <w:bCs/>
          <w:sz w:val="17"/>
          <w:szCs w:val="17"/>
          <w:lang w:val="it-IT"/>
        </w:rPr>
      </w:pPr>
      <w:r w:rsidRPr="000959A0">
        <w:rPr>
          <w:rStyle w:val="AboutandContactBody"/>
          <w:rFonts w:asciiTheme="majorHAnsi" w:hAnsiTheme="majorHAnsi" w:cstheme="majorHAnsi"/>
          <w:bCs/>
          <w:sz w:val="17"/>
          <w:szCs w:val="17"/>
          <w:lang w:val="it-IT"/>
        </w:rPr>
        <w:t xml:space="preserve">E-mail: </w:t>
      </w:r>
      <w:hyperlink w:history="1" r:id="rId14">
        <w:r w:rsidRPr="000959A0">
          <w:rPr>
            <w:rStyle w:val="Collegamentoipertestuale"/>
            <w:rFonts w:asciiTheme="majorHAnsi" w:hAnsiTheme="majorHAnsi" w:cstheme="majorHAnsi"/>
            <w:bCs/>
            <w:sz w:val="17"/>
            <w:szCs w:val="17"/>
            <w:lang w:val="it-IT"/>
          </w:rPr>
          <w:t>giusi.viani@henkel.com</w:t>
        </w:r>
      </w:hyperlink>
      <w:r w:rsidRPr="000959A0">
        <w:rPr>
          <w:rStyle w:val="AboutandContactBody"/>
          <w:rFonts w:asciiTheme="majorHAnsi" w:hAnsiTheme="majorHAnsi" w:cstheme="majorHAnsi"/>
          <w:bCs/>
          <w:sz w:val="17"/>
          <w:szCs w:val="17"/>
          <w:lang w:val="it-IT"/>
        </w:rPr>
        <w:t xml:space="preserve"> </w:t>
      </w:r>
      <w:r w:rsidRPr="000959A0">
        <w:rPr>
          <w:rStyle w:val="AboutandContactBody"/>
          <w:rFonts w:asciiTheme="majorHAnsi" w:hAnsiTheme="majorHAnsi" w:cstheme="majorHAnsi"/>
          <w:bCs/>
          <w:sz w:val="17"/>
          <w:szCs w:val="17"/>
          <w:lang w:val="it-IT"/>
        </w:rPr>
        <w:tab/>
      </w:r>
      <w:r w:rsidRPr="000959A0">
        <w:rPr>
          <w:rStyle w:val="AboutandContactBody"/>
          <w:rFonts w:asciiTheme="majorHAnsi" w:hAnsiTheme="majorHAnsi" w:cstheme="majorHAnsi"/>
          <w:bCs/>
          <w:sz w:val="17"/>
          <w:szCs w:val="17"/>
          <w:lang w:val="it-IT"/>
        </w:rPr>
        <w:t xml:space="preserve">E-mail: </w:t>
      </w:r>
      <w:hyperlink w:history="1" r:id="rId15">
        <w:r w:rsidRPr="000959A0">
          <w:rPr>
            <w:rStyle w:val="Collegamentoipertestuale"/>
            <w:rFonts w:asciiTheme="majorHAnsi" w:hAnsiTheme="majorHAnsi" w:cstheme="majorHAnsi"/>
            <w:bCs/>
            <w:sz w:val="17"/>
            <w:szCs w:val="17"/>
            <w:lang w:val="it-IT"/>
          </w:rPr>
          <w:t>silvia.vergani@henkel.com</w:t>
        </w:r>
      </w:hyperlink>
    </w:p>
    <w:p w:rsidRPr="000959A0" w:rsidR="00E1025E" w:rsidP="00E1025E" w:rsidRDefault="00E1025E" w14:paraId="34DE2DA9" w14:textId="77777777">
      <w:pPr>
        <w:pStyle w:val="He01Flietext"/>
        <w:spacing w:after="0" w:line="276" w:lineRule="auto"/>
        <w:rPr>
          <w:rStyle w:val="AboutandContactBody"/>
          <w:rFonts w:eastAsia="Times New Roman" w:cs="Times New Roman"/>
          <w:sz w:val="14"/>
          <w:szCs w:val="14"/>
          <w:lang w:val="it-IT"/>
        </w:rPr>
      </w:pPr>
    </w:p>
    <w:p w:rsidR="00E1025E" w:rsidP="00E1025E" w:rsidRDefault="00E1025E" w14:paraId="4A8A76A6" w14:textId="77777777">
      <w:pPr>
        <w:pStyle w:val="He01Flietext"/>
        <w:spacing w:after="0" w:line="276" w:lineRule="auto"/>
        <w:rPr>
          <w:rStyle w:val="AboutandContactBody"/>
          <w:rFonts w:eastAsia="Times New Roman" w:cs="Times New Roman"/>
          <w:sz w:val="14"/>
          <w:szCs w:val="14"/>
          <w:lang w:val="it-IT"/>
        </w:rPr>
      </w:pPr>
    </w:p>
    <w:p w:rsidRPr="000959A0" w:rsidR="00E1025E" w:rsidP="00E1025E" w:rsidRDefault="00E1025E" w14:paraId="3CF6985E" w14:textId="77777777">
      <w:pPr>
        <w:pStyle w:val="He01Flietext"/>
        <w:spacing w:after="0" w:line="276" w:lineRule="auto"/>
        <w:rPr>
          <w:rStyle w:val="AboutandContactBody"/>
          <w:rFonts w:eastAsia="Times New Roman" w:cs="Times New Roman"/>
          <w:sz w:val="14"/>
          <w:szCs w:val="14"/>
          <w:lang w:val="it-IT"/>
        </w:rPr>
      </w:pPr>
    </w:p>
    <w:p w:rsidRPr="006E610B" w:rsidR="00E1025E" w:rsidP="00E1025E" w:rsidRDefault="00E1025E" w14:paraId="3FDFEE03" w14:textId="77777777">
      <w:pPr>
        <w:tabs>
          <w:tab w:val="left" w:pos="1080"/>
          <w:tab w:val="left" w:pos="4500"/>
        </w:tabs>
        <w:rPr>
          <w:rFonts w:eastAsia="PMingLiU" w:cs="Calibri Light" w:asciiTheme="majorHAnsi" w:hAnsiTheme="majorHAnsi"/>
          <w:b/>
          <w:sz w:val="18"/>
          <w:szCs w:val="18"/>
          <w:lang w:val="it-IT"/>
        </w:rPr>
      </w:pPr>
    </w:p>
    <w:p w:rsidRPr="006E610B" w:rsidR="00E806CE" w:rsidP="001577E9" w:rsidRDefault="00E806CE" w14:paraId="0FA6CF6C" w14:textId="09941678">
      <w:pPr>
        <w:rPr>
          <w:rStyle w:val="AboutandContactBody"/>
          <w:lang w:val="it-IT"/>
        </w:rPr>
      </w:pPr>
    </w:p>
    <w:sectPr w:rsidRPr="006E610B" w:rsidR="00E806CE" w:rsidSect="00DC2465">
      <w:headerReference w:type="even" r:id="rId16"/>
      <w:footerReference w:type="default" r:id="rId17"/>
      <w:headerReference w:type="first" r:id="rId18"/>
      <w:footerReference w:type="first" r:id="rId19"/>
      <w:pgSz w:w="11907" w:h="16840" w:orient="portrait" w:code="9"/>
      <w:pgMar w:top="1944" w:right="1411" w:bottom="1987" w:left="1411" w:header="1253" w:footer="950" w:gutter="0"/>
      <w:cols w:space="708"/>
      <w:titlePg/>
      <w:docGrid w:linePitch="360"/>
      <w:headerReference w:type="default" r:id="Rfe83b12a476e44d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91F45" w:rsidRDefault="00B91F45" w14:paraId="5A345721" w14:textId="77777777">
      <w:r>
        <w:separator/>
      </w:r>
    </w:p>
  </w:endnote>
  <w:endnote w:type="continuationSeparator" w:id="0">
    <w:p w:rsidR="00B91F45" w:rsidRDefault="00B91F45" w14:paraId="7543C2BF" w14:textId="77777777">
      <w:r>
        <w:continuationSeparator/>
      </w:r>
    </w:p>
  </w:endnote>
  <w:endnote w:type="continuationNotice" w:id="1">
    <w:p w:rsidR="00B91F45" w:rsidRDefault="00B91F45" w14:paraId="79B490C7"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112A28" w:rsidR="00CF6F33" w:rsidP="00112A28" w:rsidRDefault="00112A28" w14:paraId="637D10C9" w14:textId="2DC5A480">
    <w:pPr>
      <w:pStyle w:val="Pidipagina"/>
      <w:tabs>
        <w:tab w:val="clear" w:pos="7083"/>
        <w:tab w:val="clear" w:pos="8640"/>
        <w:tab w:val="right" w:pos="9071"/>
      </w:tabs>
      <w:jc w:val="both"/>
    </w:pPr>
    <w:r w:rsidRPr="00BF6E82">
      <w:t>Henkel AG &amp; Co. KGaA</w:t>
    </w:r>
    <w:r>
      <w:tab/>
    </w:r>
    <w:r w:rsidRPr="00BF6E82">
      <w:t xml:space="preserve">Page </w:t>
    </w:r>
    <w:r w:rsidRPr="00BF6E82">
      <w:fldChar w:fldCharType="begin"/>
    </w:r>
    <w:r w:rsidRPr="00BF6E82">
      <w:instrText xml:space="preserve"> PAGE  \* Arabic  \* MERGEFORMAT </w:instrText>
    </w:r>
    <w:r w:rsidRPr="00BF6E82">
      <w:fldChar w:fldCharType="separate"/>
    </w:r>
    <w:r>
      <w:t>2</w:t>
    </w:r>
    <w:r w:rsidRPr="00BF6E82">
      <w:fldChar w:fldCharType="end"/>
    </w:r>
    <w:r w:rsidRPr="00BF6E82">
      <w:t>/</w:t>
    </w:r>
    <w:r>
      <w:fldChar w:fldCharType="begin"/>
    </w:r>
    <w:r>
      <w:instrText> NUMPAGES  \* Arabic  \* MERGEFORMAT </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92A11" w:rsidR="00CF6F33" w:rsidP="00992A11" w:rsidRDefault="007E32EB" w14:paraId="577A058E" w14:textId="70CE3364">
    <w:pPr>
      <w:pStyle w:val="Pidipagina"/>
    </w:pPr>
    <w:r w:rsidRPr="00E01EC6">
      <w:drawing>
        <wp:anchor distT="0" distB="0" distL="114300" distR="114300" simplePos="0" relativeHeight="251658242" behindDoc="0" locked="0" layoutInCell="1" allowOverlap="1" wp14:anchorId="3196658F" wp14:editId="68789430">
          <wp:simplePos x="0" y="0"/>
          <wp:positionH relativeFrom="column">
            <wp:posOffset>399464</wp:posOffset>
          </wp:positionH>
          <wp:positionV relativeFrom="paragraph">
            <wp:posOffset>-351790</wp:posOffset>
          </wp:positionV>
          <wp:extent cx="4967544" cy="407963"/>
          <wp:effectExtent l="0" t="0" r="5080" b="0"/>
          <wp:wrapNone/>
          <wp:docPr id="73404956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049568" name=""/>
                  <pic:cNvPicPr/>
                </pic:nvPicPr>
                <pic:blipFill>
                  <a:blip r:embed="rId1">
                    <a:extLst>
                      <a:ext uri="{28A0092B-C50C-407E-A947-70E740481C1C}">
                        <a14:useLocalDpi xmlns:a14="http://schemas.microsoft.com/office/drawing/2010/main" val="0"/>
                      </a:ext>
                    </a:extLst>
                  </a:blip>
                  <a:stretch>
                    <a:fillRect/>
                  </a:stretch>
                </pic:blipFill>
                <pic:spPr>
                  <a:xfrm>
                    <a:off x="0" y="0"/>
                    <a:ext cx="4967544" cy="407963"/>
                  </a:xfrm>
                  <a:prstGeom prst="rect">
                    <a:avLst/>
                  </a:prstGeom>
                </pic:spPr>
              </pic:pic>
            </a:graphicData>
          </a:graphic>
          <wp14:sizeRelH relativeFrom="page">
            <wp14:pctWidth>0</wp14:pctWidth>
          </wp14:sizeRelH>
          <wp14:sizeRelV relativeFrom="page">
            <wp14:pctHeight>0</wp14:pctHeight>
          </wp14:sizeRelV>
        </wp:anchor>
      </w:drawing>
    </w:r>
    <w:r w:rsidRPr="00992A11" w:rsidR="00B422EC">
      <w:t>Page</w:t>
    </w:r>
    <w:r w:rsidRPr="00992A11" w:rsidR="00CF6F33">
      <w:t xml:space="preserve"> </w:t>
    </w:r>
    <w:r w:rsidRPr="00992A11" w:rsidR="00CF6F33">
      <w:fldChar w:fldCharType="begin"/>
    </w:r>
    <w:r w:rsidRPr="00992A11" w:rsidR="00CF6F33">
      <w:instrText xml:space="preserve"> </w:instrText>
    </w:r>
    <w:r w:rsidRPr="00992A11" w:rsidR="00262C05">
      <w:instrText>PAGE</w:instrText>
    </w:r>
    <w:r w:rsidRPr="00992A11" w:rsidR="00CF6F33">
      <w:instrText xml:space="preserve">  \* Arabic  \* MERGEFORMAT </w:instrText>
    </w:r>
    <w:r w:rsidRPr="00992A11" w:rsidR="00CF6F33">
      <w:fldChar w:fldCharType="separate"/>
    </w:r>
    <w:r w:rsidRPr="00992A11" w:rsidR="006A0A3C">
      <w:t>1</w:t>
    </w:r>
    <w:r w:rsidRPr="00992A11" w:rsidR="00CF6F33">
      <w:fldChar w:fldCharType="end"/>
    </w:r>
    <w:r w:rsidRPr="00992A11" w:rsidR="00CF6F33">
      <w:t>/</w:t>
    </w:r>
    <w:r w:rsidRPr="00992A11" w:rsidR="00CF6F33">
      <w:fldChar w:fldCharType="begin"/>
    </w:r>
    <w:r w:rsidRPr="00992A11" w:rsidR="00CF6F33">
      <w:instrText xml:space="preserve"> </w:instrText>
    </w:r>
    <w:r w:rsidRPr="00992A11" w:rsidR="00262C05">
      <w:instrText>NUMPAGES</w:instrText>
    </w:r>
    <w:r w:rsidRPr="00992A11" w:rsidR="00CF6F33">
      <w:instrText xml:space="preserve">  \* Arabic  \* MERGEFORMAT </w:instrText>
    </w:r>
    <w:r w:rsidRPr="00992A11" w:rsidR="00CF6F33">
      <w:fldChar w:fldCharType="separate"/>
    </w:r>
    <w:r w:rsidRPr="00992A11" w:rsidR="006A0A3C">
      <w:t>1</w:t>
    </w:r>
    <w:r w:rsidRPr="00992A11" w:rsidR="00CF6F33">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91F45" w:rsidRDefault="00B91F45" w14:paraId="59871DBC" w14:textId="77777777">
      <w:r>
        <w:separator/>
      </w:r>
    </w:p>
  </w:footnote>
  <w:footnote w:type="continuationSeparator" w:id="0">
    <w:p w:rsidR="00B91F45" w:rsidRDefault="00B91F45" w14:paraId="423BB6C5" w14:textId="77777777">
      <w:r>
        <w:continuationSeparator/>
      </w:r>
    </w:p>
  </w:footnote>
  <w:footnote w:type="continuationNotice" w:id="1">
    <w:p w:rsidR="00B91F45" w:rsidRDefault="00B91F45" w14:paraId="2370753D" w14:textId="7777777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12A28" w:rsidP="00112A28" w:rsidRDefault="00112A28" w14:paraId="218ACE39" w14:textId="77777777">
    <w:pPr>
      <w:pStyle w:val="Intestazione"/>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EB46D9" w:rsidR="00CF6F33" w:rsidP="00EB46D9" w:rsidRDefault="0059722C" w14:paraId="40E86010" w14:textId="67B3D4B9">
    <w:pPr>
      <w:pStyle w:val="Intestazione"/>
    </w:pPr>
    <w:r w:rsidRPr="00EB46D9">
      <w:rPr>
        <w:noProof/>
      </w:rPr>
      <w:drawing>
        <wp:anchor distT="0" distB="0" distL="114300" distR="114300" simplePos="0" relativeHeight="251687936" behindDoc="0" locked="1" layoutInCell="1" allowOverlap="1" wp14:anchorId="5559ED3E" wp14:editId="20ECCE45">
          <wp:simplePos x="0" y="0"/>
          <wp:positionH relativeFrom="margin">
            <wp:posOffset>5036820</wp:posOffset>
          </wp:positionH>
          <wp:positionV relativeFrom="margin">
            <wp:posOffset>-1478915</wp:posOffset>
          </wp:positionV>
          <wp:extent cx="1051560" cy="603250"/>
          <wp:effectExtent l="0" t="0" r="0" b="635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
                    <a:extLst>
                      <a:ext uri="{28A0092B-C50C-407E-A947-70E740481C1C}">
                        <a14:useLocalDpi xmlns:a14="http://schemas.microsoft.com/office/drawing/2010/main" val="0"/>
                      </a:ext>
                    </a:extLst>
                  </a:blip>
                  <a:srcRect l="4736" t="10539" r="5063" b="12550"/>
                  <a:stretch>
                    <a:fillRect/>
                  </a:stretch>
                </pic:blipFill>
                <pic:spPr bwMode="auto">
                  <a:xfrm>
                    <a:off x="0" y="0"/>
                    <a:ext cx="1051560" cy="603250"/>
                  </a:xfrm>
                  <a:prstGeom prst="rect">
                    <a:avLst/>
                  </a:prstGeom>
                  <a:noFill/>
                </pic:spPr>
              </pic:pic>
            </a:graphicData>
          </a:graphic>
          <wp14:sizeRelH relativeFrom="page">
            <wp14:pctWidth>0</wp14:pctWidth>
          </wp14:sizeRelH>
          <wp14:sizeRelV relativeFrom="page">
            <wp14:pctHeight>0</wp14:pctHeight>
          </wp14:sizeRelV>
        </wp:anchor>
      </w:drawing>
    </w:r>
    <w:r w:rsidRPr="00EB46D9">
      <w:rPr>
        <w:noProof/>
      </w:rPr>
      <mc:AlternateContent>
        <mc:Choice Requires="wpg">
          <w:drawing>
            <wp:anchor distT="0" distB="0" distL="114300" distR="114300" simplePos="0" relativeHeight="251657216" behindDoc="0" locked="0" layoutInCell="1" allowOverlap="1" wp14:anchorId="76D561A9" wp14:editId="7310849B">
              <wp:simplePos x="0" y="0"/>
              <wp:positionH relativeFrom="page">
                <wp:posOffset>180340</wp:posOffset>
              </wp:positionH>
              <wp:positionV relativeFrom="page">
                <wp:posOffset>3780790</wp:posOffset>
              </wp:positionV>
              <wp:extent cx="179705" cy="3780155"/>
              <wp:effectExtent l="0" t="0" r="1905" b="11430"/>
              <wp:wrapNone/>
              <wp:docPr id="2" name="Gruppieren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705" cy="3780155"/>
                        <a:chOff x="0" y="5954"/>
                        <a:chExt cx="283" cy="5953"/>
                      </a:xfrm>
                    </wpg:grpSpPr>
                    <wps:wsp>
                      <wps:cNvPr id="3" name="Line 17"/>
                      <wps:cNvCnPr>
                        <a:cxnSpLocks noChangeShapeType="1"/>
                      </wps:cNvCnPr>
                      <wps:spPr bwMode="auto">
                        <a:xfrm>
                          <a:off x="0" y="5954"/>
                          <a:ext cx="283"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6350">
                              <a:solidFill>
                                <a:srgbClr val="E1000F"/>
                              </a:solidFill>
                              <a:round/>
                              <a:headEnd/>
                              <a:tailEnd/>
                            </a14:hiddenLine>
                          </a:ext>
                        </a:extLst>
                      </wps:spPr>
                      <wps:bodyPr/>
                    </wps:wsp>
                    <wps:wsp>
                      <wps:cNvPr id="4" name="Line 18"/>
                      <wps:cNvCnPr>
                        <a:cxnSpLocks noChangeShapeType="1"/>
                      </wps:cNvCnPr>
                      <wps:spPr bwMode="auto">
                        <a:xfrm>
                          <a:off x="0" y="8420"/>
                          <a:ext cx="283"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6350">
                              <a:solidFill>
                                <a:srgbClr val="E1000F"/>
                              </a:solidFill>
                              <a:round/>
                              <a:headEnd/>
                              <a:tailEnd/>
                            </a14:hiddenLine>
                          </a:ext>
                        </a:extLst>
                      </wps:spPr>
                      <wps:bodyPr/>
                    </wps:wsp>
                    <wps:wsp>
                      <wps:cNvPr id="5" name="Line 19"/>
                      <wps:cNvCnPr>
                        <a:cxnSpLocks noChangeShapeType="1"/>
                      </wps:cNvCnPr>
                      <wps:spPr bwMode="auto">
                        <a:xfrm>
                          <a:off x="0" y="11907"/>
                          <a:ext cx="283"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6350">
                              <a:solidFill>
                                <a:srgbClr val="E1000F"/>
                              </a:solidFill>
                              <a:round/>
                              <a:headEnd/>
                              <a:tailEnd/>
                            </a14:hiddenLine>
                          </a:ext>
                        </a:extLst>
                      </wps:spPr>
                      <wps:bodyPr/>
                    </wps:wsp>
                  </wpg:wgp>
                </a:graphicData>
              </a:graphic>
              <wp14:sizeRelH relativeFrom="page">
                <wp14:pctWidth>0</wp14:pctWidth>
              </wp14:sizeRelH>
              <wp14:sizeRelV relativeFrom="page">
                <wp14:pctHeight>0</wp14:pctHeight>
              </wp14:sizeRelV>
            </wp:anchor>
          </w:drawing>
        </mc:Choice>
        <mc:Fallback>
          <w:pict w14:anchorId="76432FA5">
            <v:group id="Gruppieren 2" style="position:absolute;margin-left:14.2pt;margin-top:297.7pt;width:14.15pt;height:297.65pt;z-index:251657216;mso-position-horizontal-relative:page;mso-position-vertical-relative:page" coordsize="283,5953" coordorigin=",5954" o:spid="_x0000_s1026" w14:anchorId="26F585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DIKHgIAAFYHAAAOAAAAZHJzL2Uyb0RvYy54bWzkVU2P2jAQvVfqf7B8L0mAFIgIe9jtcqEt&#10;0m5/gHGcDzXxWLYh8O87dkKA3Uu1lbqVerHiGc/zm/die3l3bGpyENpUIFMajUJKhOSQVbJI6Y/n&#10;x09zSoxlMmM1SJHSkzD0bvXxw7JViRhDCXUmNEEQaZJWpbS0ViVBYHgpGmZGoITEZA66YRanuggy&#10;zVpEb+pgHIafgxZ0pjRwYQxGH7okXXn8PBfcfs9zIyypU4rcrB+1H3duDFZLlhSaqbLiPQ32BhYN&#10;qyRuOkA9MMvIXlevoJqKazCQ2xGHJoA8r7jwPWA3Ufiim7WGvfK9FElbqEEmlPaFTm+G5d8Oa62e&#10;1FZ37PFzA/ynQV2CVhXJdd7Ni24x2bVfIUM/2d6Cb/yY68ZBYEvk6PU9DfqKoyUcg9FsMQtjSjim&#10;JrN5GMVxZwAv0aVLWbyIp+fEl752PJ90hZicuGTAkm5Pz7Pn5XzHH8lctDJ/ptVTyZTwFhinxVaT&#10;KkPylEjWYPubSgoSzRwftzGuuJedlPwoeymJhPuSyUJ4rOeTwrrId3BT4iYGffhNaS8andUdFPJ/&#10;9SAPS5Q2di2gIe4jpTVy9paxw8bYTsnzEueghMeqrjHOklreBBDTRVDwjmrX9A6y01Y7HBdH7f+S&#10;CdNbE+bvYMJ8Ou6vkP/VBDzN1ydh8Q4mRNEi9CeQJf+gC/52wsvbX1j9Q+Neh+u5PzqX53D1CwAA&#10;//8DAFBLAwQUAAYACAAAACEA5HPOSeEAAAAKAQAADwAAAGRycy9kb3ducmV2LnhtbEyPTUvDQBCG&#10;74L/YRnBm92kmn7EbEop6qkItkLpbZudJqHZ2ZDdJum/dzzpbYZ5eOd5s9VoG9Fj52tHCuJJBAKp&#10;cKamUsH3/v1pAcIHTUY3jlDBDT2s8vu7TKfGDfSF/S6UgkPIp1pBFUKbSumLCq32E9ci8e3sOqsD&#10;r10pTacHDreNnEbRTFpdE3+odIubCovL7moVfAx6WD/Hb/32ct7cjvvk87CNUanHh3H9CiLgGP5g&#10;+NVndcjZ6eSuZLxoFEwXL0wqSJYJDwwkszmIE4PxMpqDzDP5v0L+AwAA//8DAFBLAQItABQABgAI&#10;AAAAIQC2gziS/gAAAOEBAAATAAAAAAAAAAAAAAAAAAAAAABbQ29udGVudF9UeXBlc10ueG1sUEsB&#10;Ai0AFAAGAAgAAAAhADj9If/WAAAAlAEAAAsAAAAAAAAAAAAAAAAALwEAAF9yZWxzLy5yZWxzUEsB&#10;Ai0AFAAGAAgAAAAhAAnIMgoeAgAAVgcAAA4AAAAAAAAAAAAAAAAALgIAAGRycy9lMm9Eb2MueG1s&#10;UEsBAi0AFAAGAAgAAAAhAORzzknhAAAACgEAAA8AAAAAAAAAAAAAAAAAeAQAAGRycy9kb3ducmV2&#10;LnhtbFBLBQYAAAAABAAEAPMAAACGBQAAAAA=&#10;">
              <v:line id="Line 17" style="position:absolute;visibility:visible;mso-wrap-style:square" o:spid="_x0000_s1027" stroked="f" strokecolor="#e1000f" strokeweight=".5pt" o:connectortype="straight" from="0,5954" to="283,5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8rBwgAAANoAAAAPAAAAZHJzL2Rvd25yZXYueG1sRI9PawIx&#10;FMTvBb9DeAVvmm0V0dUoKgpSPPjv4PGxed1dmrwsSarrt28EocdhZn7DzBatNeJGPtSOFXz0MxDE&#10;hdM1lwou521vDCJEZI3GMSl4UIDFvPM2w1y7Ox/pdoqlSBAOOSqoYmxyKUNRkcXQdw1x8r6dtxiT&#10;9KXUHu8Jbo38zLKRtFhzWqiwoXVFxc/p1yq4Lv0GN3Y1nOz92QwO29EazZdS3fd2OQURqY3/4Vd7&#10;pxUM4Hkl3QA5/wMAAP//AwBQSwECLQAUAAYACAAAACEA2+H2y+4AAACFAQAAEwAAAAAAAAAAAAAA&#10;AAAAAAAAW0NvbnRlbnRfVHlwZXNdLnhtbFBLAQItABQABgAIAAAAIQBa9CxbvwAAABUBAAALAAAA&#10;AAAAAAAAAAAAAB8BAABfcmVscy8ucmVsc1BLAQItABQABgAIAAAAIQBOO8rBwgAAANoAAAAPAAAA&#10;AAAAAAAAAAAAAAcCAABkcnMvZG93bnJldi54bWxQSwUGAAAAAAMAAwC3AAAA9gIAAAAA&#10;"/>
              <v:line id="Line 18" style="position:absolute;visibility:visible;mso-wrap-style:square" o:spid="_x0000_s1028" stroked="f" strokecolor="#e1000f" strokeweight=".5pt" o:connectortype="straight" from="0,8420" to="283,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lK1wgAAANoAAAAPAAAAZHJzL2Rvd25yZXYueG1sRI9BawIx&#10;FITvBf9DeEJvmtWK2K1RVBSKeNC1hx4fm9fdpcnLkkTd/nsjCD0OM/MNM1921ogr+dA4VjAaZiCI&#10;S6cbrhR8nXeDGYgQkTUax6TgjwIsF72XOeba3fhE1yJWIkE45KigjrHNpQxlTRbD0LXEyftx3mJM&#10;0ldSe7wluDVynGVTabHhtFBjS5uayt/iYhV8r/wWt3Y9eT/4s3k77qYbNHulXvvd6gNEpC7+h5/t&#10;T61gAo8r6QbIxR0AAP//AwBQSwECLQAUAAYACAAAACEA2+H2y+4AAACFAQAAEwAAAAAAAAAAAAAA&#10;AAAAAAAAW0NvbnRlbnRfVHlwZXNdLnhtbFBLAQItABQABgAIAAAAIQBa9CxbvwAAABUBAAALAAAA&#10;AAAAAAAAAAAAAB8BAABfcmVscy8ucmVsc1BLAQItABQABgAIAAAAIQDB0lK1wgAAANoAAAAPAAAA&#10;AAAAAAAAAAAAAAcCAABkcnMvZG93bnJldi54bWxQSwUGAAAAAAMAAwC3AAAA9gIAAAAA&#10;"/>
              <v:line id="Line 19" style="position:absolute;visibility:visible;mso-wrap-style:square" o:spid="_x0000_s1029" stroked="f" strokecolor="#e1000f" strokeweight=".5pt" o:connectortype="straight" from="0,11907" to="283,11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vcuxAAAANoAAAAPAAAAZHJzL2Rvd25yZXYueG1sRI9PawIx&#10;FMTvBb9DeII3zba20q6bFSsKpXjwTw89PjbP3aXJy5Kkun57UxB6HGbmN0yx6K0RZ/KhdazgcZKB&#10;IK6cbrlW8HXcjF9BhIis0TgmBVcKsCgHDwXm2l14T+dDrEWCcMhRQRNjl0sZqoYshonriJN3ct5i&#10;TNLXUnu8JLg18inLZtJiy2mhwY5WDVU/h1+r4Hvp17i2789vW380091mtkLzqdRo2C/nICL18T98&#10;b39oBS/wdyXdAFneAAAA//8DAFBLAQItABQABgAIAAAAIQDb4fbL7gAAAIUBAAATAAAAAAAAAAAA&#10;AAAAAAAAAABbQ29udGVudF9UeXBlc10ueG1sUEsBAi0AFAAGAAgAAAAhAFr0LFu/AAAAFQEAAAsA&#10;AAAAAAAAAAAAAAAAHwEAAF9yZWxzLy5yZWxzUEsBAi0AFAAGAAgAAAAhAK6e9y7EAAAA2gAAAA8A&#10;AAAAAAAAAAAAAAAABwIAAGRycy9kb3ducmV2LnhtbFBLBQYAAAAAAwADALcAAAD4AgAAAAA=&#10;"/>
              <w10:wrap anchorx="page" anchory="page"/>
            </v:group>
          </w:pict>
        </mc:Fallback>
      </mc:AlternateContent>
    </w:r>
    <w:r w:rsidR="28822063">
      <w:rPr/>
      <w:t>Comunicato</w:t>
    </w:r>
    <w:r w:rsidRPr="00EB46D9" w:rsidR="28822063">
      <w:rPr/>
      <w:t xml:space="preserve"> </w:t>
    </w:r>
    <w:r w:rsidR="28822063">
      <w:rPr/>
      <w:t>s</w:t>
    </w:r>
    <w:r w:rsidR="28822063">
      <w:rPr/>
      <w:t>tampa</w:t>
    </w:r>
  </w:p>
</w:hdr>
</file>

<file path=word/header3.xml><?xml version="1.0" encoding="utf-8"?>
<w:hdr xmlns:w14="http://schemas.microsoft.com/office/word/2010/wordml" xmlns:w="http://schemas.openxmlformats.org/wordprocessingml/2006/main">
  <w:p w:rsidR="28822063" w:rsidP="28822063" w:rsidRDefault="28822063" w14:paraId="50A59BC5" w14:textId="1753286F">
    <w:pPr>
      <w:pStyle w:val="Intestazione"/>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E1865"/>
    <w:multiLevelType w:val="hybridMultilevel"/>
    <w:tmpl w:val="4A063B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CF4270"/>
    <w:multiLevelType w:val="hybridMultilevel"/>
    <w:tmpl w:val="12EC31FA"/>
    <w:lvl w:ilvl="0" w:tplc="785A8864">
      <w:start w:val="1"/>
      <w:numFmt w:val="bullet"/>
      <w:pStyle w:val="NumBullet"/>
      <w:lvlText w:val="•"/>
      <w:lvlJc w:val="left"/>
      <w:pPr>
        <w:tabs>
          <w:tab w:val="num" w:pos="567"/>
        </w:tabs>
        <w:ind w:left="567" w:hanging="567"/>
      </w:pPr>
      <w:rPr>
        <w:rFonts w:hint="default" w:ascii="Times New Roman" w:hAnsi="Times New Roman" w:cs="Times New Roman"/>
        <w:color w:val="E1000F"/>
      </w:rPr>
    </w:lvl>
    <w:lvl w:ilvl="1" w:tplc="04090003" w:tentative="1">
      <w:start w:val="1"/>
      <w:numFmt w:val="bullet"/>
      <w:lvlText w:val="o"/>
      <w:lvlJc w:val="left"/>
      <w:pPr>
        <w:tabs>
          <w:tab w:val="num" w:pos="1440"/>
        </w:tabs>
        <w:ind w:left="1440" w:hanging="360"/>
      </w:pPr>
      <w:rPr>
        <w:rFonts w:hint="default" w:ascii="Courier New" w:hAnsi="Courier New" w:cs="Arial"/>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Arial"/>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Arial"/>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210B585C"/>
    <w:multiLevelType w:val="hybridMultilevel"/>
    <w:tmpl w:val="70D4F3A4"/>
    <w:lvl w:ilvl="0" w:tplc="68061C8C">
      <w:start w:val="1"/>
      <w:numFmt w:val="bullet"/>
      <w:lvlText w:val=""/>
      <w:lvlJc w:val="left"/>
      <w:pPr>
        <w:ind w:left="1004" w:hanging="360"/>
      </w:pPr>
      <w:rPr>
        <w:rFonts w:hint="default" w:ascii="Wingdings" w:hAnsi="Wingdings"/>
        <w:sz w:val="24"/>
        <w:szCs w:val="24"/>
      </w:rPr>
    </w:lvl>
    <w:lvl w:ilvl="1" w:tplc="04070003" w:tentative="1">
      <w:start w:val="1"/>
      <w:numFmt w:val="bullet"/>
      <w:lvlText w:val="o"/>
      <w:lvlJc w:val="left"/>
      <w:pPr>
        <w:ind w:left="1724" w:hanging="360"/>
      </w:pPr>
      <w:rPr>
        <w:rFonts w:hint="default" w:ascii="Courier New" w:hAnsi="Courier New" w:cs="Courier New"/>
      </w:rPr>
    </w:lvl>
    <w:lvl w:ilvl="2" w:tplc="04070005" w:tentative="1">
      <w:start w:val="1"/>
      <w:numFmt w:val="bullet"/>
      <w:lvlText w:val=""/>
      <w:lvlJc w:val="left"/>
      <w:pPr>
        <w:ind w:left="2444" w:hanging="360"/>
      </w:pPr>
      <w:rPr>
        <w:rFonts w:hint="default" w:ascii="Wingdings" w:hAnsi="Wingdings"/>
      </w:rPr>
    </w:lvl>
    <w:lvl w:ilvl="3" w:tplc="04070001" w:tentative="1">
      <w:start w:val="1"/>
      <w:numFmt w:val="bullet"/>
      <w:lvlText w:val=""/>
      <w:lvlJc w:val="left"/>
      <w:pPr>
        <w:ind w:left="3164" w:hanging="360"/>
      </w:pPr>
      <w:rPr>
        <w:rFonts w:hint="default" w:ascii="Symbol" w:hAnsi="Symbol"/>
      </w:rPr>
    </w:lvl>
    <w:lvl w:ilvl="4" w:tplc="04070003" w:tentative="1">
      <w:start w:val="1"/>
      <w:numFmt w:val="bullet"/>
      <w:lvlText w:val="o"/>
      <w:lvlJc w:val="left"/>
      <w:pPr>
        <w:ind w:left="3884" w:hanging="360"/>
      </w:pPr>
      <w:rPr>
        <w:rFonts w:hint="default" w:ascii="Courier New" w:hAnsi="Courier New" w:cs="Courier New"/>
      </w:rPr>
    </w:lvl>
    <w:lvl w:ilvl="5" w:tplc="04070005" w:tentative="1">
      <w:start w:val="1"/>
      <w:numFmt w:val="bullet"/>
      <w:lvlText w:val=""/>
      <w:lvlJc w:val="left"/>
      <w:pPr>
        <w:ind w:left="4604" w:hanging="360"/>
      </w:pPr>
      <w:rPr>
        <w:rFonts w:hint="default" w:ascii="Wingdings" w:hAnsi="Wingdings"/>
      </w:rPr>
    </w:lvl>
    <w:lvl w:ilvl="6" w:tplc="04070001" w:tentative="1">
      <w:start w:val="1"/>
      <w:numFmt w:val="bullet"/>
      <w:lvlText w:val=""/>
      <w:lvlJc w:val="left"/>
      <w:pPr>
        <w:ind w:left="5324" w:hanging="360"/>
      </w:pPr>
      <w:rPr>
        <w:rFonts w:hint="default" w:ascii="Symbol" w:hAnsi="Symbol"/>
      </w:rPr>
    </w:lvl>
    <w:lvl w:ilvl="7" w:tplc="04070003" w:tentative="1">
      <w:start w:val="1"/>
      <w:numFmt w:val="bullet"/>
      <w:lvlText w:val="o"/>
      <w:lvlJc w:val="left"/>
      <w:pPr>
        <w:ind w:left="6044" w:hanging="360"/>
      </w:pPr>
      <w:rPr>
        <w:rFonts w:hint="default" w:ascii="Courier New" w:hAnsi="Courier New" w:cs="Courier New"/>
      </w:rPr>
    </w:lvl>
    <w:lvl w:ilvl="8" w:tplc="04070005" w:tentative="1">
      <w:start w:val="1"/>
      <w:numFmt w:val="bullet"/>
      <w:lvlText w:val=""/>
      <w:lvlJc w:val="left"/>
      <w:pPr>
        <w:ind w:left="6764" w:hanging="360"/>
      </w:pPr>
      <w:rPr>
        <w:rFonts w:hint="default" w:ascii="Wingdings" w:hAnsi="Wingdings"/>
      </w:rPr>
    </w:lvl>
  </w:abstractNum>
  <w:abstractNum w:abstractNumId="3" w15:restartNumberingAfterBreak="0">
    <w:nsid w:val="40C5131F"/>
    <w:multiLevelType w:val="hybridMultilevel"/>
    <w:tmpl w:val="8F8421BE"/>
    <w:lvl w:ilvl="0" w:tplc="04070005">
      <w:start w:val="1"/>
      <w:numFmt w:val="bullet"/>
      <w:lvlText w:val=""/>
      <w:lvlJc w:val="left"/>
      <w:pPr>
        <w:ind w:left="1004" w:hanging="360"/>
      </w:pPr>
      <w:rPr>
        <w:rFonts w:hint="default" w:ascii="Wingdings" w:hAnsi="Wingdings"/>
      </w:rPr>
    </w:lvl>
    <w:lvl w:ilvl="1" w:tplc="04070003" w:tentative="1">
      <w:start w:val="1"/>
      <w:numFmt w:val="bullet"/>
      <w:lvlText w:val="o"/>
      <w:lvlJc w:val="left"/>
      <w:pPr>
        <w:ind w:left="1724" w:hanging="360"/>
      </w:pPr>
      <w:rPr>
        <w:rFonts w:hint="default" w:ascii="Courier New" w:hAnsi="Courier New" w:cs="Courier New"/>
      </w:rPr>
    </w:lvl>
    <w:lvl w:ilvl="2" w:tplc="04070005" w:tentative="1">
      <w:start w:val="1"/>
      <w:numFmt w:val="bullet"/>
      <w:lvlText w:val=""/>
      <w:lvlJc w:val="left"/>
      <w:pPr>
        <w:ind w:left="2444" w:hanging="360"/>
      </w:pPr>
      <w:rPr>
        <w:rFonts w:hint="default" w:ascii="Wingdings" w:hAnsi="Wingdings"/>
      </w:rPr>
    </w:lvl>
    <w:lvl w:ilvl="3" w:tplc="04070001" w:tentative="1">
      <w:start w:val="1"/>
      <w:numFmt w:val="bullet"/>
      <w:lvlText w:val=""/>
      <w:lvlJc w:val="left"/>
      <w:pPr>
        <w:ind w:left="3164" w:hanging="360"/>
      </w:pPr>
      <w:rPr>
        <w:rFonts w:hint="default" w:ascii="Symbol" w:hAnsi="Symbol"/>
      </w:rPr>
    </w:lvl>
    <w:lvl w:ilvl="4" w:tplc="04070003" w:tentative="1">
      <w:start w:val="1"/>
      <w:numFmt w:val="bullet"/>
      <w:lvlText w:val="o"/>
      <w:lvlJc w:val="left"/>
      <w:pPr>
        <w:ind w:left="3884" w:hanging="360"/>
      </w:pPr>
      <w:rPr>
        <w:rFonts w:hint="default" w:ascii="Courier New" w:hAnsi="Courier New" w:cs="Courier New"/>
      </w:rPr>
    </w:lvl>
    <w:lvl w:ilvl="5" w:tplc="04070005" w:tentative="1">
      <w:start w:val="1"/>
      <w:numFmt w:val="bullet"/>
      <w:lvlText w:val=""/>
      <w:lvlJc w:val="left"/>
      <w:pPr>
        <w:ind w:left="4604" w:hanging="360"/>
      </w:pPr>
      <w:rPr>
        <w:rFonts w:hint="default" w:ascii="Wingdings" w:hAnsi="Wingdings"/>
      </w:rPr>
    </w:lvl>
    <w:lvl w:ilvl="6" w:tplc="04070001" w:tentative="1">
      <w:start w:val="1"/>
      <w:numFmt w:val="bullet"/>
      <w:lvlText w:val=""/>
      <w:lvlJc w:val="left"/>
      <w:pPr>
        <w:ind w:left="5324" w:hanging="360"/>
      </w:pPr>
      <w:rPr>
        <w:rFonts w:hint="default" w:ascii="Symbol" w:hAnsi="Symbol"/>
      </w:rPr>
    </w:lvl>
    <w:lvl w:ilvl="7" w:tplc="04070003" w:tentative="1">
      <w:start w:val="1"/>
      <w:numFmt w:val="bullet"/>
      <w:lvlText w:val="o"/>
      <w:lvlJc w:val="left"/>
      <w:pPr>
        <w:ind w:left="6044" w:hanging="360"/>
      </w:pPr>
      <w:rPr>
        <w:rFonts w:hint="default" w:ascii="Courier New" w:hAnsi="Courier New" w:cs="Courier New"/>
      </w:rPr>
    </w:lvl>
    <w:lvl w:ilvl="8" w:tplc="04070005" w:tentative="1">
      <w:start w:val="1"/>
      <w:numFmt w:val="bullet"/>
      <w:lvlText w:val=""/>
      <w:lvlJc w:val="left"/>
      <w:pPr>
        <w:ind w:left="6764" w:hanging="360"/>
      </w:pPr>
      <w:rPr>
        <w:rFonts w:hint="default" w:ascii="Wingdings" w:hAnsi="Wingdings"/>
      </w:rPr>
    </w:lvl>
  </w:abstractNum>
  <w:abstractNum w:abstractNumId="4" w15:restartNumberingAfterBreak="0">
    <w:nsid w:val="549B0C97"/>
    <w:multiLevelType w:val="hybridMultilevel"/>
    <w:tmpl w:val="DCD2F366"/>
    <w:lvl w:ilvl="0" w:tplc="53A0857E">
      <w:numFmt w:val="bullet"/>
      <w:lvlText w:val="-"/>
      <w:lvlJc w:val="left"/>
      <w:pPr>
        <w:ind w:left="720" w:hanging="360"/>
      </w:pPr>
      <w:rPr>
        <w:rFonts w:hint="default" w:ascii="Arial" w:hAnsi="Arial" w:eastAsia="Times New Roman" w:cs="Aria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6A89532E"/>
    <w:multiLevelType w:val="hybridMultilevel"/>
    <w:tmpl w:val="357663A0"/>
    <w:lvl w:ilvl="0" w:tplc="5FB28F00">
      <w:start w:val="1"/>
      <w:numFmt w:val="bullet"/>
      <w:lvlText w:val=""/>
      <w:lvlJc w:val="left"/>
      <w:pPr>
        <w:ind w:left="786" w:hanging="360"/>
      </w:pPr>
      <w:rPr>
        <w:rFonts w:hint="default" w:ascii="Wingdings" w:hAnsi="Wingdings"/>
        <w:sz w:val="24"/>
        <w:szCs w:val="24"/>
      </w:rPr>
    </w:lvl>
    <w:lvl w:ilvl="1" w:tplc="04070005">
      <w:start w:val="1"/>
      <w:numFmt w:val="bullet"/>
      <w:lvlText w:val=""/>
      <w:lvlJc w:val="left"/>
      <w:pPr>
        <w:ind w:left="1440" w:hanging="360"/>
      </w:pPr>
      <w:rPr>
        <w:rFonts w:hint="default" w:ascii="Wingdings" w:hAnsi="Wingdings"/>
      </w:rPr>
    </w:lvl>
    <w:lvl w:ilvl="2" w:tplc="04070005" w:tentative="1">
      <w:start w:val="1"/>
      <w:numFmt w:val="bullet"/>
      <w:lvlText w:val=""/>
      <w:lvlJc w:val="left"/>
      <w:pPr>
        <w:ind w:left="2160" w:hanging="360"/>
      </w:pPr>
      <w:rPr>
        <w:rFonts w:hint="default" w:ascii="Wingdings" w:hAnsi="Wingdings"/>
      </w:rPr>
    </w:lvl>
    <w:lvl w:ilvl="3" w:tplc="04070001" w:tentative="1">
      <w:start w:val="1"/>
      <w:numFmt w:val="bullet"/>
      <w:lvlText w:val=""/>
      <w:lvlJc w:val="left"/>
      <w:pPr>
        <w:ind w:left="2880" w:hanging="360"/>
      </w:pPr>
      <w:rPr>
        <w:rFonts w:hint="default" w:ascii="Symbol" w:hAnsi="Symbol"/>
      </w:rPr>
    </w:lvl>
    <w:lvl w:ilvl="4" w:tplc="04070003" w:tentative="1">
      <w:start w:val="1"/>
      <w:numFmt w:val="bullet"/>
      <w:lvlText w:val="o"/>
      <w:lvlJc w:val="left"/>
      <w:pPr>
        <w:ind w:left="3600" w:hanging="360"/>
      </w:pPr>
      <w:rPr>
        <w:rFonts w:hint="default" w:ascii="Courier New" w:hAnsi="Courier New" w:cs="Courier New"/>
      </w:rPr>
    </w:lvl>
    <w:lvl w:ilvl="5" w:tplc="04070005" w:tentative="1">
      <w:start w:val="1"/>
      <w:numFmt w:val="bullet"/>
      <w:lvlText w:val=""/>
      <w:lvlJc w:val="left"/>
      <w:pPr>
        <w:ind w:left="4320" w:hanging="360"/>
      </w:pPr>
      <w:rPr>
        <w:rFonts w:hint="default" w:ascii="Wingdings" w:hAnsi="Wingdings"/>
      </w:rPr>
    </w:lvl>
    <w:lvl w:ilvl="6" w:tplc="04070001" w:tentative="1">
      <w:start w:val="1"/>
      <w:numFmt w:val="bullet"/>
      <w:lvlText w:val=""/>
      <w:lvlJc w:val="left"/>
      <w:pPr>
        <w:ind w:left="5040" w:hanging="360"/>
      </w:pPr>
      <w:rPr>
        <w:rFonts w:hint="default" w:ascii="Symbol" w:hAnsi="Symbol"/>
      </w:rPr>
    </w:lvl>
    <w:lvl w:ilvl="7" w:tplc="04070003" w:tentative="1">
      <w:start w:val="1"/>
      <w:numFmt w:val="bullet"/>
      <w:lvlText w:val="o"/>
      <w:lvlJc w:val="left"/>
      <w:pPr>
        <w:ind w:left="5760" w:hanging="360"/>
      </w:pPr>
      <w:rPr>
        <w:rFonts w:hint="default" w:ascii="Courier New" w:hAnsi="Courier New" w:cs="Courier New"/>
      </w:rPr>
    </w:lvl>
    <w:lvl w:ilvl="8" w:tplc="04070005" w:tentative="1">
      <w:start w:val="1"/>
      <w:numFmt w:val="bullet"/>
      <w:lvlText w:val=""/>
      <w:lvlJc w:val="left"/>
      <w:pPr>
        <w:ind w:left="6480" w:hanging="360"/>
      </w:pPr>
      <w:rPr>
        <w:rFonts w:hint="default" w:ascii="Wingdings" w:hAnsi="Wingdings"/>
      </w:rPr>
    </w:lvl>
  </w:abstractNum>
  <w:num w:numId="1" w16cid:durableId="694697967">
    <w:abstractNumId w:val="1"/>
  </w:num>
  <w:num w:numId="2" w16cid:durableId="1563175876">
    <w:abstractNumId w:val="0"/>
  </w:num>
  <w:num w:numId="3" w16cid:durableId="1141115785">
    <w:abstractNumId w:val="5"/>
  </w:num>
  <w:num w:numId="4" w16cid:durableId="1658344630">
    <w:abstractNumId w:val="3"/>
  </w:num>
  <w:num w:numId="5" w16cid:durableId="2132553883">
    <w:abstractNumId w:val="2"/>
  </w:num>
  <w:num w:numId="6" w16cid:durableId="545726518">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hyphenationZone w:val="425"/>
  <w:characterSpacingControl w:val="doNotCompress"/>
  <w:hdrShapeDefaults>
    <o:shapedefaults v:ext="edit" spidmax="2050">
      <o:colormru v:ext="edit" colors="#e1000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51C"/>
    <w:rsid w:val="00000839"/>
    <w:rsid w:val="00002AA4"/>
    <w:rsid w:val="00005267"/>
    <w:rsid w:val="00006346"/>
    <w:rsid w:val="00012DD9"/>
    <w:rsid w:val="0001774D"/>
    <w:rsid w:val="00021C67"/>
    <w:rsid w:val="00030557"/>
    <w:rsid w:val="00030F51"/>
    <w:rsid w:val="0003536C"/>
    <w:rsid w:val="00035A84"/>
    <w:rsid w:val="000405C4"/>
    <w:rsid w:val="00040CC9"/>
    <w:rsid w:val="00047143"/>
    <w:rsid w:val="00051E86"/>
    <w:rsid w:val="00051EE4"/>
    <w:rsid w:val="00052CBE"/>
    <w:rsid w:val="000575F9"/>
    <w:rsid w:val="000600F3"/>
    <w:rsid w:val="000618FC"/>
    <w:rsid w:val="0006344D"/>
    <w:rsid w:val="00067071"/>
    <w:rsid w:val="00071C91"/>
    <w:rsid w:val="000722E8"/>
    <w:rsid w:val="00080D10"/>
    <w:rsid w:val="0008357F"/>
    <w:rsid w:val="00084296"/>
    <w:rsid w:val="000A43CC"/>
    <w:rsid w:val="000A5B3D"/>
    <w:rsid w:val="000B695A"/>
    <w:rsid w:val="000C210A"/>
    <w:rsid w:val="000C56DD"/>
    <w:rsid w:val="000D1672"/>
    <w:rsid w:val="000D795E"/>
    <w:rsid w:val="000E2F62"/>
    <w:rsid w:val="000E38ED"/>
    <w:rsid w:val="000E7F24"/>
    <w:rsid w:val="000F03BE"/>
    <w:rsid w:val="000F1757"/>
    <w:rsid w:val="000F225B"/>
    <w:rsid w:val="000F22EF"/>
    <w:rsid w:val="000F3975"/>
    <w:rsid w:val="000F56A2"/>
    <w:rsid w:val="000F7FAF"/>
    <w:rsid w:val="00101B7B"/>
    <w:rsid w:val="00105975"/>
    <w:rsid w:val="00111F4D"/>
    <w:rsid w:val="00112A28"/>
    <w:rsid w:val="00112FD4"/>
    <w:rsid w:val="00115230"/>
    <w:rsid w:val="00115B5F"/>
    <w:rsid w:val="001162B4"/>
    <w:rsid w:val="0012103F"/>
    <w:rsid w:val="00122CBC"/>
    <w:rsid w:val="00126D4A"/>
    <w:rsid w:val="00132D9F"/>
    <w:rsid w:val="00132DA9"/>
    <w:rsid w:val="0013305B"/>
    <w:rsid w:val="001332AB"/>
    <w:rsid w:val="00133B99"/>
    <w:rsid w:val="00137016"/>
    <w:rsid w:val="001443BD"/>
    <w:rsid w:val="001577E9"/>
    <w:rsid w:val="0016138C"/>
    <w:rsid w:val="00162032"/>
    <w:rsid w:val="001731CE"/>
    <w:rsid w:val="001933E7"/>
    <w:rsid w:val="00193CD6"/>
    <w:rsid w:val="001A4AEB"/>
    <w:rsid w:val="001B74B7"/>
    <w:rsid w:val="001B7C20"/>
    <w:rsid w:val="001C0B32"/>
    <w:rsid w:val="001C25FA"/>
    <w:rsid w:val="001C2BC8"/>
    <w:rsid w:val="001C4BE1"/>
    <w:rsid w:val="001C7373"/>
    <w:rsid w:val="001D6F89"/>
    <w:rsid w:val="001D7ADF"/>
    <w:rsid w:val="001E0F71"/>
    <w:rsid w:val="001E24B3"/>
    <w:rsid w:val="001E6D05"/>
    <w:rsid w:val="001E7C28"/>
    <w:rsid w:val="001F1BDF"/>
    <w:rsid w:val="001F7110"/>
    <w:rsid w:val="001F7E96"/>
    <w:rsid w:val="00202284"/>
    <w:rsid w:val="00212488"/>
    <w:rsid w:val="00214483"/>
    <w:rsid w:val="00217D2E"/>
    <w:rsid w:val="00220628"/>
    <w:rsid w:val="002304D2"/>
    <w:rsid w:val="00234ABD"/>
    <w:rsid w:val="00235019"/>
    <w:rsid w:val="00236E2A"/>
    <w:rsid w:val="00237F62"/>
    <w:rsid w:val="00240040"/>
    <w:rsid w:val="00241367"/>
    <w:rsid w:val="0024586A"/>
    <w:rsid w:val="00250FE4"/>
    <w:rsid w:val="00256F0C"/>
    <w:rsid w:val="00262C05"/>
    <w:rsid w:val="0026548D"/>
    <w:rsid w:val="00274B6E"/>
    <w:rsid w:val="00280C39"/>
    <w:rsid w:val="00281D14"/>
    <w:rsid w:val="00282C13"/>
    <w:rsid w:val="002851EF"/>
    <w:rsid w:val="00292657"/>
    <w:rsid w:val="002A0DF7"/>
    <w:rsid w:val="002A2975"/>
    <w:rsid w:val="002A48E6"/>
    <w:rsid w:val="002A5589"/>
    <w:rsid w:val="002A60E0"/>
    <w:rsid w:val="002B545F"/>
    <w:rsid w:val="002B6F30"/>
    <w:rsid w:val="002C1344"/>
    <w:rsid w:val="002C252E"/>
    <w:rsid w:val="002C6773"/>
    <w:rsid w:val="002D0368"/>
    <w:rsid w:val="002D2A3D"/>
    <w:rsid w:val="002D2C67"/>
    <w:rsid w:val="002E0B17"/>
    <w:rsid w:val="002E1CCC"/>
    <w:rsid w:val="002E4FFB"/>
    <w:rsid w:val="002E768A"/>
    <w:rsid w:val="002E7DED"/>
    <w:rsid w:val="002E7E9E"/>
    <w:rsid w:val="002F7E11"/>
    <w:rsid w:val="00302C91"/>
    <w:rsid w:val="00304087"/>
    <w:rsid w:val="00310ACD"/>
    <w:rsid w:val="0031379F"/>
    <w:rsid w:val="0031419F"/>
    <w:rsid w:val="00315A50"/>
    <w:rsid w:val="00320A26"/>
    <w:rsid w:val="00321344"/>
    <w:rsid w:val="003219BE"/>
    <w:rsid w:val="00333D10"/>
    <w:rsid w:val="0033451C"/>
    <w:rsid w:val="00336854"/>
    <w:rsid w:val="0034015C"/>
    <w:rsid w:val="003442F4"/>
    <w:rsid w:val="00353705"/>
    <w:rsid w:val="003562E8"/>
    <w:rsid w:val="0036357D"/>
    <w:rsid w:val="003649BC"/>
    <w:rsid w:val="00365E44"/>
    <w:rsid w:val="00367AA1"/>
    <w:rsid w:val="00371603"/>
    <w:rsid w:val="00371D69"/>
    <w:rsid w:val="0037276A"/>
    <w:rsid w:val="00372E36"/>
    <w:rsid w:val="0037598A"/>
    <w:rsid w:val="003766DB"/>
    <w:rsid w:val="00376EE9"/>
    <w:rsid w:val="00377029"/>
    <w:rsid w:val="00377CBB"/>
    <w:rsid w:val="00385185"/>
    <w:rsid w:val="003877B6"/>
    <w:rsid w:val="00393887"/>
    <w:rsid w:val="00394C6B"/>
    <w:rsid w:val="003A4E62"/>
    <w:rsid w:val="003B1069"/>
    <w:rsid w:val="003B2BEB"/>
    <w:rsid w:val="003B390A"/>
    <w:rsid w:val="003B459A"/>
    <w:rsid w:val="003C15DE"/>
    <w:rsid w:val="003C4EB2"/>
    <w:rsid w:val="003F0A77"/>
    <w:rsid w:val="003F1AF3"/>
    <w:rsid w:val="003F4D8D"/>
    <w:rsid w:val="003F6002"/>
    <w:rsid w:val="003F66FD"/>
    <w:rsid w:val="00415A8B"/>
    <w:rsid w:val="004313E7"/>
    <w:rsid w:val="0043506C"/>
    <w:rsid w:val="0044763B"/>
    <w:rsid w:val="00451F34"/>
    <w:rsid w:val="00455B50"/>
    <w:rsid w:val="004617D0"/>
    <w:rsid w:val="00462009"/>
    <w:rsid w:val="004629B3"/>
    <w:rsid w:val="0046376E"/>
    <w:rsid w:val="004667EC"/>
    <w:rsid w:val="0046690F"/>
    <w:rsid w:val="00472FEC"/>
    <w:rsid w:val="00490A03"/>
    <w:rsid w:val="00493327"/>
    <w:rsid w:val="00494DBE"/>
    <w:rsid w:val="00495CE6"/>
    <w:rsid w:val="004A323C"/>
    <w:rsid w:val="004A759D"/>
    <w:rsid w:val="004B54E8"/>
    <w:rsid w:val="004B5EB3"/>
    <w:rsid w:val="004B74F8"/>
    <w:rsid w:val="004C4FEB"/>
    <w:rsid w:val="004C6B79"/>
    <w:rsid w:val="004D059B"/>
    <w:rsid w:val="004D4CB6"/>
    <w:rsid w:val="004D54AD"/>
    <w:rsid w:val="004D6DCD"/>
    <w:rsid w:val="004E0870"/>
    <w:rsid w:val="004E3341"/>
    <w:rsid w:val="004F10C1"/>
    <w:rsid w:val="004F7F8F"/>
    <w:rsid w:val="00502E62"/>
    <w:rsid w:val="00504452"/>
    <w:rsid w:val="00505AB3"/>
    <w:rsid w:val="00506B8A"/>
    <w:rsid w:val="005074C1"/>
    <w:rsid w:val="0052212B"/>
    <w:rsid w:val="0052267E"/>
    <w:rsid w:val="005248BF"/>
    <w:rsid w:val="00524F3A"/>
    <w:rsid w:val="00525594"/>
    <w:rsid w:val="00527E21"/>
    <w:rsid w:val="00531B98"/>
    <w:rsid w:val="00532994"/>
    <w:rsid w:val="00534B46"/>
    <w:rsid w:val="00540358"/>
    <w:rsid w:val="00540D47"/>
    <w:rsid w:val="00541094"/>
    <w:rsid w:val="00550864"/>
    <w:rsid w:val="0055571E"/>
    <w:rsid w:val="00556F67"/>
    <w:rsid w:val="00582922"/>
    <w:rsid w:val="005833F0"/>
    <w:rsid w:val="00586CAF"/>
    <w:rsid w:val="005873E9"/>
    <w:rsid w:val="00591180"/>
    <w:rsid w:val="0059722C"/>
    <w:rsid w:val="00597D07"/>
    <w:rsid w:val="005A3846"/>
    <w:rsid w:val="005B1F0C"/>
    <w:rsid w:val="005B6A58"/>
    <w:rsid w:val="005B7078"/>
    <w:rsid w:val="005C7112"/>
    <w:rsid w:val="005D0561"/>
    <w:rsid w:val="005D0748"/>
    <w:rsid w:val="005D0AD9"/>
    <w:rsid w:val="005D22F6"/>
    <w:rsid w:val="005D3CB9"/>
    <w:rsid w:val="005E0C30"/>
    <w:rsid w:val="005E69D9"/>
    <w:rsid w:val="005E7C71"/>
    <w:rsid w:val="005F27F4"/>
    <w:rsid w:val="005F3239"/>
    <w:rsid w:val="005F6567"/>
    <w:rsid w:val="00607256"/>
    <w:rsid w:val="006144B1"/>
    <w:rsid w:val="00621C76"/>
    <w:rsid w:val="00626139"/>
    <w:rsid w:val="006304B6"/>
    <w:rsid w:val="006335F1"/>
    <w:rsid w:val="00633DC5"/>
    <w:rsid w:val="006345B6"/>
    <w:rsid w:val="00635712"/>
    <w:rsid w:val="0063583D"/>
    <w:rsid w:val="00643D8A"/>
    <w:rsid w:val="00647145"/>
    <w:rsid w:val="0064725F"/>
    <w:rsid w:val="006513EB"/>
    <w:rsid w:val="00652229"/>
    <w:rsid w:val="00652793"/>
    <w:rsid w:val="00652D7A"/>
    <w:rsid w:val="006626CA"/>
    <w:rsid w:val="00663487"/>
    <w:rsid w:val="00672382"/>
    <w:rsid w:val="00682643"/>
    <w:rsid w:val="00682EB9"/>
    <w:rsid w:val="0068441A"/>
    <w:rsid w:val="006901DB"/>
    <w:rsid w:val="00690B19"/>
    <w:rsid w:val="00696DC7"/>
    <w:rsid w:val="006A0256"/>
    <w:rsid w:val="006A0A3C"/>
    <w:rsid w:val="006A79F0"/>
    <w:rsid w:val="006B47EE"/>
    <w:rsid w:val="006B499F"/>
    <w:rsid w:val="006B560F"/>
    <w:rsid w:val="006B647A"/>
    <w:rsid w:val="006D4996"/>
    <w:rsid w:val="006D54AB"/>
    <w:rsid w:val="006E3006"/>
    <w:rsid w:val="006E5032"/>
    <w:rsid w:val="006E5BDA"/>
    <w:rsid w:val="006E610B"/>
    <w:rsid w:val="006F0FC7"/>
    <w:rsid w:val="006F39A9"/>
    <w:rsid w:val="006F670F"/>
    <w:rsid w:val="00703272"/>
    <w:rsid w:val="0070733C"/>
    <w:rsid w:val="00710C5D"/>
    <w:rsid w:val="007127F2"/>
    <w:rsid w:val="0071348C"/>
    <w:rsid w:val="00714D72"/>
    <w:rsid w:val="00717273"/>
    <w:rsid w:val="00720FD4"/>
    <w:rsid w:val="007215DC"/>
    <w:rsid w:val="00724AF2"/>
    <w:rsid w:val="0072648C"/>
    <w:rsid w:val="0073096C"/>
    <w:rsid w:val="00734034"/>
    <w:rsid w:val="00742398"/>
    <w:rsid w:val="007447E3"/>
    <w:rsid w:val="00745581"/>
    <w:rsid w:val="00746456"/>
    <w:rsid w:val="007507B5"/>
    <w:rsid w:val="0075091D"/>
    <w:rsid w:val="00753A24"/>
    <w:rsid w:val="007569C8"/>
    <w:rsid w:val="00760CED"/>
    <w:rsid w:val="007672FF"/>
    <w:rsid w:val="00772188"/>
    <w:rsid w:val="00775D8A"/>
    <w:rsid w:val="007813D0"/>
    <w:rsid w:val="00785993"/>
    <w:rsid w:val="007866E2"/>
    <w:rsid w:val="00786BA3"/>
    <w:rsid w:val="007912AF"/>
    <w:rsid w:val="0079202F"/>
    <w:rsid w:val="0079578A"/>
    <w:rsid w:val="00795AF2"/>
    <w:rsid w:val="007A2AAD"/>
    <w:rsid w:val="007A43B6"/>
    <w:rsid w:val="007A4432"/>
    <w:rsid w:val="007A784E"/>
    <w:rsid w:val="007B053D"/>
    <w:rsid w:val="007B2316"/>
    <w:rsid w:val="007B499C"/>
    <w:rsid w:val="007B4D4B"/>
    <w:rsid w:val="007C0DA7"/>
    <w:rsid w:val="007C79AC"/>
    <w:rsid w:val="007D2A02"/>
    <w:rsid w:val="007D44A8"/>
    <w:rsid w:val="007D6AE6"/>
    <w:rsid w:val="007E32EB"/>
    <w:rsid w:val="007E6EA1"/>
    <w:rsid w:val="007E78DE"/>
    <w:rsid w:val="007F0F63"/>
    <w:rsid w:val="007F1F9B"/>
    <w:rsid w:val="007F2B1E"/>
    <w:rsid w:val="007F62B4"/>
    <w:rsid w:val="00801517"/>
    <w:rsid w:val="00816314"/>
    <w:rsid w:val="00817AE8"/>
    <w:rsid w:val="00817DE8"/>
    <w:rsid w:val="008229F5"/>
    <w:rsid w:val="0082699A"/>
    <w:rsid w:val="00833CEB"/>
    <w:rsid w:val="008372D2"/>
    <w:rsid w:val="008377BC"/>
    <w:rsid w:val="00837ACA"/>
    <w:rsid w:val="00841C79"/>
    <w:rsid w:val="0084397C"/>
    <w:rsid w:val="00844C17"/>
    <w:rsid w:val="00847726"/>
    <w:rsid w:val="00852511"/>
    <w:rsid w:val="008557F7"/>
    <w:rsid w:val="0086100D"/>
    <w:rsid w:val="008614F1"/>
    <w:rsid w:val="008639B3"/>
    <w:rsid w:val="00863C1A"/>
    <w:rsid w:val="008643FF"/>
    <w:rsid w:val="0087134E"/>
    <w:rsid w:val="0087142D"/>
    <w:rsid w:val="00873956"/>
    <w:rsid w:val="00880E72"/>
    <w:rsid w:val="008825EE"/>
    <w:rsid w:val="00884F82"/>
    <w:rsid w:val="0088596E"/>
    <w:rsid w:val="00892E46"/>
    <w:rsid w:val="0089796A"/>
    <w:rsid w:val="008A2375"/>
    <w:rsid w:val="008B15C3"/>
    <w:rsid w:val="008B48F7"/>
    <w:rsid w:val="008C658C"/>
    <w:rsid w:val="008C6D75"/>
    <w:rsid w:val="008C7970"/>
    <w:rsid w:val="008D07D4"/>
    <w:rsid w:val="008D49FC"/>
    <w:rsid w:val="008D5298"/>
    <w:rsid w:val="008D5A71"/>
    <w:rsid w:val="008D76C5"/>
    <w:rsid w:val="008D796D"/>
    <w:rsid w:val="008D7D6E"/>
    <w:rsid w:val="008E0AFA"/>
    <w:rsid w:val="008E1AC4"/>
    <w:rsid w:val="008E1C62"/>
    <w:rsid w:val="008E3BF2"/>
    <w:rsid w:val="008E52A1"/>
    <w:rsid w:val="008E75D3"/>
    <w:rsid w:val="008F125E"/>
    <w:rsid w:val="008F4D2F"/>
    <w:rsid w:val="00903CA9"/>
    <w:rsid w:val="0090620F"/>
    <w:rsid w:val="00906292"/>
    <w:rsid w:val="009076AF"/>
    <w:rsid w:val="00917162"/>
    <w:rsid w:val="009251CC"/>
    <w:rsid w:val="00925A81"/>
    <w:rsid w:val="0092714E"/>
    <w:rsid w:val="0093192C"/>
    <w:rsid w:val="00934CDC"/>
    <w:rsid w:val="00936E04"/>
    <w:rsid w:val="00942002"/>
    <w:rsid w:val="00947885"/>
    <w:rsid w:val="00950C38"/>
    <w:rsid w:val="00952168"/>
    <w:rsid w:val="009527FE"/>
    <w:rsid w:val="009635A6"/>
    <w:rsid w:val="00971C8D"/>
    <w:rsid w:val="009739A0"/>
    <w:rsid w:val="00974F84"/>
    <w:rsid w:val="009767C7"/>
    <w:rsid w:val="00977505"/>
    <w:rsid w:val="009827BF"/>
    <w:rsid w:val="0098579A"/>
    <w:rsid w:val="00985A74"/>
    <w:rsid w:val="0099195A"/>
    <w:rsid w:val="00992A11"/>
    <w:rsid w:val="00994681"/>
    <w:rsid w:val="0099486A"/>
    <w:rsid w:val="009A0E26"/>
    <w:rsid w:val="009A16EC"/>
    <w:rsid w:val="009B29B7"/>
    <w:rsid w:val="009B3B37"/>
    <w:rsid w:val="009B7D1F"/>
    <w:rsid w:val="009C088E"/>
    <w:rsid w:val="009C4D35"/>
    <w:rsid w:val="009C5C04"/>
    <w:rsid w:val="009D1522"/>
    <w:rsid w:val="009D295F"/>
    <w:rsid w:val="009D6B11"/>
    <w:rsid w:val="009D7252"/>
    <w:rsid w:val="009E5EB4"/>
    <w:rsid w:val="009F5432"/>
    <w:rsid w:val="009F793B"/>
    <w:rsid w:val="00A044D6"/>
    <w:rsid w:val="00A04ADB"/>
    <w:rsid w:val="00A11E0F"/>
    <w:rsid w:val="00A179C5"/>
    <w:rsid w:val="00A23264"/>
    <w:rsid w:val="00A26CB6"/>
    <w:rsid w:val="00A32F82"/>
    <w:rsid w:val="00A32F8B"/>
    <w:rsid w:val="00A34AD9"/>
    <w:rsid w:val="00A3756F"/>
    <w:rsid w:val="00A42D6F"/>
    <w:rsid w:val="00A448EF"/>
    <w:rsid w:val="00A45A62"/>
    <w:rsid w:val="00A45EC6"/>
    <w:rsid w:val="00A54AC5"/>
    <w:rsid w:val="00A55DC3"/>
    <w:rsid w:val="00A56D41"/>
    <w:rsid w:val="00A61353"/>
    <w:rsid w:val="00A66DB1"/>
    <w:rsid w:val="00A67A92"/>
    <w:rsid w:val="00A71FC7"/>
    <w:rsid w:val="00A74557"/>
    <w:rsid w:val="00A87870"/>
    <w:rsid w:val="00A91A70"/>
    <w:rsid w:val="00AA1B85"/>
    <w:rsid w:val="00AB1CB6"/>
    <w:rsid w:val="00AB1D9A"/>
    <w:rsid w:val="00AC65F7"/>
    <w:rsid w:val="00AD2DC3"/>
    <w:rsid w:val="00AD44FE"/>
    <w:rsid w:val="00AE49F1"/>
    <w:rsid w:val="00AE77CE"/>
    <w:rsid w:val="00AF416A"/>
    <w:rsid w:val="00B0210C"/>
    <w:rsid w:val="00B05CCA"/>
    <w:rsid w:val="00B14271"/>
    <w:rsid w:val="00B14BB5"/>
    <w:rsid w:val="00B14C02"/>
    <w:rsid w:val="00B16270"/>
    <w:rsid w:val="00B2685D"/>
    <w:rsid w:val="00B30119"/>
    <w:rsid w:val="00B30351"/>
    <w:rsid w:val="00B32D76"/>
    <w:rsid w:val="00B33C2A"/>
    <w:rsid w:val="00B41DF5"/>
    <w:rsid w:val="00B422EC"/>
    <w:rsid w:val="00B53E22"/>
    <w:rsid w:val="00B632E8"/>
    <w:rsid w:val="00B726D4"/>
    <w:rsid w:val="00B77695"/>
    <w:rsid w:val="00B8214F"/>
    <w:rsid w:val="00B83BFD"/>
    <w:rsid w:val="00B85B4E"/>
    <w:rsid w:val="00B86A4F"/>
    <w:rsid w:val="00B9125C"/>
    <w:rsid w:val="00B91F45"/>
    <w:rsid w:val="00B93035"/>
    <w:rsid w:val="00B9337E"/>
    <w:rsid w:val="00B958E8"/>
    <w:rsid w:val="00B97E4A"/>
    <w:rsid w:val="00BA09B2"/>
    <w:rsid w:val="00BA5B46"/>
    <w:rsid w:val="00BB5D0B"/>
    <w:rsid w:val="00BB6DC8"/>
    <w:rsid w:val="00BC0995"/>
    <w:rsid w:val="00BC1FB8"/>
    <w:rsid w:val="00BC2A27"/>
    <w:rsid w:val="00BC3B3F"/>
    <w:rsid w:val="00BC6239"/>
    <w:rsid w:val="00BD68D6"/>
    <w:rsid w:val="00BE2557"/>
    <w:rsid w:val="00BE4CF5"/>
    <w:rsid w:val="00BE661F"/>
    <w:rsid w:val="00BE793A"/>
    <w:rsid w:val="00BF2B82"/>
    <w:rsid w:val="00BF432A"/>
    <w:rsid w:val="00BF6E82"/>
    <w:rsid w:val="00C060C7"/>
    <w:rsid w:val="00C136FF"/>
    <w:rsid w:val="00C24C17"/>
    <w:rsid w:val="00C258B8"/>
    <w:rsid w:val="00C3597F"/>
    <w:rsid w:val="00C3758F"/>
    <w:rsid w:val="00C40B88"/>
    <w:rsid w:val="00C42C93"/>
    <w:rsid w:val="00C43854"/>
    <w:rsid w:val="00C464E6"/>
    <w:rsid w:val="00C47D87"/>
    <w:rsid w:val="00C5376E"/>
    <w:rsid w:val="00C628BB"/>
    <w:rsid w:val="00C62D3A"/>
    <w:rsid w:val="00C672AA"/>
    <w:rsid w:val="00C72BDF"/>
    <w:rsid w:val="00C808A6"/>
    <w:rsid w:val="00C8112E"/>
    <w:rsid w:val="00C94C83"/>
    <w:rsid w:val="00C958DD"/>
    <w:rsid w:val="00C97091"/>
    <w:rsid w:val="00C97260"/>
    <w:rsid w:val="00CA2001"/>
    <w:rsid w:val="00CA4A19"/>
    <w:rsid w:val="00CA5317"/>
    <w:rsid w:val="00CB4039"/>
    <w:rsid w:val="00CB5B6C"/>
    <w:rsid w:val="00CC052E"/>
    <w:rsid w:val="00CD16BE"/>
    <w:rsid w:val="00CD4616"/>
    <w:rsid w:val="00CD47AC"/>
    <w:rsid w:val="00CD56AF"/>
    <w:rsid w:val="00CD632F"/>
    <w:rsid w:val="00CE33D5"/>
    <w:rsid w:val="00CF1D7E"/>
    <w:rsid w:val="00CF5D37"/>
    <w:rsid w:val="00CF6F33"/>
    <w:rsid w:val="00D02248"/>
    <w:rsid w:val="00D063B8"/>
    <w:rsid w:val="00D06825"/>
    <w:rsid w:val="00D11D2A"/>
    <w:rsid w:val="00D17E3B"/>
    <w:rsid w:val="00D23C09"/>
    <w:rsid w:val="00D23CED"/>
    <w:rsid w:val="00D24BD2"/>
    <w:rsid w:val="00D2573D"/>
    <w:rsid w:val="00D260A2"/>
    <w:rsid w:val="00D26775"/>
    <w:rsid w:val="00D30CC6"/>
    <w:rsid w:val="00D3260C"/>
    <w:rsid w:val="00D32838"/>
    <w:rsid w:val="00D32CAC"/>
    <w:rsid w:val="00D35790"/>
    <w:rsid w:val="00D35DD0"/>
    <w:rsid w:val="00D5653B"/>
    <w:rsid w:val="00D61269"/>
    <w:rsid w:val="00D62EF1"/>
    <w:rsid w:val="00D6309D"/>
    <w:rsid w:val="00D644CA"/>
    <w:rsid w:val="00D66A8C"/>
    <w:rsid w:val="00D66FC2"/>
    <w:rsid w:val="00D74B50"/>
    <w:rsid w:val="00D76C7E"/>
    <w:rsid w:val="00D771DE"/>
    <w:rsid w:val="00D7776D"/>
    <w:rsid w:val="00D83F9D"/>
    <w:rsid w:val="00D86DE6"/>
    <w:rsid w:val="00D9293F"/>
    <w:rsid w:val="00D93598"/>
    <w:rsid w:val="00D96D4C"/>
    <w:rsid w:val="00D973D8"/>
    <w:rsid w:val="00DA1E18"/>
    <w:rsid w:val="00DA2009"/>
    <w:rsid w:val="00DA47B4"/>
    <w:rsid w:val="00DA4B7E"/>
    <w:rsid w:val="00DA7740"/>
    <w:rsid w:val="00DB05B1"/>
    <w:rsid w:val="00DB5A79"/>
    <w:rsid w:val="00DC2465"/>
    <w:rsid w:val="00DD2236"/>
    <w:rsid w:val="00DD512E"/>
    <w:rsid w:val="00DD7F3C"/>
    <w:rsid w:val="00DE1177"/>
    <w:rsid w:val="00DE2CEA"/>
    <w:rsid w:val="00DE6A3C"/>
    <w:rsid w:val="00DE74F4"/>
    <w:rsid w:val="00DE7F97"/>
    <w:rsid w:val="00DF1010"/>
    <w:rsid w:val="00DF5AEA"/>
    <w:rsid w:val="00DF63F6"/>
    <w:rsid w:val="00E1025E"/>
    <w:rsid w:val="00E13747"/>
    <w:rsid w:val="00E14B05"/>
    <w:rsid w:val="00E220BF"/>
    <w:rsid w:val="00E25AEA"/>
    <w:rsid w:val="00E279A9"/>
    <w:rsid w:val="00E30DEF"/>
    <w:rsid w:val="00E30ED2"/>
    <w:rsid w:val="00E31276"/>
    <w:rsid w:val="00E31FF9"/>
    <w:rsid w:val="00E37F70"/>
    <w:rsid w:val="00E4038F"/>
    <w:rsid w:val="00E446C1"/>
    <w:rsid w:val="00E44F5C"/>
    <w:rsid w:val="00E64364"/>
    <w:rsid w:val="00E73463"/>
    <w:rsid w:val="00E737EB"/>
    <w:rsid w:val="00E758B9"/>
    <w:rsid w:val="00E76ED9"/>
    <w:rsid w:val="00E806CE"/>
    <w:rsid w:val="00E85569"/>
    <w:rsid w:val="00E856AF"/>
    <w:rsid w:val="00E86B83"/>
    <w:rsid w:val="00E87C64"/>
    <w:rsid w:val="00E93A01"/>
    <w:rsid w:val="00E93FF8"/>
    <w:rsid w:val="00E962F0"/>
    <w:rsid w:val="00E964C5"/>
    <w:rsid w:val="00E96EAF"/>
    <w:rsid w:val="00EA1752"/>
    <w:rsid w:val="00EA5A89"/>
    <w:rsid w:val="00EA5BDB"/>
    <w:rsid w:val="00EB06F0"/>
    <w:rsid w:val="00EB46D9"/>
    <w:rsid w:val="00EC0499"/>
    <w:rsid w:val="00EC142D"/>
    <w:rsid w:val="00EC1E16"/>
    <w:rsid w:val="00EC4FAD"/>
    <w:rsid w:val="00EC66AB"/>
    <w:rsid w:val="00ED0024"/>
    <w:rsid w:val="00ED0F85"/>
    <w:rsid w:val="00ED2B5C"/>
    <w:rsid w:val="00ED3269"/>
    <w:rsid w:val="00EE1A8C"/>
    <w:rsid w:val="00EE4643"/>
    <w:rsid w:val="00EF1330"/>
    <w:rsid w:val="00EF15FF"/>
    <w:rsid w:val="00EF2225"/>
    <w:rsid w:val="00EF7111"/>
    <w:rsid w:val="00EF7D1A"/>
    <w:rsid w:val="00F01DAE"/>
    <w:rsid w:val="00F029B6"/>
    <w:rsid w:val="00F0448F"/>
    <w:rsid w:val="00F0716C"/>
    <w:rsid w:val="00F236F6"/>
    <w:rsid w:val="00F270E9"/>
    <w:rsid w:val="00F275C0"/>
    <w:rsid w:val="00F346B6"/>
    <w:rsid w:val="00F36145"/>
    <w:rsid w:val="00F37BDD"/>
    <w:rsid w:val="00F41503"/>
    <w:rsid w:val="00F466C8"/>
    <w:rsid w:val="00F469A9"/>
    <w:rsid w:val="00F50B46"/>
    <w:rsid w:val="00F50D1F"/>
    <w:rsid w:val="00F6203E"/>
    <w:rsid w:val="00F635FC"/>
    <w:rsid w:val="00F636B8"/>
    <w:rsid w:val="00F63D03"/>
    <w:rsid w:val="00F65E2F"/>
    <w:rsid w:val="00F67DF1"/>
    <w:rsid w:val="00F80C5C"/>
    <w:rsid w:val="00F815D3"/>
    <w:rsid w:val="00F8309B"/>
    <w:rsid w:val="00F833C9"/>
    <w:rsid w:val="00F834F6"/>
    <w:rsid w:val="00F83CA4"/>
    <w:rsid w:val="00F90064"/>
    <w:rsid w:val="00F96AFD"/>
    <w:rsid w:val="00FA1398"/>
    <w:rsid w:val="00FA1565"/>
    <w:rsid w:val="00FA2750"/>
    <w:rsid w:val="00FA2E19"/>
    <w:rsid w:val="00FA5766"/>
    <w:rsid w:val="00FA697F"/>
    <w:rsid w:val="00FB5521"/>
    <w:rsid w:val="00FB610D"/>
    <w:rsid w:val="00FC2C99"/>
    <w:rsid w:val="00FC3034"/>
    <w:rsid w:val="00FC4477"/>
    <w:rsid w:val="00FC46FB"/>
    <w:rsid w:val="00FC6C06"/>
    <w:rsid w:val="00FD0734"/>
    <w:rsid w:val="00FD0A38"/>
    <w:rsid w:val="00FD2BD3"/>
    <w:rsid w:val="00FD4CCA"/>
    <w:rsid w:val="00FD795C"/>
    <w:rsid w:val="00FE2A9E"/>
    <w:rsid w:val="03A6B94E"/>
    <w:rsid w:val="09F9A8F3"/>
    <w:rsid w:val="12CC6BE7"/>
    <w:rsid w:val="133F9BFC"/>
    <w:rsid w:val="134F1BC9"/>
    <w:rsid w:val="197C0994"/>
    <w:rsid w:val="25D3C1A9"/>
    <w:rsid w:val="262302F2"/>
    <w:rsid w:val="28822063"/>
    <w:rsid w:val="29315EAF"/>
    <w:rsid w:val="29FB5430"/>
    <w:rsid w:val="2F7A61EC"/>
    <w:rsid w:val="30ABD4ED"/>
    <w:rsid w:val="316C55A9"/>
    <w:rsid w:val="31BEEA4C"/>
    <w:rsid w:val="322D4EC8"/>
    <w:rsid w:val="3A0AC01A"/>
    <w:rsid w:val="3FB13AAC"/>
    <w:rsid w:val="43B02EA2"/>
    <w:rsid w:val="44A98E92"/>
    <w:rsid w:val="44F797BC"/>
    <w:rsid w:val="462ABBE5"/>
    <w:rsid w:val="47E4A498"/>
    <w:rsid w:val="48CB1870"/>
    <w:rsid w:val="4B403A06"/>
    <w:rsid w:val="4B8FFFA4"/>
    <w:rsid w:val="531CB8F3"/>
    <w:rsid w:val="566E969A"/>
    <w:rsid w:val="579BCD01"/>
    <w:rsid w:val="57ECA8E5"/>
    <w:rsid w:val="5D659F0A"/>
    <w:rsid w:val="5E665D67"/>
    <w:rsid w:val="67355B1F"/>
    <w:rsid w:val="6A3CB85C"/>
    <w:rsid w:val="6AF6891D"/>
    <w:rsid w:val="6C9FBDFB"/>
    <w:rsid w:val="7102F825"/>
    <w:rsid w:val="73C9908D"/>
    <w:rsid w:val="73EE11CA"/>
    <w:rsid w:val="760E536C"/>
    <w:rsid w:val="76C940EA"/>
    <w:rsid w:val="79526008"/>
    <w:rsid w:val="7F4F82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e1000f"/>
    </o:shapedefaults>
    <o:shapelayout v:ext="edit">
      <o:idmap v:ext="edit" data="2"/>
    </o:shapelayout>
  </w:shapeDefaults>
  <w:decimalSymbol w:val=","/>
  <w:listSeparator w:val=";"/>
  <w14:docId w14:val="3FB409AA"/>
  <w15:chartTrackingRefBased/>
  <w15:docId w15:val="{FC10EDE9-391A-4A9D-B917-0294A12E56A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Segoe UI" w:hAnsi="Segoe UI" w:eastAsia="Times New Roman" w:cs="Times New Roman"/>
        <w:sz w:val="18"/>
        <w:szCs w:val="24"/>
        <w:lang w:val="en-US" w:eastAsia="en-U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Samp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qFormat="1"/>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1" w:qFormat="1"/>
    <w:lsdException w:name="Medium Shading 2 Accent 1" w:uiPriority="60"/>
    <w:lsdException w:name="Medium List 1 Accent 1" w:uiPriority="61"/>
    <w:lsdException w:name="Revision" w:uiPriority="62" w:semiHidden="1" w:unhideWhenUsed="1"/>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99"/>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semiHidden="1" w:unhideWhenUsed="1"/>
    <w:lsdException w:name="TOC Heading" w:uiPriority="62" w:semiHidden="1"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e" w:default="1">
    <w:name w:val="Normal"/>
    <w:qFormat/>
    <w:rsid w:val="002A2975"/>
    <w:pPr>
      <w:spacing w:line="276" w:lineRule="auto"/>
      <w:jc w:val="both"/>
    </w:pPr>
    <w:rPr>
      <w:sz w:val="22"/>
    </w:rPr>
  </w:style>
  <w:style w:type="paragraph" w:styleId="Titolo1">
    <w:name w:val="heading 1"/>
    <w:basedOn w:val="Normale"/>
    <w:next w:val="Normale"/>
    <w:link w:val="Titolo1Carattere"/>
    <w:uiPriority w:val="99"/>
    <w:qFormat/>
    <w:rsid w:val="00097261"/>
    <w:pPr>
      <w:keepNext/>
      <w:spacing w:line="420" w:lineRule="atLeast"/>
      <w:outlineLvl w:val="0"/>
    </w:pPr>
    <w:rPr>
      <w:rFonts w:cs="Arial"/>
      <w:b/>
      <w:bCs/>
      <w:kern w:val="32"/>
      <w:sz w:val="36"/>
      <w:szCs w:val="32"/>
    </w:rPr>
  </w:style>
  <w:style w:type="paragraph" w:styleId="Titolo2">
    <w:name w:val="heading 2"/>
    <w:basedOn w:val="Normale"/>
    <w:next w:val="Normale"/>
    <w:qFormat/>
    <w:rsid w:val="003F46B0"/>
    <w:pPr>
      <w:keepNext/>
      <w:outlineLvl w:val="1"/>
    </w:pPr>
    <w:rPr>
      <w:rFonts w:cs="Arial"/>
      <w:bCs/>
      <w:iCs/>
      <w:color w:val="E1000F"/>
      <w:szCs w:val="28"/>
    </w:rPr>
  </w:style>
  <w:style w:type="paragraph" w:styleId="Titolo3">
    <w:name w:val="heading 3"/>
    <w:basedOn w:val="Titolo2"/>
    <w:next w:val="Normale"/>
    <w:qFormat/>
    <w:rsid w:val="006F1596"/>
    <w:pPr>
      <w:outlineLvl w:val="2"/>
    </w:pPr>
    <w:rPr>
      <w:color w:val="auto"/>
    </w:rPr>
  </w:style>
  <w:style w:type="character" w:styleId="Carpredefinitoparagrafo" w:default="1">
    <w:name w:val="Default Paragraph Font"/>
    <w:uiPriority w:val="1"/>
    <w:semiHidden/>
    <w:unhideWhenUsed/>
  </w:style>
  <w:style w:type="table" w:styleId="Tabellanormale" w:default="1">
    <w:name w:val="Normal Table"/>
    <w:uiPriority w:val="99"/>
    <w:semiHidden/>
    <w:unhideWhenUsed/>
    <w:tblPr>
      <w:tblInd w:w="0" w:type="dxa"/>
      <w:tblCellMar>
        <w:top w:w="0" w:type="dxa"/>
        <w:left w:w="108" w:type="dxa"/>
        <w:bottom w:w="0" w:type="dxa"/>
        <w:right w:w="108" w:type="dxa"/>
      </w:tblCellMar>
    </w:tblPr>
  </w:style>
  <w:style w:type="numbering" w:styleId="Nessunelenco" w:default="1">
    <w:name w:val="No List"/>
    <w:uiPriority w:val="99"/>
    <w:semiHidden/>
    <w:unhideWhenUsed/>
  </w:style>
  <w:style w:type="paragraph" w:styleId="Intestazione">
    <w:name w:val="header"/>
    <w:basedOn w:val="Normale"/>
    <w:rsid w:val="00C3758F"/>
    <w:pPr>
      <w:tabs>
        <w:tab w:val="left" w:pos="2607"/>
        <w:tab w:val="center" w:pos="4320"/>
        <w:tab w:val="right" w:pos="9356"/>
      </w:tabs>
      <w:spacing w:before="1440" w:line="100" w:lineRule="atLeast"/>
      <w:jc w:val="right"/>
    </w:pPr>
    <w:rPr>
      <w:rFonts w:cs="Segoe UI"/>
      <w:b/>
      <w:bCs/>
      <w:color w:val="3E3C3C"/>
      <w:sz w:val="40"/>
      <w:szCs w:val="40"/>
    </w:rPr>
  </w:style>
  <w:style w:type="paragraph" w:styleId="Pidipagina">
    <w:name w:val="footer"/>
    <w:basedOn w:val="Normale"/>
    <w:link w:val="PidipaginaCarattere"/>
    <w:uiPriority w:val="99"/>
    <w:rsid w:val="00992A11"/>
    <w:pPr>
      <w:tabs>
        <w:tab w:val="right" w:pos="7083"/>
        <w:tab w:val="right" w:pos="8640"/>
      </w:tabs>
      <w:spacing w:line="180" w:lineRule="atLeast"/>
      <w:jc w:val="right"/>
    </w:pPr>
    <w:rPr>
      <w:bCs/>
      <w:noProof/>
      <w:sz w:val="12"/>
    </w:rPr>
  </w:style>
  <w:style w:type="paragraph" w:styleId="Intro" w:customStyle="1">
    <w:name w:val="Intro"/>
    <w:basedOn w:val="Normale"/>
    <w:rsid w:val="006F1596"/>
    <w:pPr>
      <w:spacing w:after="300"/>
    </w:pPr>
    <w:rPr>
      <w:color w:val="415055"/>
      <w:sz w:val="24"/>
    </w:rPr>
  </w:style>
  <w:style w:type="paragraph" w:styleId="NumBullet" w:customStyle="1">
    <w:name w:val="Num_Bullet"/>
    <w:basedOn w:val="Normale"/>
    <w:rsid w:val="00576BC8"/>
    <w:pPr>
      <w:numPr>
        <w:numId w:val="1"/>
      </w:numPr>
      <w:tabs>
        <w:tab w:val="clear" w:pos="567"/>
        <w:tab w:val="left" w:pos="357"/>
      </w:tabs>
      <w:ind w:left="357" w:hanging="357"/>
    </w:pPr>
  </w:style>
  <w:style w:type="paragraph" w:styleId="Page1Name" w:customStyle="1">
    <w:name w:val="Page1_Name"/>
    <w:basedOn w:val="Normale"/>
    <w:rsid w:val="004F237B"/>
    <w:pPr>
      <w:spacing w:after="420" w:line="360" w:lineRule="atLeast"/>
    </w:pPr>
    <w:rPr>
      <w:b/>
      <w:sz w:val="30"/>
    </w:rPr>
  </w:style>
  <w:style w:type="paragraph" w:styleId="Page1Title" w:customStyle="1">
    <w:name w:val="Page1_Title"/>
    <w:basedOn w:val="Normale"/>
    <w:rsid w:val="004F237B"/>
    <w:pPr>
      <w:spacing w:line="228" w:lineRule="auto"/>
    </w:pPr>
    <w:rPr>
      <w:color w:val="E1000F"/>
      <w:sz w:val="90"/>
    </w:rPr>
  </w:style>
  <w:style w:type="paragraph" w:styleId="Page1Author" w:customStyle="1">
    <w:name w:val="Page1_Author"/>
    <w:basedOn w:val="Page1Name"/>
    <w:rsid w:val="004F237B"/>
    <w:pPr>
      <w:spacing w:before="240" w:after="0"/>
    </w:pPr>
    <w:rPr>
      <w:b w:val="0"/>
      <w:bCs/>
    </w:rPr>
  </w:style>
  <w:style w:type="table" w:styleId="Grigliatabella">
    <w:name w:val="Table Grid"/>
    <w:basedOn w:val="Tabellanormale"/>
    <w:rsid w:val="004F237B"/>
    <w:pPr>
      <w:spacing w:line="260" w:lineRule="atLeast"/>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Info" w:customStyle="1">
    <w:name w:val="Info"/>
    <w:basedOn w:val="Normale"/>
    <w:link w:val="InfoZchn"/>
    <w:rsid w:val="00EE59A4"/>
    <w:pPr>
      <w:spacing w:line="240" w:lineRule="atLeast"/>
    </w:pPr>
    <w:rPr>
      <w:sz w:val="13"/>
    </w:rPr>
  </w:style>
  <w:style w:type="character" w:styleId="InfoZchn" w:customStyle="1">
    <w:name w:val="Info Zchn"/>
    <w:link w:val="Info"/>
    <w:rsid w:val="003F6218"/>
    <w:rPr>
      <w:rFonts w:ascii="Arial" w:hAnsi="Arial"/>
      <w:sz w:val="13"/>
      <w:szCs w:val="24"/>
      <w:lang w:val="de-DE" w:eastAsia="en-US" w:bidi="ar-SA"/>
    </w:rPr>
  </w:style>
  <w:style w:type="paragraph" w:styleId="Standard12pt" w:customStyle="1">
    <w:name w:val="Standard_12pt"/>
    <w:basedOn w:val="Normale"/>
    <w:rsid w:val="0048435F"/>
    <w:pPr>
      <w:spacing w:line="300" w:lineRule="atLeast"/>
    </w:pPr>
    <w:rPr>
      <w:sz w:val="24"/>
    </w:rPr>
  </w:style>
  <w:style w:type="character" w:styleId="Titolo1Carattere" w:customStyle="1">
    <w:name w:val="Titolo 1 Carattere"/>
    <w:link w:val="Titolo1"/>
    <w:uiPriority w:val="99"/>
    <w:locked/>
    <w:rsid w:val="00B422EC"/>
    <w:rPr>
      <w:rFonts w:ascii="Arial" w:hAnsi="Arial" w:cs="Arial"/>
      <w:b/>
      <w:bCs/>
      <w:kern w:val="32"/>
      <w:sz w:val="36"/>
      <w:szCs w:val="32"/>
      <w:lang w:val="de-DE"/>
    </w:rPr>
  </w:style>
  <w:style w:type="character" w:styleId="Collegamentoipertestuale">
    <w:name w:val="Hyperlink"/>
    <w:rsid w:val="00336854"/>
    <w:rPr>
      <w:rFonts w:ascii="Segoe UI" w:hAnsi="Segoe UI"/>
      <w:color w:val="0000FF"/>
      <w:sz w:val="18"/>
      <w:szCs w:val="18"/>
      <w:u w:val="single"/>
    </w:rPr>
  </w:style>
  <w:style w:type="paragraph" w:styleId="MittleresRaster1-Akzent21" w:customStyle="1">
    <w:name w:val="Mittleres Raster 1 - Akzent 21"/>
    <w:basedOn w:val="Normale"/>
    <w:uiPriority w:val="34"/>
    <w:qFormat/>
    <w:rsid w:val="00B422EC"/>
    <w:pPr>
      <w:ind w:left="720"/>
    </w:pPr>
  </w:style>
  <w:style w:type="paragraph" w:styleId="Testofumetto">
    <w:name w:val="Balloon Text"/>
    <w:basedOn w:val="Normale"/>
    <w:link w:val="TestofumettoCarattere"/>
    <w:rsid w:val="00336854"/>
    <w:pPr>
      <w:spacing w:line="240" w:lineRule="auto"/>
    </w:pPr>
    <w:rPr>
      <w:sz w:val="18"/>
      <w:szCs w:val="18"/>
    </w:rPr>
  </w:style>
  <w:style w:type="character" w:styleId="TestofumettoCarattere" w:customStyle="1">
    <w:name w:val="Testo fumetto Carattere"/>
    <w:link w:val="Testofumetto"/>
    <w:rsid w:val="00336854"/>
    <w:rPr>
      <w:rFonts w:ascii="Segoe UI" w:hAnsi="Segoe UI"/>
      <w:sz w:val="18"/>
      <w:szCs w:val="18"/>
      <w:lang w:val="de-DE"/>
    </w:rPr>
  </w:style>
  <w:style w:type="paragraph" w:styleId="MittlereListe2-Akzent21" w:customStyle="1">
    <w:name w:val="Mittlere Liste 2 - Akzent 21"/>
    <w:hidden/>
    <w:uiPriority w:val="99"/>
    <w:semiHidden/>
    <w:rsid w:val="002E0B17"/>
    <w:rPr>
      <w:rFonts w:ascii="Arial" w:hAnsi="Arial"/>
      <w:lang w:val="de-DE"/>
    </w:rPr>
  </w:style>
  <w:style w:type="character" w:styleId="PidipaginaCarattere" w:customStyle="1">
    <w:name w:val="Piè di pagina Carattere"/>
    <w:link w:val="Pidipagina"/>
    <w:uiPriority w:val="99"/>
    <w:rsid w:val="00992A11"/>
    <w:rPr>
      <w:rFonts w:ascii="Segoe UI" w:hAnsi="Segoe UI"/>
      <w:bCs/>
      <w:noProof/>
      <w:sz w:val="12"/>
      <w:szCs w:val="24"/>
      <w:lang w:val="de-DE"/>
    </w:rPr>
  </w:style>
  <w:style w:type="character" w:styleId="Menzionenonrisolta">
    <w:name w:val="Unresolved Mention"/>
    <w:uiPriority w:val="99"/>
    <w:semiHidden/>
    <w:unhideWhenUsed/>
    <w:rsid w:val="000C210A"/>
    <w:rPr>
      <w:color w:val="605E5C"/>
      <w:shd w:val="clear" w:color="auto" w:fill="E1DFDD"/>
    </w:rPr>
  </w:style>
  <w:style w:type="paragraph" w:styleId="Style12ptJustifiedLinespacing15lines" w:customStyle="1">
    <w:name w:val="Style 12 pt Justified Line spacing:  1.5 lines"/>
    <w:basedOn w:val="Normale"/>
    <w:rsid w:val="00974F84"/>
    <w:rPr>
      <w:szCs w:val="20"/>
    </w:rPr>
  </w:style>
  <w:style w:type="paragraph" w:styleId="Style12ptJustifiedLinespacing15lines1" w:customStyle="1">
    <w:name w:val="Style 12 pt Justified Line spacing:  1.5 lines1"/>
    <w:basedOn w:val="Normale"/>
    <w:rsid w:val="00974F84"/>
    <w:pPr>
      <w:spacing w:before="120"/>
    </w:pPr>
    <w:rPr>
      <w:szCs w:val="20"/>
    </w:rPr>
  </w:style>
  <w:style w:type="character" w:styleId="Headline" w:customStyle="1">
    <w:name w:val="Headline"/>
    <w:basedOn w:val="Carpredefinitoparagrafo"/>
    <w:rsid w:val="00A3756F"/>
    <w:rPr>
      <w:b/>
      <w:bCs/>
      <w:sz w:val="32"/>
    </w:rPr>
  </w:style>
  <w:style w:type="paragraph" w:styleId="MonthDayYear" w:customStyle="1">
    <w:name w:val="Month Day Year"/>
    <w:basedOn w:val="Normale"/>
    <w:rsid w:val="00643D8A"/>
    <w:pPr>
      <w:spacing w:before="120"/>
      <w:ind w:right="-1"/>
      <w:jc w:val="right"/>
    </w:pPr>
    <w:rPr>
      <w:szCs w:val="20"/>
    </w:rPr>
  </w:style>
  <w:style w:type="paragraph" w:styleId="Topline" w:customStyle="1">
    <w:name w:val="Topline"/>
    <w:basedOn w:val="Normale"/>
    <w:qFormat/>
    <w:rsid w:val="00472FEC"/>
    <w:pPr>
      <w:spacing w:before="560" w:after="560"/>
    </w:pPr>
    <w:rPr>
      <w:rFonts w:cs="Segoe UI"/>
      <w:szCs w:val="22"/>
    </w:rPr>
  </w:style>
  <w:style w:type="character" w:styleId="AboutandContactBody" w:customStyle="1">
    <w:name w:val="About and Contact Body"/>
    <w:basedOn w:val="Carpredefinitoparagrafo"/>
    <w:rsid w:val="00336854"/>
    <w:rPr>
      <w:rFonts w:ascii="Segoe UI" w:hAnsi="Segoe UI"/>
      <w:sz w:val="18"/>
    </w:rPr>
  </w:style>
  <w:style w:type="character" w:styleId="AboutandContactHeadline" w:customStyle="1">
    <w:name w:val="About and Contact Headline"/>
    <w:basedOn w:val="Carpredefinitoparagrafo"/>
    <w:rsid w:val="00336854"/>
    <w:rPr>
      <w:rFonts w:ascii="Segoe UI" w:hAnsi="Segoe UI"/>
      <w:b/>
      <w:bCs/>
      <w:sz w:val="18"/>
    </w:rPr>
  </w:style>
  <w:style w:type="character" w:styleId="Collegamentovisitato">
    <w:name w:val="FollowedHyperlink"/>
    <w:basedOn w:val="Carpredefinitoparagrafo"/>
    <w:rsid w:val="004B74F8"/>
    <w:rPr>
      <w:color w:val="954F72" w:themeColor="followedHyperlink"/>
      <w:u w:val="single"/>
    </w:rPr>
  </w:style>
  <w:style w:type="paragraph" w:styleId="He01Flietext" w:customStyle="1">
    <w:name w:val="_He_01_Fließtext"/>
    <w:qFormat/>
    <w:rsid w:val="00E1025E"/>
    <w:pPr>
      <w:spacing w:after="160"/>
    </w:pPr>
    <w:rPr>
      <w:rFonts w:eastAsiaTheme="minorHAnsi" w:cstheme="minorBidi"/>
      <w:sz w:val="22"/>
      <w:szCs w:val="22"/>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0367474">
      <w:bodyDiv w:val="1"/>
      <w:marLeft w:val="0"/>
      <w:marRight w:val="0"/>
      <w:marTop w:val="0"/>
      <w:marBottom w:val="0"/>
      <w:divBdr>
        <w:top w:val="none" w:sz="0" w:space="0" w:color="auto"/>
        <w:left w:val="none" w:sz="0" w:space="0" w:color="auto"/>
        <w:bottom w:val="none" w:sz="0" w:space="0" w:color="auto"/>
        <w:right w:val="none" w:sz="0" w:space="0" w:color="auto"/>
      </w:divBdr>
    </w:div>
    <w:div w:id="1303580746">
      <w:bodyDiv w:val="1"/>
      <w:marLeft w:val="0"/>
      <w:marRight w:val="0"/>
      <w:marTop w:val="0"/>
      <w:marBottom w:val="0"/>
      <w:divBdr>
        <w:top w:val="none" w:sz="0" w:space="0" w:color="auto"/>
        <w:left w:val="none" w:sz="0" w:space="0" w:color="auto"/>
        <w:bottom w:val="none" w:sz="0" w:space="0" w:color="auto"/>
        <w:right w:val="none" w:sz="0" w:space="0" w:color="auto"/>
      </w:divBdr>
    </w:div>
    <w:div w:id="1374620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2.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tyles" Target="styles.xml" Id="rId7"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hyperlink" Target="mailto:silvia.vergani@henkel.com" TargetMode="External" Id="rId15" /><Relationship Type="http://schemas.openxmlformats.org/officeDocument/2006/relationships/footnotes" Target="footnotes.xml" Id="rId10" /><Relationship Type="http://schemas.openxmlformats.org/officeDocument/2006/relationships/footer" Target="footer2.xm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yperlink" Target="mailto:giusi.viani@henkel.com" TargetMode="External" Id="rId14" /><Relationship Type="http://schemas.openxmlformats.org/officeDocument/2006/relationships/hyperlink" Target="https://www.henkel-ricercamondo.it/" TargetMode="External" Id="R3e21b37f186d436a" /><Relationship Type="http://schemas.openxmlformats.org/officeDocument/2006/relationships/header" Target="header3.xml" Id="Rfe83b12a476e44d1" /><Relationship Type="http://schemas.openxmlformats.org/officeDocument/2006/relationships/hyperlink" Target="http://www.henkel.com" TargetMode="External" Id="Reab6bca5573141f6" /></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rohng\AppData\Local\Temp\Temp1_Completed.zip\Completed\segoe-Henkel-press-release-template-2020-english.dotx" TargetMode="External"/></Relationships>
</file>

<file path=word/theme/theme1.xml><?xml version="1.0" encoding="utf-8"?>
<a:theme xmlns:a="http://schemas.openxmlformats.org/drawingml/2006/main" xmlns:a14="http://schemas.microsoft.com/office/drawing/2010/main" name="Henkel Theme">
  <a:themeElements>
    <a:clrScheme name="Custom 4">
      <a:dk1>
        <a:srgbClr val="000000"/>
      </a:dk1>
      <a:lt1>
        <a:srgbClr val="FFFFFF"/>
      </a:lt1>
      <a:dk2>
        <a:srgbClr val="E1000F"/>
      </a:dk2>
      <a:lt2>
        <a:srgbClr val="E6E7E7"/>
      </a:lt2>
      <a:accent1>
        <a:srgbClr val="5F6973"/>
      </a:accent1>
      <a:accent2>
        <a:srgbClr val="AFB4B9"/>
      </a:accent2>
      <a:accent3>
        <a:srgbClr val="00AA75"/>
      </a:accent3>
      <a:accent4>
        <a:srgbClr val="004C79"/>
      </a:accent4>
      <a:accent5>
        <a:srgbClr val="9A141B"/>
      </a:accent5>
      <a:accent6>
        <a:srgbClr val="FFDB23"/>
      </a:accent6>
      <a:hlink>
        <a:srgbClr val="0563C1"/>
      </a:hlink>
      <a:folHlink>
        <a:srgbClr val="954F72"/>
      </a:folHlink>
    </a:clrScheme>
    <a:fontScheme name="Henkel Template">
      <a:majorFont>
        <a:latin typeface="Segoe UI"/>
        <a:ea typeface=""/>
        <a:cs typeface=""/>
      </a:majorFont>
      <a:minorFont>
        <a:latin typeface="Segoe UI"/>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rgbClr val="ED1C24"/>
        </a:solidFill>
        <a:ln>
          <a:noFill/>
        </a:ln>
        <a:extLst>
          <a:ext uri="{91240B29-F687-4F45-9708-019B960494DF}">
            <a14:hiddenLine xmlns:a14="http://schemas.microsoft.com/office/drawing/2010/main" w="9525">
              <a:solidFill>
                <a:srgbClr val="000000"/>
              </a:solidFill>
              <a:round/>
              <a:headEnd/>
              <a:tailEnd/>
            </a14:hiddenLine>
          </a:ext>
        </a:extLst>
      </a:spPr>
      <a:bodyPr rot="0" vert="horz" wrap="square" lIns="91440" tIns="45720" rIns="91440" bIns="45720" anchor="t" anchorCtr="0" upright="1">
        <a:noAutofit/>
      </a:bodyPr>
      <a:lstStyle/>
    </a:spDef>
    <a:lnDef>
      <a:spPr bwMode="auto">
        <a:xfrm>
          <a:off x="0" y="0"/>
          <a:ext cx="1" cy="1"/>
        </a:xfrm>
        <a:custGeom>
          <a:avLst/>
          <a:gdLst/>
          <a:ahLst/>
          <a:cxnLst/>
          <a:rect l="0" t="0" r="0" b="0"/>
          <a:pathLst/>
        </a:custGeom>
        <a:solidFill>
          <a:schemeClr val="bg1"/>
        </a:solidFill>
        <a:ln w="9525" cap="flat" cmpd="sng" algn="ctr">
          <a:solidFill>
            <a:schemeClr val="tx1"/>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chemeClr val="bg2"/>
                </a:outerShdw>
              </a:effectLst>
            </a14:hiddenEffects>
          </a:ext>
        </a:extLst>
      </a:spPr>
      <a:bodyPr vert="horz" wrap="none" lIns="90000" tIns="46800" rIns="90000" bIns="46800" numCol="1" anchor="ctr" anchorCtr="0" compatLnSpc="1">
        <a:prstTxWarp prst="textNoShape">
          <a:avLst/>
        </a:prstTxWarp>
      </a:bodyPr>
      <a:lstStyle>
        <a:defPPr marL="0" marR="0" indent="0" algn="ctr" defTabSz="914400" rtl="0" eaLnBrk="1" fontAlgn="base" latinLnBrk="0" hangingPunct="1">
          <a:lnSpc>
            <a:spcPct val="105000"/>
          </a:lnSpc>
          <a:spcBef>
            <a:spcPct val="0"/>
          </a:spcBef>
          <a:spcAft>
            <a:spcPct val="0"/>
          </a:spcAft>
          <a:buClr>
            <a:schemeClr val="tx2"/>
          </a:buClr>
          <a:buSzPct val="120000"/>
          <a:buFontTx/>
          <a:buNone/>
          <a:tabLst/>
          <a:defRPr kumimoji="0" lang="de-DE" sz="2000" b="0" i="0" u="none" strike="noStrike" cap="none" normalizeH="0" baseline="0" smtClean="0">
            <a:ln>
              <a:noFill/>
            </a:ln>
            <a:solidFill>
              <a:schemeClr val="tx1"/>
            </a:solidFill>
            <a:effectLst/>
            <a:latin typeface="Arial" charset="0"/>
            <a:cs typeface="Arial" charset="0"/>
          </a:defRPr>
        </a:defPPr>
      </a:lstStyle>
    </a:lnDef>
  </a:objectDefaults>
  <a:extraClrSchemeLst>
    <a:extraClrScheme>
      <a:clrScheme name="Standarddesign 1">
        <a:dk1>
          <a:srgbClr val="000000"/>
        </a:dk1>
        <a:lt1>
          <a:srgbClr val="FFFFFF"/>
        </a:lt1>
        <a:dk2>
          <a:srgbClr val="E1000F"/>
        </a:dk2>
        <a:lt2>
          <a:srgbClr val="CDD2D2"/>
        </a:lt2>
        <a:accent1>
          <a:srgbClr val="AFB4B9"/>
        </a:accent1>
        <a:accent2>
          <a:srgbClr val="828C96"/>
        </a:accent2>
        <a:accent3>
          <a:srgbClr val="FFFFFF"/>
        </a:accent3>
        <a:accent4>
          <a:srgbClr val="000000"/>
        </a:accent4>
        <a:accent5>
          <a:srgbClr val="D4D6D9"/>
        </a:accent5>
        <a:accent6>
          <a:srgbClr val="757E87"/>
        </a:accent6>
        <a:hlink>
          <a:srgbClr val="5F6973"/>
        </a:hlink>
        <a:folHlink>
          <a:srgbClr val="0078C8"/>
        </a:folHlink>
      </a:clrScheme>
      <a:clrMap bg1="lt1" tx1="dk1" bg2="lt2" tx2="dk2" accent1="accent1" accent2="accent2" accent3="accent3" accent4="accent4" accent5="accent5" accent6="accent6" hlink="hlink" folHlink="folHlink"/>
    </a:extraClrScheme>
  </a:extraClrSchemeLst>
  <a:custClrLst>
    <a:custClr name="Henkel Red">
      <a:srgbClr val="E1000F"/>
    </a:custClr>
    <a:custClr name="White">
      <a:srgbClr val="FFFFFF"/>
    </a:custClr>
    <a:custClr name="Black">
      <a:srgbClr val="000000"/>
    </a:custClr>
    <a:custClr name="Grey 1">
      <a:srgbClr val="5F6973"/>
    </a:custClr>
    <a:custClr name="Grey 2">
      <a:srgbClr val="AFB4B9"/>
    </a:custClr>
    <a:custClr name="Grey 3">
      <a:srgbClr val="E6E7E7"/>
    </a:custClr>
    <a:custClr name="Green">
      <a:srgbClr val="00AA75"/>
    </a:custClr>
    <a:custClr name="Blue">
      <a:srgbClr val="004C79"/>
    </a:custClr>
    <a:custClr name="Accent Dark Red">
      <a:srgbClr val="9A141B"/>
    </a:custClr>
    <a:custClr name="Accent Yellow 1">
      <a:srgbClr val="FFDB23"/>
    </a:custClr>
    <a:custClr name="Accent Yellow 2">
      <a:srgbClr val="FCF092"/>
    </a:custClr>
    <a:custClr name="Accent Green">
      <a:srgbClr val="A7DC92"/>
    </a:custClr>
    <a:custClr name="Accent Blue 1">
      <a:srgbClr val="55CAD3"/>
    </a:custClr>
    <a:custClr name="Accent Blue 2">
      <a:srgbClr val="0078C8"/>
    </a:custClr>
  </a:custClr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f406d6b-70e0-427c-b08d-4edfc77771aa" xsi:nil="true"/>
    <lcf76f155ced4ddcb4097134ff3c332f xmlns="b83455a2-3eff-41a9-b0ca-e6a97a362aea">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2f792e8-4dad-42c1-ad63-44982727bf4d" ContentTypeId="0x01" PreviousValue="fals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242923908787E94CBDC839863F2DE2A1" ma:contentTypeVersion="21" ma:contentTypeDescription="Create a new document." ma:contentTypeScope="" ma:versionID="97697d01dcfeb8d838bd9a241ab8516e">
  <xsd:schema xmlns:xsd="http://www.w3.org/2001/XMLSchema" xmlns:xs="http://www.w3.org/2001/XMLSchema" xmlns:p="http://schemas.microsoft.com/office/2006/metadata/properties" xmlns:ns2="b83455a2-3eff-41a9-b0ca-e6a97a362aea" xmlns:ns3="c205cc2e-211e-4b61-9cb4-e8f2b9401052" xmlns:ns4="ef406d6b-70e0-427c-b08d-4edfc77771aa" targetNamespace="http://schemas.microsoft.com/office/2006/metadata/properties" ma:root="true" ma:fieldsID="c2f84d62c564344af03991bc2388728b" ns2:_="" ns3:_="" ns4:_="">
    <xsd:import namespace="b83455a2-3eff-41a9-b0ca-e6a97a362aea"/>
    <xsd:import namespace="c205cc2e-211e-4b61-9cb4-e8f2b9401052"/>
    <xsd:import namespace="ef406d6b-70e0-427c-b08d-4edfc77771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3455a2-3eff-41a9-b0ca-e6a97a362a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2f792e8-4dad-42c1-ad63-44982727bf4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05cc2e-211e-4b61-9cb4-e8f2b940105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f406d6b-70e0-427c-b08d-4edfc77771aa"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953cb4ad-07a8-49a1-b4f0-fc8f58e85a2e}" ma:internalName="TaxCatchAll" ma:showField="CatchAllData" ma:web="c205cc2e-211e-4b61-9cb4-e8f2b94010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45D12-BDB4-413F-ABB3-2AF0CF323A38}">
  <ds:schemaRefs>
    <ds:schemaRef ds:uri="http://schemas.microsoft.com/office/2006/metadata/properties"/>
    <ds:schemaRef ds:uri="http://schemas.microsoft.com/office/infopath/2007/PartnerControls"/>
    <ds:schemaRef ds:uri="ef406d6b-70e0-427c-b08d-4edfc77771aa"/>
    <ds:schemaRef ds:uri="b83455a2-3eff-41a9-b0ca-e6a97a362aea"/>
  </ds:schemaRefs>
</ds:datastoreItem>
</file>

<file path=customXml/itemProps2.xml><?xml version="1.0" encoding="utf-8"?>
<ds:datastoreItem xmlns:ds="http://schemas.openxmlformats.org/officeDocument/2006/customXml" ds:itemID="{70E590B4-7A0D-4F62-ACD8-2A023F14A264}">
  <ds:schemaRefs>
    <ds:schemaRef ds:uri="Microsoft.SharePoint.Taxonomy.ContentTypeSync"/>
  </ds:schemaRefs>
</ds:datastoreItem>
</file>

<file path=customXml/itemProps3.xml><?xml version="1.0" encoding="utf-8"?>
<ds:datastoreItem xmlns:ds="http://schemas.openxmlformats.org/officeDocument/2006/customXml" ds:itemID="{2CB53B29-CB05-4BEA-B76A-0A57168091AC}">
  <ds:schemaRefs>
    <ds:schemaRef ds:uri="http://schemas.openxmlformats.org/officeDocument/2006/bibliography"/>
  </ds:schemaRefs>
</ds:datastoreItem>
</file>

<file path=customXml/itemProps4.xml><?xml version="1.0" encoding="utf-8"?>
<ds:datastoreItem xmlns:ds="http://schemas.openxmlformats.org/officeDocument/2006/customXml" ds:itemID="{EC226D13-73FC-4A7A-93C2-AC11939BB4A9}">
  <ds:schemaRefs>
    <ds:schemaRef ds:uri="http://schemas.microsoft.com/sharepoint/v3/contenttype/forms"/>
  </ds:schemaRefs>
</ds:datastoreItem>
</file>

<file path=customXml/itemProps5.xml><?xml version="1.0" encoding="utf-8"?>
<ds:datastoreItem xmlns:ds="http://schemas.openxmlformats.org/officeDocument/2006/customXml" ds:itemID="{219B7E39-02B1-4BE6-8514-FCDFF3A010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3455a2-3eff-41a9-b0ca-e6a97a362aea"/>
    <ds:schemaRef ds:uri="c205cc2e-211e-4b61-9cb4-e8f2b9401052"/>
    <ds:schemaRef ds:uri="ef406d6b-70e0-427c-b08d-4edfc77771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segoe-Henkel-press-release-template-2020-english.dotx</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Francesca Birondi (Ext)</dc:creator>
  <lastModifiedBy>Francesca Birondi</lastModifiedBy>
  <revision>4</revision>
  <lastPrinted>2016-11-16T01:11:00.0000000Z</lastPrinted>
  <dcterms:created xsi:type="dcterms:W3CDTF">2026-07-06T15:55:00.0000000Z</dcterms:created>
  <dcterms:modified xsi:type="dcterms:W3CDTF">2026-08-24T12:15:04.3651306Z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0x010100242923908787E94CBDC839863F2DE2A1</vt:lpwstr>
  </property>
  <property fmtid="{D5CDD505-2E9C-101B-9397-08002B2CF9AE}" pid="4" name="docLang">
    <vt:lpwstr>en</vt:lpwstr>
  </property>
</Properties>
</file>