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770D2A" w14:textId="77777777" w:rsidR="00D335F4" w:rsidRPr="004A0D02" w:rsidRDefault="00D335F4" w:rsidP="00D335F4">
      <w:pPr>
        <w:jc w:val="both"/>
        <w:rPr>
          <w:rFonts w:ascii="Arial" w:eastAsia="Arial" w:hAnsi="Arial" w:cs="Arial"/>
          <w:b/>
          <w:noProof/>
          <w:color w:val="000000" w:themeColor="text1"/>
          <w:sz w:val="20"/>
          <w:szCs w:val="20"/>
          <w:lang w:val="de-DE"/>
        </w:rPr>
      </w:pPr>
    </w:p>
    <w:p w14:paraId="755D13F8" w14:textId="77777777" w:rsidR="001853D1" w:rsidRPr="004A0D02" w:rsidRDefault="001853D1" w:rsidP="00D335F4">
      <w:pPr>
        <w:jc w:val="both"/>
        <w:rPr>
          <w:rFonts w:ascii="Arial" w:eastAsia="Arial" w:hAnsi="Arial" w:cs="Arial"/>
          <w:b/>
          <w:noProof/>
          <w:color w:val="000000" w:themeColor="text1"/>
          <w:sz w:val="20"/>
          <w:szCs w:val="20"/>
          <w:lang w:val="de-DE"/>
        </w:rPr>
      </w:pPr>
    </w:p>
    <w:p w14:paraId="0BD6D154" w14:textId="77777777" w:rsidR="00D335F4" w:rsidRPr="004A0D02" w:rsidRDefault="00D335F4" w:rsidP="00793A53">
      <w:pPr>
        <w:jc w:val="both"/>
        <w:rPr>
          <w:rFonts w:ascii="Arial" w:eastAsia="Arial" w:hAnsi="Arial" w:cs="Arial"/>
          <w:b/>
          <w:noProof/>
          <w:color w:val="000000" w:themeColor="text1"/>
          <w:sz w:val="20"/>
          <w:szCs w:val="20"/>
          <w:lang w:val="de-DE"/>
        </w:rPr>
      </w:pPr>
    </w:p>
    <w:p w14:paraId="44AB96F2" w14:textId="3A133516" w:rsidR="00907BE0" w:rsidRPr="004A0D02" w:rsidRDefault="00907BE0" w:rsidP="00793A53">
      <w:pPr>
        <w:jc w:val="both"/>
        <w:rPr>
          <w:rFonts w:ascii="Arial" w:eastAsia="Arial" w:hAnsi="Arial" w:cs="Arial"/>
          <w:b/>
          <w:color w:val="000000" w:themeColor="text1"/>
          <w:sz w:val="20"/>
          <w:szCs w:val="20"/>
          <w:lang w:val="de-DE"/>
        </w:rPr>
      </w:pPr>
      <w:r w:rsidRPr="004A0D02">
        <w:rPr>
          <w:rFonts w:ascii="Arial" w:eastAsia="Arial" w:hAnsi="Arial" w:cs="Arial"/>
          <w:color w:val="000000" w:themeColor="text1"/>
          <w:sz w:val="20"/>
          <w:szCs w:val="20"/>
          <w:lang w:val="de-DE"/>
        </w:rPr>
        <w:t xml:space="preserve">Pressemitteilung von </w:t>
      </w:r>
      <w:r w:rsidRPr="004A0D02">
        <w:rPr>
          <w:rFonts w:ascii="Arial" w:eastAsia="Arial" w:hAnsi="Arial" w:cs="Arial"/>
          <w:b/>
          <w:color w:val="000000" w:themeColor="text1"/>
          <w:sz w:val="20"/>
          <w:szCs w:val="20"/>
          <w:lang w:val="de-DE"/>
        </w:rPr>
        <w:t>Schwarzkopf Professional</w:t>
      </w:r>
    </w:p>
    <w:p w14:paraId="46D1E34A" w14:textId="68EF8976" w:rsidR="00907BE0" w:rsidRPr="004A0D02" w:rsidRDefault="00907BE0" w:rsidP="00793A53">
      <w:pPr>
        <w:pBdr>
          <w:top w:val="nil"/>
          <w:left w:val="nil"/>
          <w:bottom w:val="nil"/>
          <w:right w:val="nil"/>
          <w:between w:val="nil"/>
        </w:pBdr>
        <w:jc w:val="both"/>
        <w:rPr>
          <w:rFonts w:ascii="Arial" w:eastAsia="Arial" w:hAnsi="Arial" w:cs="Arial"/>
          <w:i/>
          <w:color w:val="000000" w:themeColor="text1"/>
          <w:sz w:val="20"/>
          <w:szCs w:val="20"/>
          <w:lang w:val="de-DE"/>
        </w:rPr>
      </w:pPr>
      <w:r w:rsidRPr="004A0D02">
        <w:rPr>
          <w:rFonts w:ascii="Arial" w:hAnsi="Arial" w:cs="Arial"/>
          <w:b/>
          <w:bCs/>
          <w:color w:val="000000" w:themeColor="text1"/>
          <w:sz w:val="20"/>
          <w:szCs w:val="20"/>
          <w:lang w:val="de-DE"/>
        </w:rPr>
        <w:t>Produk</w:t>
      </w:r>
      <w:r w:rsidR="003D4230" w:rsidRPr="004A0D02">
        <w:rPr>
          <w:rFonts w:ascii="Arial" w:hAnsi="Arial" w:cs="Arial"/>
          <w:b/>
          <w:bCs/>
          <w:color w:val="000000" w:themeColor="text1"/>
          <w:sz w:val="20"/>
          <w:szCs w:val="20"/>
          <w:lang w:val="de-DE"/>
        </w:rPr>
        <w:t>trelaunch</w:t>
      </w:r>
      <w:r w:rsidRPr="004A0D02">
        <w:rPr>
          <w:rFonts w:ascii="Arial" w:eastAsia="Arial" w:hAnsi="Arial" w:cs="Arial"/>
          <w:b/>
          <w:bCs/>
          <w:i/>
          <w:color w:val="000000" w:themeColor="text1"/>
          <w:sz w:val="20"/>
          <w:szCs w:val="20"/>
          <w:lang w:val="de-DE"/>
        </w:rPr>
        <w:t xml:space="preserve"> </w:t>
      </w:r>
      <w:r w:rsidR="002349F0">
        <w:rPr>
          <w:rFonts w:ascii="Arial" w:eastAsia="Arial" w:hAnsi="Arial" w:cs="Arial"/>
          <w:b/>
          <w:color w:val="000000" w:themeColor="text1"/>
          <w:sz w:val="20"/>
          <w:szCs w:val="20"/>
          <w:lang w:val="de-DE"/>
        </w:rPr>
        <w:t xml:space="preserve">IGORA ZERO AMM: </w:t>
      </w:r>
      <w:r w:rsidR="00D232D0">
        <w:rPr>
          <w:rFonts w:ascii="Arial" w:eastAsia="Arial" w:hAnsi="Arial" w:cs="Arial"/>
          <w:b/>
          <w:color w:val="000000" w:themeColor="text1"/>
          <w:sz w:val="20"/>
          <w:szCs w:val="20"/>
          <w:lang w:val="de-DE"/>
        </w:rPr>
        <w:t xml:space="preserve">September </w:t>
      </w:r>
      <w:r w:rsidR="002349F0">
        <w:rPr>
          <w:rFonts w:ascii="Arial" w:eastAsia="Arial" w:hAnsi="Arial" w:cs="Arial"/>
          <w:b/>
          <w:color w:val="000000" w:themeColor="text1"/>
          <w:sz w:val="20"/>
          <w:szCs w:val="20"/>
          <w:lang w:val="de-DE"/>
        </w:rPr>
        <w:t>2026</w:t>
      </w:r>
    </w:p>
    <w:p w14:paraId="7D095B6E" w14:textId="77777777" w:rsidR="00907BE0" w:rsidRPr="004A0D02" w:rsidRDefault="00907BE0" w:rsidP="00793A53">
      <w:pPr>
        <w:jc w:val="both"/>
        <w:rPr>
          <w:rFonts w:ascii="Arial" w:eastAsia="Arial" w:hAnsi="Arial" w:cs="Arial"/>
          <w:b/>
          <w:i/>
          <w:color w:val="000000" w:themeColor="text1"/>
          <w:sz w:val="32"/>
          <w:szCs w:val="32"/>
          <w:lang w:val="de-DE"/>
        </w:rPr>
      </w:pPr>
    </w:p>
    <w:p w14:paraId="1E672D8C" w14:textId="77777777" w:rsidR="006E5CF4" w:rsidRPr="004A0D02" w:rsidRDefault="006E5CF4" w:rsidP="00793A53">
      <w:pPr>
        <w:jc w:val="both"/>
        <w:rPr>
          <w:rFonts w:ascii="Arial" w:eastAsia="Arial" w:hAnsi="Arial" w:cs="Arial"/>
          <w:b/>
          <w:i/>
          <w:color w:val="000000" w:themeColor="text1"/>
          <w:sz w:val="28"/>
          <w:szCs w:val="28"/>
          <w:lang w:val="de-DE"/>
        </w:rPr>
      </w:pPr>
    </w:p>
    <w:p w14:paraId="3139BC0D" w14:textId="00697BD5" w:rsidR="00E149A8" w:rsidRPr="00D35EF1" w:rsidRDefault="00B40830" w:rsidP="00793A53">
      <w:pPr>
        <w:jc w:val="both"/>
        <w:rPr>
          <w:rFonts w:ascii="Arial" w:hAnsi="Arial" w:cs="Arial"/>
          <w:b/>
          <w:bCs/>
          <w:color w:val="000000" w:themeColor="text1"/>
          <w:sz w:val="32"/>
          <w:szCs w:val="32"/>
          <w:lang w:val="de-CH"/>
        </w:rPr>
      </w:pPr>
      <w:r w:rsidRPr="00D35EF1">
        <w:rPr>
          <w:rFonts w:ascii="Arial" w:hAnsi="Arial" w:cs="Arial"/>
          <w:b/>
          <w:bCs/>
          <w:color w:val="000000" w:themeColor="text1"/>
          <w:sz w:val="32"/>
          <w:szCs w:val="32"/>
          <w:lang w:val="de-CH"/>
        </w:rPr>
        <w:t>Schwarzkopf Professional erweitert IGORA ZERO AMM auf 52 Nuancen</w:t>
      </w:r>
    </w:p>
    <w:p w14:paraId="7FC6C390" w14:textId="77777777" w:rsidR="00B40830" w:rsidRPr="004A0D02" w:rsidRDefault="00B40830" w:rsidP="00793A53">
      <w:pPr>
        <w:jc w:val="both"/>
        <w:rPr>
          <w:rFonts w:ascii="Arial" w:eastAsia="Arial" w:hAnsi="Arial" w:cs="Arial"/>
          <w:b/>
          <w:i/>
          <w:color w:val="000000" w:themeColor="text1"/>
          <w:sz w:val="28"/>
          <w:szCs w:val="28"/>
          <w:lang w:val="de-DE"/>
        </w:rPr>
      </w:pPr>
    </w:p>
    <w:p w14:paraId="70C5B8B5" w14:textId="466F1CE4" w:rsidR="0032410D" w:rsidRPr="00D35EF1" w:rsidRDefault="00B40830" w:rsidP="00793A53">
      <w:pPr>
        <w:jc w:val="both"/>
        <w:rPr>
          <w:rFonts w:ascii="Arial" w:hAnsi="Arial" w:cs="Arial"/>
          <w:b/>
          <w:bCs/>
          <w:color w:val="000000" w:themeColor="text1"/>
          <w:sz w:val="28"/>
          <w:szCs w:val="28"/>
          <w:lang w:val="de-CH"/>
        </w:rPr>
      </w:pPr>
      <w:r w:rsidRPr="00D35EF1">
        <w:rPr>
          <w:rFonts w:ascii="Arial" w:hAnsi="Arial" w:cs="Arial"/>
          <w:b/>
          <w:bCs/>
          <w:color w:val="000000" w:themeColor="text1"/>
          <w:sz w:val="28"/>
          <w:szCs w:val="28"/>
          <w:lang w:val="de-CH"/>
        </w:rPr>
        <w:t>Sieben neue Nuancen und drei neue Polychrome Looks eröffnen kreativen Spielraum von Vanilla-Blond bis Espresso-Braun</w:t>
      </w:r>
    </w:p>
    <w:p w14:paraId="1AFEB7AF" w14:textId="77777777" w:rsidR="00776725" w:rsidRPr="004A0D02" w:rsidRDefault="00776725" w:rsidP="00793A53">
      <w:pPr>
        <w:jc w:val="both"/>
        <w:rPr>
          <w:rFonts w:ascii="Arial" w:eastAsia="Arial" w:hAnsi="Arial" w:cs="Arial"/>
          <w:b/>
          <w:color w:val="000000" w:themeColor="text1"/>
          <w:sz w:val="28"/>
          <w:szCs w:val="28"/>
          <w:lang w:val="de-DE"/>
        </w:rPr>
      </w:pPr>
    </w:p>
    <w:p w14:paraId="4403CFD1" w14:textId="77777777" w:rsidR="00B40830" w:rsidRPr="00D35EF1" w:rsidRDefault="00776725" w:rsidP="00776725">
      <w:pPr>
        <w:spacing w:before="80"/>
        <w:jc w:val="both"/>
        <w:rPr>
          <w:rFonts w:ascii="Arial" w:hAnsi="Arial" w:cs="Arial"/>
          <w:color w:val="000000" w:themeColor="text1"/>
          <w:kern w:val="0"/>
          <w:lang w:val="de-CH" w:eastAsia="de-DE"/>
        </w:rPr>
      </w:pPr>
      <w:r w:rsidRPr="00776725">
        <w:rPr>
          <w:rFonts w:ascii="Arial" w:hAnsi="Arial" w:cs="Arial"/>
          <w:color w:val="000000" w:themeColor="text1"/>
          <w:kern w:val="0"/>
          <w:lang w:val="de-DE" w:eastAsia="de-DE"/>
        </w:rPr>
        <w:t xml:space="preserve">Schwarzkopf Professional erweitert das Portfolio der permanenten, ammoniakfreien Coloration IGORA ZERO AMM um sieben neue Nuancen. </w:t>
      </w:r>
      <w:r w:rsidR="00B40830" w:rsidRPr="00D35EF1">
        <w:rPr>
          <w:rFonts w:ascii="Arial" w:hAnsi="Arial" w:cs="Arial"/>
          <w:color w:val="000000" w:themeColor="text1"/>
          <w:kern w:val="0"/>
          <w:lang w:val="de-CH" w:eastAsia="de-DE"/>
        </w:rPr>
        <w:t xml:space="preserve">Mit nun insgesamt 52 Farbtönen bietet die permanente Farbe, frei von Ammoniak und Ammoniakgeruch, noch mehr Möglichkeiten für individuelle Farbergebnisse – von sanftem Gold </w:t>
      </w:r>
      <w:proofErr w:type="gramStart"/>
      <w:r w:rsidR="00B40830" w:rsidRPr="00D35EF1">
        <w:rPr>
          <w:rFonts w:ascii="Arial" w:hAnsi="Arial" w:cs="Arial"/>
          <w:color w:val="000000" w:themeColor="text1"/>
          <w:kern w:val="0"/>
          <w:lang w:val="de-CH" w:eastAsia="de-DE"/>
        </w:rPr>
        <w:t>bis zu strahlendem Rot</w:t>
      </w:r>
      <w:proofErr w:type="gramEnd"/>
      <w:r w:rsidR="00B40830" w:rsidRPr="00D35EF1">
        <w:rPr>
          <w:rFonts w:ascii="Arial" w:hAnsi="Arial" w:cs="Arial"/>
          <w:color w:val="000000" w:themeColor="text1"/>
          <w:kern w:val="0"/>
          <w:lang w:val="de-CH" w:eastAsia="de-DE"/>
        </w:rPr>
        <w:t>, von hellen Nuancen bis zu dunkleren Farbtiefen.</w:t>
      </w:r>
    </w:p>
    <w:p w14:paraId="2B3011A8" w14:textId="0C224EF4" w:rsidR="00776725" w:rsidRPr="00776725" w:rsidRDefault="00776725" w:rsidP="00776725">
      <w:pPr>
        <w:spacing w:before="80"/>
        <w:jc w:val="both"/>
        <w:rPr>
          <w:rFonts w:ascii="Arial" w:hAnsi="Arial" w:cs="Arial"/>
          <w:color w:val="000000" w:themeColor="text1"/>
          <w:kern w:val="0"/>
          <w:lang w:val="de-DE" w:eastAsia="de-DE"/>
        </w:rPr>
      </w:pPr>
      <w:r w:rsidRPr="00776725">
        <w:rPr>
          <w:rFonts w:ascii="Arial" w:hAnsi="Arial" w:cs="Arial"/>
          <w:color w:val="000000" w:themeColor="text1"/>
          <w:kern w:val="0"/>
          <w:lang w:val="de-DE" w:eastAsia="de-DE"/>
        </w:rPr>
        <w:t xml:space="preserve">Begleitet wird </w:t>
      </w:r>
      <w:proofErr w:type="gramStart"/>
      <w:r w:rsidRPr="00776725">
        <w:rPr>
          <w:rFonts w:ascii="Arial" w:hAnsi="Arial" w:cs="Arial"/>
          <w:color w:val="000000" w:themeColor="text1"/>
          <w:kern w:val="0"/>
          <w:lang w:val="de-DE" w:eastAsia="de-DE"/>
        </w:rPr>
        <w:t xml:space="preserve">die </w:t>
      </w:r>
      <w:proofErr w:type="spellStart"/>
      <w:r w:rsidRPr="00776725">
        <w:rPr>
          <w:rFonts w:ascii="Arial" w:hAnsi="Arial" w:cs="Arial"/>
          <w:color w:val="000000" w:themeColor="text1"/>
          <w:kern w:val="0"/>
          <w:lang w:val="de-DE" w:eastAsia="de-DE"/>
        </w:rPr>
        <w:t>Portfolio</w:t>
      </w:r>
      <w:proofErr w:type="gramEnd"/>
      <w:r w:rsidR="00061122">
        <w:rPr>
          <w:rFonts w:ascii="Arial" w:hAnsi="Arial" w:cs="Arial"/>
          <w:color w:val="000000" w:themeColor="text1"/>
          <w:kern w:val="0"/>
          <w:lang w:val="de-DE" w:eastAsia="de-DE"/>
        </w:rPr>
        <w:t>_E</w:t>
      </w:r>
      <w:r w:rsidRPr="00776725">
        <w:rPr>
          <w:rFonts w:ascii="Arial" w:hAnsi="Arial" w:cs="Arial"/>
          <w:color w:val="000000" w:themeColor="text1"/>
          <w:kern w:val="0"/>
          <w:lang w:val="de-DE" w:eastAsia="de-DE"/>
        </w:rPr>
        <w:t>rweiterung</w:t>
      </w:r>
      <w:proofErr w:type="spellEnd"/>
      <w:r w:rsidRPr="00776725">
        <w:rPr>
          <w:rFonts w:ascii="Arial" w:hAnsi="Arial" w:cs="Arial"/>
          <w:color w:val="000000" w:themeColor="text1"/>
          <w:kern w:val="0"/>
          <w:lang w:val="de-DE" w:eastAsia="de-DE"/>
        </w:rPr>
        <w:t xml:space="preserve"> von drei neuen Polychrome</w:t>
      </w:r>
      <w:r w:rsidR="00B40830">
        <w:rPr>
          <w:rFonts w:ascii="Arial" w:hAnsi="Arial" w:cs="Arial"/>
          <w:color w:val="000000" w:themeColor="text1"/>
          <w:kern w:val="0"/>
          <w:lang w:val="de-DE" w:eastAsia="de-DE"/>
        </w:rPr>
        <w:t xml:space="preserve"> </w:t>
      </w:r>
      <w:r w:rsidRPr="00776725">
        <w:rPr>
          <w:rFonts w:ascii="Arial" w:hAnsi="Arial" w:cs="Arial"/>
          <w:color w:val="000000" w:themeColor="text1"/>
          <w:kern w:val="0"/>
          <w:lang w:val="de-DE" w:eastAsia="de-DE"/>
        </w:rPr>
        <w:t xml:space="preserve">Looks. Nach der Einführung des maßgeschneiderten Farbkonzepts im Rahmen von BLONDME führt Schwarzkopf Professional Polychrome nun mit IGORA ZERO AMM fort und öffnet es damit für ein breiteres permanentes Farbspektrum. Polychrome </w:t>
      </w:r>
      <w:r w:rsidR="00191BE9">
        <w:rPr>
          <w:rFonts w:ascii="Arial" w:hAnsi="Arial" w:cs="Arial"/>
          <w:color w:val="000000" w:themeColor="text1"/>
          <w:kern w:val="0"/>
          <w:lang w:val="de-DE" w:eastAsia="de-DE"/>
        </w:rPr>
        <w:t>Vanilla, Cinnamon</w:t>
      </w:r>
      <w:r w:rsidRPr="00776725">
        <w:rPr>
          <w:rFonts w:ascii="Arial" w:hAnsi="Arial" w:cs="Arial"/>
          <w:color w:val="000000" w:themeColor="text1"/>
          <w:kern w:val="0"/>
          <w:lang w:val="de-DE" w:eastAsia="de-DE"/>
        </w:rPr>
        <w:t xml:space="preserve"> und Espresso zeigen, wie vielseitig sich die neuen und bestehenden Nuancen miteinander kombinieren lassen.</w:t>
      </w:r>
    </w:p>
    <w:p w14:paraId="356FAC37" w14:textId="77777777" w:rsidR="006D4BF2" w:rsidRPr="004A0D02" w:rsidRDefault="006D4BF2" w:rsidP="00F45CC0">
      <w:pPr>
        <w:spacing w:before="80"/>
        <w:jc w:val="both"/>
        <w:rPr>
          <w:rFonts w:ascii="Arial" w:eastAsia="Arial" w:hAnsi="Arial" w:cs="Arial"/>
          <w:bCs/>
          <w:strike/>
          <w:color w:val="000000" w:themeColor="text1"/>
          <w:lang w:val="de-DE"/>
        </w:rPr>
      </w:pPr>
    </w:p>
    <w:p w14:paraId="2A7F7BDB" w14:textId="77777777" w:rsidR="000E3D0D" w:rsidRPr="00061122" w:rsidRDefault="000E3D0D" w:rsidP="000E3D0D">
      <w:pPr>
        <w:spacing w:before="80"/>
        <w:jc w:val="both"/>
        <w:rPr>
          <w:rFonts w:ascii="Arial" w:hAnsi="Arial" w:cs="Arial"/>
          <w:b/>
          <w:bCs/>
          <w:color w:val="000000" w:themeColor="text1"/>
          <w:u w:val="single"/>
          <w:lang w:val="de-DE"/>
        </w:rPr>
      </w:pPr>
      <w:r w:rsidRPr="00061122">
        <w:rPr>
          <w:rFonts w:ascii="Arial" w:hAnsi="Arial" w:cs="Arial"/>
          <w:b/>
          <w:bCs/>
          <w:color w:val="000000" w:themeColor="text1"/>
          <w:u w:val="single"/>
          <w:lang w:val="de-DE"/>
        </w:rPr>
        <w:t>Mehr kreativer Spielraum mit sieben neuen Nuancen</w:t>
      </w:r>
    </w:p>
    <w:p w14:paraId="376D4BB0" w14:textId="5E64580D" w:rsidR="000E3D0D" w:rsidRPr="000E3D0D" w:rsidRDefault="000E3D0D" w:rsidP="000E3D0D">
      <w:pPr>
        <w:spacing w:before="80"/>
        <w:jc w:val="both"/>
        <w:rPr>
          <w:rFonts w:ascii="Arial" w:hAnsi="Arial" w:cs="Arial"/>
          <w:color w:val="000000" w:themeColor="text1"/>
          <w:lang w:val="de-DE"/>
        </w:rPr>
      </w:pPr>
      <w:r w:rsidRPr="00061122">
        <w:rPr>
          <w:rFonts w:ascii="Arial" w:hAnsi="Arial" w:cs="Arial"/>
          <w:color w:val="000000" w:themeColor="text1"/>
          <w:lang w:val="de-DE"/>
        </w:rPr>
        <w:t>Neu im IGORA ZERO AMM Portfolio sind</w:t>
      </w:r>
      <w:r w:rsidRPr="000E3D0D">
        <w:rPr>
          <w:rFonts w:ascii="Arial" w:hAnsi="Arial" w:cs="Arial"/>
          <w:color w:val="000000" w:themeColor="text1"/>
          <w:lang w:val="de-DE"/>
        </w:rPr>
        <w:t>:</w:t>
      </w:r>
    </w:p>
    <w:p w14:paraId="76FD7A92" w14:textId="03FCD870" w:rsidR="000E3D0D" w:rsidRDefault="000E3D0D" w:rsidP="000E3D0D">
      <w:pPr>
        <w:numPr>
          <w:ilvl w:val="0"/>
          <w:numId w:val="15"/>
        </w:numPr>
        <w:spacing w:before="80"/>
        <w:jc w:val="both"/>
        <w:rPr>
          <w:rFonts w:ascii="Arial" w:hAnsi="Arial" w:cs="Arial"/>
          <w:color w:val="000000" w:themeColor="text1"/>
          <w:lang w:val="de-DE"/>
        </w:rPr>
      </w:pPr>
      <w:r w:rsidRPr="000E3D0D">
        <w:rPr>
          <w:rFonts w:ascii="Arial" w:hAnsi="Arial" w:cs="Arial"/>
          <w:b/>
          <w:bCs/>
          <w:color w:val="000000" w:themeColor="text1"/>
          <w:lang w:val="de-DE"/>
        </w:rPr>
        <w:t xml:space="preserve">6-06 </w:t>
      </w:r>
      <w:r>
        <w:rPr>
          <w:rFonts w:ascii="Arial" w:hAnsi="Arial" w:cs="Arial"/>
          <w:b/>
          <w:bCs/>
          <w:color w:val="000000" w:themeColor="text1"/>
          <w:lang w:val="de-DE"/>
        </w:rPr>
        <w:tab/>
      </w:r>
      <w:r w:rsidRPr="000E3D0D">
        <w:rPr>
          <w:rFonts w:ascii="Arial" w:hAnsi="Arial" w:cs="Arial"/>
          <w:b/>
          <w:bCs/>
          <w:color w:val="000000" w:themeColor="text1"/>
          <w:lang w:val="de-DE"/>
        </w:rPr>
        <w:t>Dunkelblond Natur Schoko</w:t>
      </w:r>
      <w:r w:rsidRPr="000E3D0D">
        <w:rPr>
          <w:rFonts w:ascii="Arial" w:hAnsi="Arial" w:cs="Arial"/>
          <w:color w:val="000000" w:themeColor="text1"/>
          <w:lang w:val="de-DE"/>
        </w:rPr>
        <w:t xml:space="preserve"> </w:t>
      </w:r>
    </w:p>
    <w:p w14:paraId="42228178" w14:textId="77777777" w:rsidR="00657632" w:rsidRPr="000E3D0D" w:rsidRDefault="00657632" w:rsidP="00657632">
      <w:pPr>
        <w:numPr>
          <w:ilvl w:val="0"/>
          <w:numId w:val="15"/>
        </w:numPr>
        <w:spacing w:before="80"/>
        <w:jc w:val="both"/>
        <w:rPr>
          <w:rFonts w:ascii="Arial" w:hAnsi="Arial" w:cs="Arial"/>
          <w:color w:val="000000" w:themeColor="text1"/>
          <w:lang w:val="de-DE"/>
        </w:rPr>
      </w:pPr>
      <w:r w:rsidRPr="000E3D0D">
        <w:rPr>
          <w:rFonts w:ascii="Arial" w:hAnsi="Arial" w:cs="Arial"/>
          <w:b/>
          <w:bCs/>
          <w:color w:val="000000" w:themeColor="text1"/>
          <w:lang w:val="de-DE"/>
        </w:rPr>
        <w:t xml:space="preserve">8-06 </w:t>
      </w:r>
      <w:r>
        <w:rPr>
          <w:rFonts w:ascii="Arial" w:hAnsi="Arial" w:cs="Arial"/>
          <w:b/>
          <w:bCs/>
          <w:color w:val="000000" w:themeColor="text1"/>
          <w:lang w:val="de-DE"/>
        </w:rPr>
        <w:tab/>
      </w:r>
      <w:r w:rsidRPr="000E3D0D">
        <w:rPr>
          <w:rFonts w:ascii="Arial" w:hAnsi="Arial" w:cs="Arial"/>
          <w:b/>
          <w:bCs/>
          <w:color w:val="000000" w:themeColor="text1"/>
          <w:lang w:val="de-DE"/>
        </w:rPr>
        <w:t>Hellblond Natur Schoko</w:t>
      </w:r>
      <w:r w:rsidRPr="000E3D0D">
        <w:rPr>
          <w:rFonts w:ascii="Arial" w:hAnsi="Arial" w:cs="Arial"/>
          <w:color w:val="000000" w:themeColor="text1"/>
          <w:lang w:val="de-DE"/>
        </w:rPr>
        <w:t xml:space="preserve"> </w:t>
      </w:r>
    </w:p>
    <w:p w14:paraId="755438DC" w14:textId="39CBEC96" w:rsidR="000E3D0D" w:rsidRDefault="000E3D0D" w:rsidP="00657632">
      <w:pPr>
        <w:numPr>
          <w:ilvl w:val="0"/>
          <w:numId w:val="15"/>
        </w:numPr>
        <w:spacing w:before="80"/>
        <w:jc w:val="both"/>
        <w:rPr>
          <w:rFonts w:ascii="Arial" w:hAnsi="Arial" w:cs="Arial"/>
          <w:color w:val="000000" w:themeColor="text1"/>
          <w:lang w:val="de-DE"/>
        </w:rPr>
      </w:pPr>
      <w:r w:rsidRPr="00657632">
        <w:rPr>
          <w:rFonts w:ascii="Arial" w:hAnsi="Arial" w:cs="Arial"/>
          <w:b/>
          <w:bCs/>
          <w:color w:val="000000" w:themeColor="text1"/>
          <w:lang w:val="de-DE"/>
        </w:rPr>
        <w:t xml:space="preserve">7-16 </w:t>
      </w:r>
      <w:r w:rsidRPr="00657632">
        <w:rPr>
          <w:rFonts w:ascii="Arial" w:hAnsi="Arial" w:cs="Arial"/>
          <w:b/>
          <w:bCs/>
          <w:color w:val="000000" w:themeColor="text1"/>
          <w:lang w:val="de-DE"/>
        </w:rPr>
        <w:tab/>
        <w:t xml:space="preserve">Mittelblond </w:t>
      </w:r>
      <w:proofErr w:type="spellStart"/>
      <w:r w:rsidRPr="00657632">
        <w:rPr>
          <w:rFonts w:ascii="Arial" w:hAnsi="Arial" w:cs="Arial"/>
          <w:b/>
          <w:bCs/>
          <w:color w:val="000000" w:themeColor="text1"/>
          <w:lang w:val="de-DE"/>
        </w:rPr>
        <w:t>Cendré</w:t>
      </w:r>
      <w:proofErr w:type="spellEnd"/>
      <w:r w:rsidRPr="00657632">
        <w:rPr>
          <w:rFonts w:ascii="Arial" w:hAnsi="Arial" w:cs="Arial"/>
          <w:b/>
          <w:bCs/>
          <w:color w:val="000000" w:themeColor="text1"/>
          <w:lang w:val="de-DE"/>
        </w:rPr>
        <w:t xml:space="preserve"> Schoko</w:t>
      </w:r>
      <w:r w:rsidRPr="00657632">
        <w:rPr>
          <w:rFonts w:ascii="Arial" w:hAnsi="Arial" w:cs="Arial"/>
          <w:color w:val="000000" w:themeColor="text1"/>
          <w:lang w:val="de-DE"/>
        </w:rPr>
        <w:t xml:space="preserve"> </w:t>
      </w:r>
    </w:p>
    <w:p w14:paraId="45DD1EC5" w14:textId="21C90A73" w:rsidR="00657632" w:rsidRPr="00657632" w:rsidRDefault="00657632" w:rsidP="00657632">
      <w:pPr>
        <w:numPr>
          <w:ilvl w:val="0"/>
          <w:numId w:val="15"/>
        </w:numPr>
        <w:spacing w:before="80"/>
        <w:jc w:val="both"/>
        <w:rPr>
          <w:rFonts w:ascii="Arial" w:hAnsi="Arial" w:cs="Arial"/>
          <w:color w:val="000000" w:themeColor="text1"/>
          <w:lang w:val="de-DE"/>
        </w:rPr>
      </w:pPr>
      <w:r w:rsidRPr="000E3D0D">
        <w:rPr>
          <w:rFonts w:ascii="Arial" w:hAnsi="Arial" w:cs="Arial"/>
          <w:b/>
          <w:bCs/>
          <w:color w:val="000000" w:themeColor="text1"/>
          <w:lang w:val="de-DE"/>
        </w:rPr>
        <w:t xml:space="preserve">8-51 </w:t>
      </w:r>
      <w:r>
        <w:rPr>
          <w:rFonts w:ascii="Arial" w:hAnsi="Arial" w:cs="Arial"/>
          <w:b/>
          <w:bCs/>
          <w:color w:val="000000" w:themeColor="text1"/>
          <w:lang w:val="de-DE"/>
        </w:rPr>
        <w:tab/>
      </w:r>
      <w:r w:rsidRPr="000E3D0D">
        <w:rPr>
          <w:rFonts w:ascii="Arial" w:hAnsi="Arial" w:cs="Arial"/>
          <w:b/>
          <w:bCs/>
          <w:color w:val="000000" w:themeColor="text1"/>
          <w:lang w:val="de-DE"/>
        </w:rPr>
        <w:t xml:space="preserve">Hellblond Gold </w:t>
      </w:r>
      <w:proofErr w:type="spellStart"/>
      <w:r w:rsidRPr="000E3D0D">
        <w:rPr>
          <w:rFonts w:ascii="Arial" w:hAnsi="Arial" w:cs="Arial"/>
          <w:b/>
          <w:bCs/>
          <w:color w:val="000000" w:themeColor="text1"/>
          <w:lang w:val="de-DE"/>
        </w:rPr>
        <w:t>Cendré</w:t>
      </w:r>
      <w:proofErr w:type="spellEnd"/>
      <w:r w:rsidRPr="000E3D0D">
        <w:rPr>
          <w:rFonts w:ascii="Arial" w:hAnsi="Arial" w:cs="Arial"/>
          <w:color w:val="000000" w:themeColor="text1"/>
          <w:lang w:val="de-DE"/>
        </w:rPr>
        <w:t xml:space="preserve"> </w:t>
      </w:r>
    </w:p>
    <w:p w14:paraId="3B16397F" w14:textId="26974F3A" w:rsidR="000E3D0D" w:rsidRPr="000E3D0D" w:rsidRDefault="000E3D0D" w:rsidP="000E3D0D">
      <w:pPr>
        <w:numPr>
          <w:ilvl w:val="0"/>
          <w:numId w:val="15"/>
        </w:numPr>
        <w:spacing w:before="80"/>
        <w:jc w:val="both"/>
        <w:rPr>
          <w:rFonts w:ascii="Arial" w:hAnsi="Arial" w:cs="Arial"/>
          <w:color w:val="000000" w:themeColor="text1"/>
          <w:lang w:val="de-DE"/>
        </w:rPr>
      </w:pPr>
      <w:r w:rsidRPr="000E3D0D">
        <w:rPr>
          <w:rFonts w:ascii="Arial" w:hAnsi="Arial" w:cs="Arial"/>
          <w:b/>
          <w:bCs/>
          <w:color w:val="000000" w:themeColor="text1"/>
          <w:lang w:val="de-DE"/>
        </w:rPr>
        <w:t xml:space="preserve">7-57 </w:t>
      </w:r>
      <w:r>
        <w:rPr>
          <w:rFonts w:ascii="Arial" w:hAnsi="Arial" w:cs="Arial"/>
          <w:b/>
          <w:bCs/>
          <w:color w:val="000000" w:themeColor="text1"/>
          <w:lang w:val="de-DE"/>
        </w:rPr>
        <w:tab/>
      </w:r>
      <w:r w:rsidRPr="000E3D0D">
        <w:rPr>
          <w:rFonts w:ascii="Arial" w:hAnsi="Arial" w:cs="Arial"/>
          <w:b/>
          <w:bCs/>
          <w:color w:val="000000" w:themeColor="text1"/>
          <w:lang w:val="de-DE"/>
        </w:rPr>
        <w:t>Mittelblond Gold Kupfer</w:t>
      </w:r>
      <w:r w:rsidRPr="000E3D0D">
        <w:rPr>
          <w:rFonts w:ascii="Arial" w:hAnsi="Arial" w:cs="Arial"/>
          <w:color w:val="000000" w:themeColor="text1"/>
          <w:lang w:val="de-DE"/>
        </w:rPr>
        <w:t xml:space="preserve"> </w:t>
      </w:r>
    </w:p>
    <w:p w14:paraId="00D598E2" w14:textId="2AB13DCD" w:rsidR="000E3D0D" w:rsidRPr="000E3D0D" w:rsidRDefault="000E3D0D" w:rsidP="000E3D0D">
      <w:pPr>
        <w:numPr>
          <w:ilvl w:val="0"/>
          <w:numId w:val="15"/>
        </w:numPr>
        <w:spacing w:before="80"/>
        <w:jc w:val="both"/>
        <w:rPr>
          <w:rFonts w:ascii="Arial" w:hAnsi="Arial" w:cs="Arial"/>
          <w:color w:val="000000" w:themeColor="text1"/>
          <w:lang w:val="de-DE"/>
        </w:rPr>
      </w:pPr>
      <w:r w:rsidRPr="000E3D0D">
        <w:rPr>
          <w:rFonts w:ascii="Arial" w:hAnsi="Arial" w:cs="Arial"/>
          <w:b/>
          <w:bCs/>
          <w:color w:val="000000" w:themeColor="text1"/>
          <w:lang w:val="de-DE"/>
        </w:rPr>
        <w:t xml:space="preserve">9-7 </w:t>
      </w:r>
      <w:r>
        <w:rPr>
          <w:rFonts w:ascii="Arial" w:hAnsi="Arial" w:cs="Arial"/>
          <w:b/>
          <w:bCs/>
          <w:color w:val="000000" w:themeColor="text1"/>
          <w:lang w:val="de-DE"/>
        </w:rPr>
        <w:tab/>
      </w:r>
      <w:r w:rsidRPr="000E3D0D">
        <w:rPr>
          <w:rFonts w:ascii="Arial" w:hAnsi="Arial" w:cs="Arial"/>
          <w:b/>
          <w:bCs/>
          <w:color w:val="000000" w:themeColor="text1"/>
          <w:lang w:val="de-DE"/>
        </w:rPr>
        <w:t>Extra Hellblond Kupfer</w:t>
      </w:r>
      <w:r w:rsidRPr="000E3D0D">
        <w:rPr>
          <w:rFonts w:ascii="Arial" w:hAnsi="Arial" w:cs="Arial"/>
          <w:color w:val="000000" w:themeColor="text1"/>
          <w:lang w:val="de-DE"/>
        </w:rPr>
        <w:t xml:space="preserve"> </w:t>
      </w:r>
    </w:p>
    <w:p w14:paraId="1D56D797" w14:textId="7890B7FF" w:rsidR="000E3D0D" w:rsidRPr="000E3D0D" w:rsidRDefault="000E3D0D" w:rsidP="000E3D0D">
      <w:pPr>
        <w:numPr>
          <w:ilvl w:val="0"/>
          <w:numId w:val="15"/>
        </w:numPr>
        <w:spacing w:before="80"/>
        <w:jc w:val="both"/>
        <w:rPr>
          <w:rFonts w:ascii="Arial" w:hAnsi="Arial" w:cs="Arial"/>
          <w:color w:val="000000" w:themeColor="text1"/>
          <w:lang w:val="de-DE"/>
        </w:rPr>
      </w:pPr>
      <w:r w:rsidRPr="000E3D0D">
        <w:rPr>
          <w:rFonts w:ascii="Arial" w:hAnsi="Arial" w:cs="Arial"/>
          <w:b/>
          <w:bCs/>
          <w:color w:val="000000" w:themeColor="text1"/>
          <w:lang w:val="de-DE"/>
        </w:rPr>
        <w:t xml:space="preserve">10-51 </w:t>
      </w:r>
      <w:r>
        <w:rPr>
          <w:rFonts w:ascii="Arial" w:hAnsi="Arial" w:cs="Arial"/>
          <w:b/>
          <w:bCs/>
          <w:color w:val="000000" w:themeColor="text1"/>
          <w:lang w:val="de-DE"/>
        </w:rPr>
        <w:tab/>
      </w:r>
      <w:proofErr w:type="spellStart"/>
      <w:r>
        <w:rPr>
          <w:rFonts w:ascii="Arial" w:hAnsi="Arial" w:cs="Arial"/>
          <w:b/>
          <w:bCs/>
          <w:color w:val="000000" w:themeColor="text1"/>
          <w:lang w:val="de-DE"/>
        </w:rPr>
        <w:t>Highlift</w:t>
      </w:r>
      <w:proofErr w:type="spellEnd"/>
      <w:r w:rsidRPr="000E3D0D">
        <w:rPr>
          <w:rFonts w:ascii="Arial" w:hAnsi="Arial" w:cs="Arial"/>
          <w:b/>
          <w:bCs/>
          <w:color w:val="000000" w:themeColor="text1"/>
          <w:lang w:val="de-DE"/>
        </w:rPr>
        <w:t xml:space="preserve"> Gold </w:t>
      </w:r>
      <w:proofErr w:type="spellStart"/>
      <w:r w:rsidRPr="000E3D0D">
        <w:rPr>
          <w:rFonts w:ascii="Arial" w:hAnsi="Arial" w:cs="Arial"/>
          <w:b/>
          <w:bCs/>
          <w:color w:val="000000" w:themeColor="text1"/>
          <w:lang w:val="de-DE"/>
        </w:rPr>
        <w:t>Cendré</w:t>
      </w:r>
      <w:proofErr w:type="spellEnd"/>
    </w:p>
    <w:p w14:paraId="5C6E09FA" w14:textId="77777777" w:rsidR="00E9684F" w:rsidRDefault="00E9684F" w:rsidP="00776725">
      <w:pPr>
        <w:spacing w:before="80"/>
        <w:jc w:val="both"/>
        <w:rPr>
          <w:rFonts w:ascii="Arial" w:hAnsi="Arial" w:cs="Arial"/>
          <w:color w:val="000000" w:themeColor="text1"/>
          <w:lang w:val="de-DE"/>
        </w:rPr>
      </w:pPr>
    </w:p>
    <w:p w14:paraId="287C199B" w14:textId="4EF7E5BA" w:rsidR="00E149A8" w:rsidRPr="00061122" w:rsidRDefault="001B5B5B" w:rsidP="00E149A8">
      <w:pPr>
        <w:spacing w:before="80"/>
        <w:jc w:val="both"/>
        <w:rPr>
          <w:rFonts w:ascii="Arial" w:hAnsi="Arial" w:cs="Arial"/>
          <w:color w:val="000000" w:themeColor="text1"/>
          <w:lang w:val="de-DE"/>
        </w:rPr>
      </w:pPr>
      <w:r w:rsidRPr="00061122">
        <w:rPr>
          <w:rFonts w:ascii="Arial" w:hAnsi="Arial" w:cs="Arial"/>
          <w:color w:val="000000" w:themeColor="text1"/>
          <w:lang w:val="de-DE"/>
        </w:rPr>
        <w:t>Im Zusammenspiel mit den bestehenden Nuancen entstehen individuelle Farbrezepturen, abgestimmt auf Ausgangsfarbe, Hautfarbe und persönlichen Stil – von natürlich und harmonisch bis bewusst kontrastreich.</w:t>
      </w:r>
    </w:p>
    <w:p w14:paraId="4723F46B" w14:textId="77777777" w:rsidR="001B5B5B" w:rsidRDefault="001B5B5B" w:rsidP="00E149A8">
      <w:pPr>
        <w:spacing w:before="80"/>
        <w:jc w:val="both"/>
        <w:rPr>
          <w:rFonts w:ascii="Arial" w:eastAsia="Arial" w:hAnsi="Arial" w:cs="Arial"/>
          <w:b/>
          <w:bCs/>
          <w:noProof/>
          <w:color w:val="000000" w:themeColor="text1"/>
          <w:lang w:val="de-DE"/>
        </w:rPr>
      </w:pPr>
    </w:p>
    <w:p w14:paraId="2AFDEBE0" w14:textId="77777777" w:rsidR="00B40830" w:rsidRPr="00D35EF1" w:rsidRDefault="00B40830" w:rsidP="00E149A8">
      <w:pPr>
        <w:spacing w:before="80"/>
        <w:jc w:val="both"/>
        <w:rPr>
          <w:rFonts w:ascii="Arial" w:hAnsi="Arial" w:cs="Arial"/>
          <w:b/>
          <w:bCs/>
          <w:color w:val="000000" w:themeColor="text1"/>
          <w:u w:val="single"/>
          <w:lang w:val="de-CH"/>
        </w:rPr>
      </w:pPr>
      <w:r w:rsidRPr="00D35EF1">
        <w:rPr>
          <w:rFonts w:ascii="Arial" w:hAnsi="Arial" w:cs="Arial"/>
          <w:b/>
          <w:bCs/>
          <w:color w:val="000000" w:themeColor="text1"/>
          <w:u w:val="single"/>
          <w:lang w:val="it-CH"/>
        </w:rPr>
        <w:t xml:space="preserve">IGORA ZERO AMM: Kein Ammoniak. </w:t>
      </w:r>
      <w:r w:rsidRPr="00D35EF1">
        <w:rPr>
          <w:rFonts w:ascii="Arial" w:hAnsi="Arial" w:cs="Arial"/>
          <w:b/>
          <w:bCs/>
          <w:color w:val="000000" w:themeColor="text1"/>
          <w:u w:val="single"/>
          <w:lang w:val="de-CH"/>
        </w:rPr>
        <w:t>Keine Kompromisse.</w:t>
      </w:r>
    </w:p>
    <w:p w14:paraId="7FD16455" w14:textId="77777777" w:rsidR="001B5B5B" w:rsidRPr="001B5B5B" w:rsidRDefault="001B5B5B" w:rsidP="001B5B5B">
      <w:pPr>
        <w:spacing w:before="80"/>
        <w:jc w:val="both"/>
        <w:rPr>
          <w:rFonts w:ascii="Arial" w:hAnsi="Arial" w:cs="Arial"/>
          <w:lang w:val="de-DE"/>
        </w:rPr>
      </w:pPr>
      <w:r w:rsidRPr="001B5B5B">
        <w:rPr>
          <w:rFonts w:ascii="Arial" w:hAnsi="Arial" w:cs="Arial"/>
          <w:lang w:val="de-DE"/>
        </w:rPr>
        <w:t xml:space="preserve">IGORA ZERO AMM ist eine permanente Farbe ohne Ammoniak und Ammoniakgeruch. Sie bietet </w:t>
      </w:r>
      <w:proofErr w:type="gramStart"/>
      <w:r w:rsidRPr="001B5B5B">
        <w:rPr>
          <w:rFonts w:ascii="Arial" w:hAnsi="Arial" w:cs="Arial"/>
          <w:lang w:val="de-DE"/>
        </w:rPr>
        <w:t>natürlich aussehende</w:t>
      </w:r>
      <w:proofErr w:type="gramEnd"/>
      <w:r w:rsidRPr="001B5B5B">
        <w:rPr>
          <w:rFonts w:ascii="Arial" w:hAnsi="Arial" w:cs="Arial"/>
          <w:lang w:val="de-DE"/>
        </w:rPr>
        <w:t>, farbechte Ergebnisse, bis zu 100 Prozent Weißabdeckung und mit der 10er-Serie eine Aufhellung um bis zu drei Stufen. Alle Formeln sind vegan, silikonfrei und nicht parfümiert.</w:t>
      </w:r>
    </w:p>
    <w:p w14:paraId="1F03040C" w14:textId="77777777" w:rsidR="001B5B5B" w:rsidRPr="001B5B5B" w:rsidRDefault="001B5B5B" w:rsidP="001B5B5B">
      <w:pPr>
        <w:spacing w:before="80"/>
        <w:jc w:val="both"/>
        <w:rPr>
          <w:rFonts w:ascii="Arial" w:hAnsi="Arial" w:cs="Arial"/>
          <w:lang w:val="de-DE"/>
        </w:rPr>
      </w:pPr>
      <w:r w:rsidRPr="001B5B5B">
        <w:rPr>
          <w:rFonts w:ascii="Arial" w:hAnsi="Arial" w:cs="Arial"/>
          <w:lang w:val="de-DE"/>
        </w:rPr>
        <w:lastRenderedPageBreak/>
        <w:t xml:space="preserve">Die Phytolipid-Technologie kombiniert eine optimierte Pigmentmischung mit fein verarbeiteten natürlichen Ölen. </w:t>
      </w:r>
      <w:proofErr w:type="spellStart"/>
      <w:r w:rsidRPr="001B5B5B">
        <w:rPr>
          <w:rFonts w:ascii="Arial" w:hAnsi="Arial" w:cs="Arial"/>
          <w:lang w:val="de-DE"/>
        </w:rPr>
        <w:t>Mikronisierte</w:t>
      </w:r>
      <w:proofErr w:type="spellEnd"/>
      <w:r w:rsidRPr="001B5B5B">
        <w:rPr>
          <w:rFonts w:ascii="Arial" w:hAnsi="Arial" w:cs="Arial"/>
          <w:lang w:val="de-DE"/>
        </w:rPr>
        <w:t xml:space="preserve"> Traubenkern- und Aprikosenkernöle unterstützen eine gleichmäßige Pigmentpenetration vom Ansatz bis in die Spitzen und verbessern die Farbleistung. Omega-9-Fettsäuren umhüllen das Haar und unterstützen sein Feuchtigkeitsgleichgewicht.</w:t>
      </w:r>
    </w:p>
    <w:p w14:paraId="51BEFAE1" w14:textId="34A7C4A8" w:rsidR="001B5B5B" w:rsidRPr="001B5B5B" w:rsidRDefault="001B5B5B" w:rsidP="001B5B5B">
      <w:pPr>
        <w:spacing w:before="80"/>
        <w:jc w:val="both"/>
        <w:rPr>
          <w:rFonts w:ascii="Arial" w:hAnsi="Arial" w:cs="Arial"/>
          <w:lang w:val="de-DE"/>
        </w:rPr>
      </w:pPr>
      <w:r w:rsidRPr="001B5B5B">
        <w:rPr>
          <w:rFonts w:ascii="Arial" w:hAnsi="Arial" w:cs="Arial"/>
          <w:lang w:val="de-DE"/>
        </w:rPr>
        <w:t xml:space="preserve">Anstelle von Ammoniak kommt </w:t>
      </w:r>
      <w:proofErr w:type="spellStart"/>
      <w:r w:rsidRPr="001B5B5B">
        <w:rPr>
          <w:rFonts w:ascii="Arial" w:hAnsi="Arial" w:cs="Arial"/>
          <w:lang w:val="de-DE"/>
        </w:rPr>
        <w:t>Monoethanolamin</w:t>
      </w:r>
      <w:proofErr w:type="spellEnd"/>
      <w:r w:rsidRPr="001B5B5B">
        <w:rPr>
          <w:rFonts w:ascii="Arial" w:hAnsi="Arial" w:cs="Arial"/>
          <w:lang w:val="de-DE"/>
        </w:rPr>
        <w:t xml:space="preserve">, kurz MEA, zum Einsatz. Es erzeugt den gleichen pH-Wert wie Ammoniak und ist nahezu </w:t>
      </w:r>
      <w:r w:rsidR="00061122" w:rsidRPr="001B5B5B">
        <w:rPr>
          <w:rFonts w:ascii="Arial" w:hAnsi="Arial" w:cs="Arial"/>
          <w:lang w:val="de-DE"/>
        </w:rPr>
        <w:t>geruchlos für</w:t>
      </w:r>
      <w:r w:rsidRPr="001B5B5B">
        <w:rPr>
          <w:rFonts w:ascii="Arial" w:hAnsi="Arial" w:cs="Arial"/>
          <w:lang w:val="de-DE"/>
        </w:rPr>
        <w:t xml:space="preserve"> ein angenehmeres Farberlebnis.</w:t>
      </w:r>
    </w:p>
    <w:p w14:paraId="26D795E8" w14:textId="1DC124C5" w:rsidR="00C26C07" w:rsidRPr="00D35EF1" w:rsidRDefault="00C26C07" w:rsidP="00B40830">
      <w:pPr>
        <w:spacing w:before="80"/>
        <w:jc w:val="both"/>
        <w:rPr>
          <w:rFonts w:ascii="Arial" w:hAnsi="Arial" w:cs="Arial"/>
          <w:lang w:val="de-CH"/>
        </w:rPr>
      </w:pPr>
    </w:p>
    <w:p w14:paraId="57E179B2" w14:textId="77777777" w:rsidR="00776725" w:rsidRPr="00D35EF1" w:rsidRDefault="00776725" w:rsidP="00776725">
      <w:pPr>
        <w:spacing w:before="80"/>
        <w:jc w:val="both"/>
        <w:rPr>
          <w:rFonts w:ascii="Arial" w:hAnsi="Arial" w:cs="Arial"/>
          <w:b/>
          <w:bCs/>
          <w:color w:val="000000" w:themeColor="text1"/>
          <w:u w:val="single"/>
          <w:lang w:val="de-CH"/>
        </w:rPr>
      </w:pPr>
      <w:r w:rsidRPr="00D35EF1">
        <w:rPr>
          <w:rFonts w:ascii="Arial" w:hAnsi="Arial" w:cs="Arial"/>
          <w:b/>
          <w:bCs/>
          <w:color w:val="000000" w:themeColor="text1"/>
          <w:u w:val="single"/>
          <w:lang w:val="de-CH"/>
        </w:rPr>
        <w:t>Polychrome mit IGORA ZERO AMM: Farbe in neuer Dimension</w:t>
      </w:r>
    </w:p>
    <w:p w14:paraId="7F65B532" w14:textId="77777777" w:rsidR="00D03629" w:rsidRPr="00D03629" w:rsidRDefault="00D03629" w:rsidP="00D03629">
      <w:pPr>
        <w:spacing w:before="80"/>
        <w:jc w:val="both"/>
        <w:rPr>
          <w:rFonts w:ascii="Arial" w:hAnsi="Arial" w:cs="Arial"/>
          <w:color w:val="000000" w:themeColor="text1"/>
          <w:lang w:val="de-DE"/>
        </w:rPr>
      </w:pPr>
      <w:r w:rsidRPr="00D03629">
        <w:rPr>
          <w:rFonts w:ascii="Arial" w:hAnsi="Arial" w:cs="Arial"/>
          <w:color w:val="000000" w:themeColor="text1"/>
          <w:lang w:val="de-DE"/>
        </w:rPr>
        <w:t>Nach der Einführung im Rahmen von BLONDME wird Polychrome nun mit IGORA ZERO AMM fortgeführt. Der exklusive und zeiteffiziente Salonservice kombiniert zwei bis vier sorgfältig ausgewählte Farbtöne, die harmonisch oder kontrastierend eingesetzt und nahtlos verblendet werden.</w:t>
      </w:r>
    </w:p>
    <w:p w14:paraId="7BE54342" w14:textId="77777777" w:rsidR="00D03629" w:rsidRPr="00D03629" w:rsidRDefault="00D03629" w:rsidP="00D03629">
      <w:pPr>
        <w:spacing w:before="80"/>
        <w:jc w:val="both"/>
        <w:rPr>
          <w:rFonts w:ascii="Arial" w:hAnsi="Arial" w:cs="Arial"/>
          <w:color w:val="000000" w:themeColor="text1"/>
          <w:lang w:val="de-DE"/>
        </w:rPr>
      </w:pPr>
      <w:r w:rsidRPr="00D03629">
        <w:rPr>
          <w:rFonts w:ascii="Arial" w:hAnsi="Arial" w:cs="Arial"/>
          <w:color w:val="000000" w:themeColor="text1"/>
          <w:lang w:val="de-DE"/>
        </w:rPr>
        <w:t xml:space="preserve">Die Farben werden gezielt in lichtreflektierenden Bereichen platziert – etwa im Deckhaar oder rund um das Gesicht. So entsteht eine weich fließende, mehrdimensionale Farbwirkung ohne harte Linien und ein personalisierter </w:t>
      </w:r>
      <w:proofErr w:type="spellStart"/>
      <w:r w:rsidRPr="00D03629">
        <w:rPr>
          <w:rFonts w:ascii="Arial" w:hAnsi="Arial" w:cs="Arial"/>
          <w:color w:val="000000" w:themeColor="text1"/>
          <w:lang w:val="de-DE"/>
        </w:rPr>
        <w:t>Signature</w:t>
      </w:r>
      <w:proofErr w:type="spellEnd"/>
      <w:r w:rsidRPr="00D03629">
        <w:rPr>
          <w:rFonts w:ascii="Arial" w:hAnsi="Arial" w:cs="Arial"/>
          <w:color w:val="000000" w:themeColor="text1"/>
          <w:lang w:val="de-DE"/>
        </w:rPr>
        <w:t>-Look, der die Basisfarbe veredelt.</w:t>
      </w:r>
    </w:p>
    <w:p w14:paraId="4E4E2751" w14:textId="77777777" w:rsidR="00EB34F8" w:rsidRPr="00D35EF1" w:rsidRDefault="00EB34F8" w:rsidP="00776725">
      <w:pPr>
        <w:spacing w:before="80"/>
        <w:jc w:val="both"/>
        <w:rPr>
          <w:rFonts w:ascii="Arial" w:hAnsi="Arial" w:cs="Arial"/>
          <w:b/>
          <w:bCs/>
          <w:color w:val="000000" w:themeColor="text1"/>
          <w:u w:val="single"/>
          <w:lang w:val="de-CH"/>
        </w:rPr>
      </w:pPr>
    </w:p>
    <w:p w14:paraId="05CF2D9B" w14:textId="725EE993" w:rsidR="00776725" w:rsidRPr="00D35EF1" w:rsidRDefault="00776725" w:rsidP="00776725">
      <w:pPr>
        <w:spacing w:before="80"/>
        <w:jc w:val="both"/>
        <w:rPr>
          <w:rFonts w:ascii="Arial" w:hAnsi="Arial" w:cs="Arial"/>
          <w:b/>
          <w:bCs/>
          <w:color w:val="000000" w:themeColor="text1"/>
          <w:u w:val="single"/>
          <w:lang w:val="de-CH"/>
        </w:rPr>
      </w:pPr>
      <w:r w:rsidRPr="00D35EF1">
        <w:rPr>
          <w:rFonts w:ascii="Arial" w:hAnsi="Arial" w:cs="Arial"/>
          <w:b/>
          <w:bCs/>
          <w:color w:val="000000" w:themeColor="text1"/>
          <w:u w:val="single"/>
          <w:lang w:val="de-CH"/>
        </w:rPr>
        <w:t>Vanilla</w:t>
      </w:r>
      <w:r w:rsidR="00191BE9">
        <w:rPr>
          <w:rFonts w:ascii="Arial" w:hAnsi="Arial" w:cs="Arial"/>
          <w:b/>
          <w:bCs/>
          <w:color w:val="000000" w:themeColor="text1"/>
          <w:u w:val="single"/>
          <w:lang w:val="de-CH"/>
        </w:rPr>
        <w:t>, Cinnamon</w:t>
      </w:r>
      <w:r w:rsidRPr="00D35EF1">
        <w:rPr>
          <w:rFonts w:ascii="Arial" w:hAnsi="Arial" w:cs="Arial"/>
          <w:b/>
          <w:bCs/>
          <w:color w:val="000000" w:themeColor="text1"/>
          <w:u w:val="single"/>
          <w:lang w:val="de-CH"/>
        </w:rPr>
        <w:t xml:space="preserve"> und Espresso: drei Looks, drei Farbstimmungen</w:t>
      </w:r>
    </w:p>
    <w:p w14:paraId="6E9DE42F" w14:textId="77777777" w:rsidR="001B5B5B" w:rsidRDefault="00C016A0" w:rsidP="00D03629">
      <w:pPr>
        <w:spacing w:before="80"/>
        <w:jc w:val="both"/>
        <w:rPr>
          <w:rFonts w:ascii="Arial" w:hAnsi="Arial" w:cs="Arial"/>
          <w:color w:val="000000" w:themeColor="text1"/>
          <w:lang w:val="de-DE"/>
        </w:rPr>
      </w:pPr>
      <w:r w:rsidRPr="00C016A0">
        <w:rPr>
          <w:rFonts w:ascii="Arial" w:hAnsi="Arial" w:cs="Arial"/>
          <w:color w:val="000000" w:themeColor="text1"/>
          <w:lang w:val="de-DE"/>
        </w:rPr>
        <w:t>Wie vielseitig sich IGORA ZERO AMM und der Polychrome-Service einsetzen lassen, zeigen drei neue Looks. Cinnamon und Espresso führen das Farbkonzept dabei sichtbar in warme und dunklere Farbrichtungen.</w:t>
      </w:r>
    </w:p>
    <w:p w14:paraId="09C1A216" w14:textId="77777777" w:rsidR="001B5B5B" w:rsidRDefault="001B5B5B" w:rsidP="00D03629">
      <w:pPr>
        <w:spacing w:before="80"/>
        <w:jc w:val="both"/>
        <w:rPr>
          <w:rFonts w:ascii="Arial" w:hAnsi="Arial" w:cs="Arial"/>
          <w:color w:val="000000" w:themeColor="text1"/>
          <w:lang w:val="de-DE"/>
        </w:rPr>
      </w:pPr>
    </w:p>
    <w:p w14:paraId="0740E82F" w14:textId="233041B1" w:rsidR="00191BE9" w:rsidRPr="00E9684F" w:rsidRDefault="00191BE9" w:rsidP="00191BE9">
      <w:pPr>
        <w:spacing w:before="80"/>
        <w:jc w:val="both"/>
        <w:rPr>
          <w:rFonts w:ascii="Arial" w:hAnsi="Arial" w:cs="Arial"/>
          <w:color w:val="000000" w:themeColor="text1"/>
          <w:lang w:val="de-DE"/>
        </w:rPr>
      </w:pPr>
      <w:r w:rsidRPr="00D35EF1">
        <w:rPr>
          <w:rFonts w:ascii="Arial" w:hAnsi="Arial" w:cs="Arial"/>
          <w:b/>
          <w:bCs/>
          <w:color w:val="000000" w:themeColor="text1"/>
          <w:lang w:val="de-CH"/>
        </w:rPr>
        <w:t xml:space="preserve">Polychrome Vanilla </w:t>
      </w:r>
      <w:r w:rsidRPr="00D35EF1">
        <w:rPr>
          <w:rFonts w:ascii="Arial" w:hAnsi="Arial" w:cs="Arial"/>
          <w:color w:val="000000" w:themeColor="text1"/>
          <w:lang w:val="de-CH"/>
        </w:rPr>
        <w:t>ist ein multidimensionales Blond mit Farbtönen, die der natürlichen Haarfarbe sehr nahekommen. Die Kombination sorgt für intensiven Glanz und langanhaltende Ergebnisse. Eine weiche Struktur und ein geschmeidiges Finish prägen den Look. Ein gepflegtes, trendiges Blow-Dry umrahmt das Gesicht und unterstreicht den Clean-Girl-Look.</w:t>
      </w:r>
    </w:p>
    <w:p w14:paraId="7DC19A14" w14:textId="77777777" w:rsidR="00191BE9" w:rsidRDefault="00191BE9" w:rsidP="00D03629">
      <w:pPr>
        <w:spacing w:before="80"/>
        <w:jc w:val="both"/>
        <w:rPr>
          <w:rFonts w:ascii="Arial" w:hAnsi="Arial" w:cs="Arial"/>
          <w:color w:val="000000" w:themeColor="text1"/>
          <w:lang w:val="de-DE"/>
        </w:rPr>
      </w:pPr>
    </w:p>
    <w:p w14:paraId="33C80978" w14:textId="60F867D1" w:rsidR="00191BE9" w:rsidRPr="00D35EF1" w:rsidRDefault="00191BE9" w:rsidP="00191BE9">
      <w:pPr>
        <w:spacing w:before="80"/>
        <w:jc w:val="both"/>
        <w:rPr>
          <w:rFonts w:ascii="Arial" w:hAnsi="Arial" w:cs="Arial"/>
          <w:color w:val="000000" w:themeColor="text1"/>
          <w:lang w:val="de-CH"/>
        </w:rPr>
      </w:pPr>
      <w:r w:rsidRPr="00D35EF1">
        <w:rPr>
          <w:rFonts w:ascii="Arial" w:hAnsi="Arial" w:cs="Arial"/>
          <w:b/>
          <w:bCs/>
          <w:color w:val="000000" w:themeColor="text1"/>
          <w:lang w:val="de-CH"/>
        </w:rPr>
        <w:t xml:space="preserve">Polychrome Cinnamon </w:t>
      </w:r>
      <w:r w:rsidRPr="00D35EF1">
        <w:rPr>
          <w:rFonts w:ascii="Arial" w:hAnsi="Arial" w:cs="Arial"/>
          <w:color w:val="000000" w:themeColor="text1"/>
          <w:lang w:val="de-CH"/>
        </w:rPr>
        <w:t xml:space="preserve">umfasst ein Spektrum aus drei Farbtönen - von goldenen bis hin zu rötlichen Nuancen. Zusammen schaffen sie ein modernes, multidimensionales Kupferergebnis. </w:t>
      </w:r>
    </w:p>
    <w:p w14:paraId="1C2015F1" w14:textId="77777777" w:rsidR="00191BE9" w:rsidRPr="00E9684F" w:rsidRDefault="00191BE9" w:rsidP="00191BE9">
      <w:pPr>
        <w:spacing w:before="80"/>
        <w:jc w:val="both"/>
        <w:rPr>
          <w:rFonts w:ascii="Arial" w:hAnsi="Arial" w:cs="Arial"/>
          <w:color w:val="000000" w:themeColor="text1"/>
          <w:lang w:val="de-DE"/>
        </w:rPr>
      </w:pPr>
      <w:r w:rsidRPr="00D35EF1">
        <w:rPr>
          <w:rFonts w:ascii="Arial" w:hAnsi="Arial" w:cs="Arial"/>
          <w:color w:val="000000" w:themeColor="text1"/>
          <w:lang w:val="de-CH"/>
        </w:rPr>
        <w:t>Die runde Silhouette und das bewusst unperfekte Styling setzen das Volumen und die einzigartige Textur der Locken in Szene. Der Look verbindet präzise Form mit kreativer Freiheit.</w:t>
      </w:r>
    </w:p>
    <w:p w14:paraId="33304E64" w14:textId="77A50D02" w:rsidR="00E9684F" w:rsidRDefault="00E9684F" w:rsidP="00C016A0">
      <w:pPr>
        <w:spacing w:before="80"/>
        <w:jc w:val="both"/>
        <w:rPr>
          <w:rFonts w:ascii="Arial" w:hAnsi="Arial" w:cs="Arial"/>
          <w:b/>
          <w:bCs/>
          <w:color w:val="000000" w:themeColor="text1"/>
          <w:lang w:val="de-DE"/>
        </w:rPr>
      </w:pPr>
    </w:p>
    <w:p w14:paraId="4F4744B3" w14:textId="0C920D04" w:rsidR="00191BE9" w:rsidRPr="00EB34F8" w:rsidRDefault="00D03629" w:rsidP="00191BE9">
      <w:pPr>
        <w:spacing w:before="80"/>
        <w:jc w:val="both"/>
        <w:rPr>
          <w:rFonts w:ascii="Arial" w:hAnsi="Arial" w:cs="Arial"/>
          <w:color w:val="000000" w:themeColor="text1"/>
          <w:lang w:val="de-DE"/>
        </w:rPr>
      </w:pPr>
      <w:r w:rsidRPr="00D03629">
        <w:rPr>
          <w:rFonts w:ascii="Arial" w:hAnsi="Arial" w:cs="Arial"/>
          <w:b/>
          <w:bCs/>
          <w:lang w:val="de-DE"/>
        </w:rPr>
        <w:t xml:space="preserve">Polychrome Espresso </w:t>
      </w:r>
      <w:r w:rsidR="00191BE9" w:rsidRPr="00D35EF1">
        <w:rPr>
          <w:rFonts w:ascii="Arial" w:hAnsi="Arial" w:cs="Arial"/>
          <w:lang w:val="de-CH"/>
        </w:rPr>
        <w:t>bringt Glanz, Tiefe und Licht in dunkles Schokobraun und sattes Goldbraun. Der Look verbindet perfekte Deckkraft für weißes Haar mit einem glänzenden Finish. Struktur und Individualität heben den klassischen Bob auf ein neues Niveau. Geometrische Formen im Pony verleihen ihm eine moderne, texturierte Note und einen individuellen Charakter.</w:t>
      </w:r>
    </w:p>
    <w:p w14:paraId="2989A391" w14:textId="77777777" w:rsidR="000E3D0D" w:rsidRPr="00776725" w:rsidRDefault="000E3D0D" w:rsidP="00E149A8">
      <w:pPr>
        <w:spacing w:before="80"/>
        <w:jc w:val="both"/>
        <w:rPr>
          <w:rFonts w:ascii="Arial" w:eastAsia="Arial" w:hAnsi="Arial" w:cs="Arial"/>
          <w:b/>
          <w:bCs/>
          <w:noProof/>
          <w:color w:val="000000" w:themeColor="text1"/>
          <w:lang w:val="de-DE"/>
        </w:rPr>
      </w:pPr>
    </w:p>
    <w:p w14:paraId="30BBB670" w14:textId="4EC77E24" w:rsidR="00C016A0" w:rsidRPr="00061122" w:rsidRDefault="000E3D0D" w:rsidP="00E149A8">
      <w:pPr>
        <w:spacing w:before="80"/>
        <w:jc w:val="both"/>
        <w:rPr>
          <w:rFonts w:ascii="Arial" w:hAnsi="Arial" w:cs="Arial"/>
          <w:b/>
          <w:bCs/>
          <w:color w:val="000000" w:themeColor="text1"/>
          <w:lang w:val="de-DE"/>
        </w:rPr>
      </w:pPr>
      <w:r w:rsidRPr="00061122">
        <w:rPr>
          <w:rFonts w:ascii="Arial" w:hAnsi="Arial" w:cs="Arial"/>
          <w:b/>
          <w:bCs/>
          <w:color w:val="000000" w:themeColor="text1"/>
          <w:lang w:val="de-DE"/>
        </w:rPr>
        <w:t>Zeit für neue Farbideen:</w:t>
      </w:r>
      <w:r w:rsidRPr="00061122">
        <w:rPr>
          <w:rFonts w:ascii="Arial" w:hAnsi="Arial" w:cs="Arial"/>
          <w:color w:val="000000" w:themeColor="text1"/>
          <w:lang w:val="de-DE"/>
        </w:rPr>
        <w:t xml:space="preserve"> Mit den zusätzlichen Nuancen und den drei Polychrome-Looks zeigt IGORA ZERO AMM, wie individuell moderne Salonfarbe sein kann. Ob subtil, leuchtend oder tief – jede Farbkombination lässt sich auf Haarstruktur, </w:t>
      </w:r>
      <w:r w:rsidRPr="00061122">
        <w:rPr>
          <w:rFonts w:ascii="Arial" w:hAnsi="Arial" w:cs="Arial"/>
          <w:color w:val="000000" w:themeColor="text1"/>
          <w:lang w:val="de-DE"/>
        </w:rPr>
        <w:lastRenderedPageBreak/>
        <w:t xml:space="preserve">Ausgangsfarbe und persönlichen Stil abstimmen. So wird aus Farbe ein persönliches Statement, ganz im Sinne von </w:t>
      </w:r>
      <w:r w:rsidRPr="00061122">
        <w:rPr>
          <w:rFonts w:ascii="Arial" w:hAnsi="Arial" w:cs="Arial"/>
          <w:b/>
          <w:bCs/>
          <w:color w:val="000000" w:themeColor="text1"/>
          <w:lang w:val="de-DE"/>
        </w:rPr>
        <w:t>FOR EVERY YOU.</w:t>
      </w:r>
    </w:p>
    <w:p w14:paraId="7A96EAF3" w14:textId="77777777" w:rsidR="000E3D0D" w:rsidRPr="00C26C07" w:rsidRDefault="000E3D0D" w:rsidP="00E149A8">
      <w:pPr>
        <w:spacing w:before="80"/>
        <w:jc w:val="both"/>
        <w:rPr>
          <w:rFonts w:ascii="Arial" w:eastAsia="Arial" w:hAnsi="Arial" w:cs="Arial"/>
          <w:bCs/>
          <w:color w:val="000000" w:themeColor="text1"/>
          <w:lang w:val="de-DE"/>
        </w:rPr>
      </w:pPr>
    </w:p>
    <w:p w14:paraId="19C90189" w14:textId="76270722" w:rsidR="00907BE0" w:rsidRPr="00C26C07" w:rsidRDefault="00C26C07" w:rsidP="00191BE9">
      <w:pPr>
        <w:spacing w:before="80"/>
        <w:rPr>
          <w:rFonts w:ascii="Arial" w:eastAsia="Arial" w:hAnsi="Arial" w:cs="Arial"/>
          <w:b/>
          <w:bCs/>
          <w:color w:val="000000" w:themeColor="text1"/>
          <w:sz w:val="22"/>
          <w:szCs w:val="22"/>
          <w:lang w:val="de-DE"/>
        </w:rPr>
      </w:pPr>
      <w:r w:rsidRPr="00D35EF1">
        <w:rPr>
          <w:rFonts w:ascii="Arial" w:eastAsia="Arial" w:hAnsi="Arial" w:cs="Arial"/>
          <w:bCs/>
          <w:color w:val="000000" w:themeColor="text1"/>
          <w:lang w:val="de-CH"/>
        </w:rPr>
        <w:t xml:space="preserve">Weitere Informationen finden Sie auf </w:t>
      </w:r>
      <w:hyperlink r:id="rId7" w:history="1">
        <w:r w:rsidRPr="00191BE9">
          <w:rPr>
            <w:rStyle w:val="Hyperlink"/>
            <w:rFonts w:ascii="Arial" w:eastAsia="Arial" w:hAnsi="Arial" w:cs="Arial"/>
            <w:bCs/>
            <w:lang w:val="de-CH"/>
          </w:rPr>
          <w:t>www.schwarzkopf-professional.com</w:t>
        </w:r>
      </w:hyperlink>
      <w:r w:rsidRPr="00D35EF1">
        <w:rPr>
          <w:rFonts w:ascii="Arial" w:eastAsia="Arial" w:hAnsi="Arial" w:cs="Arial"/>
          <w:bCs/>
          <w:color w:val="000000" w:themeColor="text1"/>
          <w:lang w:val="de-CH"/>
        </w:rPr>
        <w:t xml:space="preserve"> oder auf unseren Social-Media-Kanälen</w:t>
      </w:r>
      <w:r w:rsidR="00191BE9">
        <w:rPr>
          <w:rFonts w:ascii="Arial" w:eastAsia="Arial" w:hAnsi="Arial" w:cs="Arial"/>
          <w:bCs/>
          <w:color w:val="000000" w:themeColor="text1"/>
          <w:lang w:val="de-CH"/>
        </w:rPr>
        <w:t xml:space="preserve">: </w:t>
      </w:r>
      <w:hyperlink r:id="rId8" w:history="1">
        <w:r w:rsidRPr="00191BE9">
          <w:rPr>
            <w:rStyle w:val="Hyperlink"/>
            <w:rFonts w:ascii="Arial" w:eastAsia="Arial" w:hAnsi="Arial" w:cs="Arial"/>
            <w:bCs/>
            <w:lang w:val="de-CH"/>
          </w:rPr>
          <w:t>@schwarzkopfpro.at</w:t>
        </w:r>
      </w:hyperlink>
      <w:r w:rsidRPr="00D35EF1">
        <w:rPr>
          <w:rFonts w:ascii="Arial" w:eastAsia="Arial" w:hAnsi="Arial" w:cs="Arial"/>
          <w:bCs/>
          <w:color w:val="000000" w:themeColor="text1"/>
          <w:lang w:val="de-CH"/>
        </w:rPr>
        <w:t xml:space="preserve">, </w:t>
      </w:r>
      <w:hyperlink r:id="rId9" w:history="1">
        <w:r w:rsidRPr="00191BE9">
          <w:rPr>
            <w:rStyle w:val="Hyperlink"/>
            <w:rFonts w:ascii="Arial" w:eastAsia="Arial" w:hAnsi="Arial" w:cs="Arial"/>
            <w:bCs/>
            <w:lang w:val="de-CH"/>
          </w:rPr>
          <w:t>@schwarzkopfpro.de</w:t>
        </w:r>
      </w:hyperlink>
      <w:r w:rsidRPr="00D35EF1">
        <w:rPr>
          <w:rFonts w:ascii="Arial" w:eastAsia="Arial" w:hAnsi="Arial" w:cs="Arial"/>
          <w:bCs/>
          <w:color w:val="000000" w:themeColor="text1"/>
          <w:lang w:val="de-CH"/>
        </w:rPr>
        <w:t xml:space="preserve"> und </w:t>
      </w:r>
      <w:hyperlink r:id="rId10" w:history="1">
        <w:r w:rsidRPr="00191BE9">
          <w:rPr>
            <w:rStyle w:val="Hyperlink"/>
            <w:rFonts w:ascii="Arial" w:eastAsia="Arial" w:hAnsi="Arial" w:cs="Arial"/>
            <w:bCs/>
            <w:lang w:val="de-CH"/>
          </w:rPr>
          <w:t>@schwarzkopfpro.ch</w:t>
        </w:r>
      </w:hyperlink>
      <w:r w:rsidR="00191BE9">
        <w:rPr>
          <w:rFonts w:ascii="Arial" w:eastAsia="Arial" w:hAnsi="Arial" w:cs="Arial"/>
          <w:bCs/>
          <w:color w:val="000000" w:themeColor="text1"/>
          <w:lang w:val="de-CH"/>
        </w:rPr>
        <w:t>.</w:t>
      </w:r>
    </w:p>
    <w:p w14:paraId="1751E8F4" w14:textId="77777777" w:rsidR="00823886" w:rsidRPr="00C26C07" w:rsidRDefault="00823886" w:rsidP="00823886">
      <w:pPr>
        <w:spacing w:before="80"/>
        <w:jc w:val="both"/>
        <w:rPr>
          <w:rFonts w:ascii="Arial" w:eastAsia="Arial" w:hAnsi="Arial" w:cs="Arial"/>
          <w:noProof/>
          <w:color w:val="000000" w:themeColor="text1"/>
          <w:lang w:val="de-DE"/>
        </w:rPr>
      </w:pPr>
    </w:p>
    <w:p w14:paraId="6B95EED2" w14:textId="77777777" w:rsidR="00F56049" w:rsidRPr="004A0D02" w:rsidRDefault="00F56049" w:rsidP="00A52279">
      <w:pPr>
        <w:spacing w:after="80"/>
        <w:jc w:val="both"/>
        <w:rPr>
          <w:rFonts w:ascii="Arial" w:hAnsi="Arial" w:cs="Arial"/>
          <w:b/>
          <w:bCs/>
          <w:color w:val="000000" w:themeColor="text1"/>
          <w:sz w:val="22"/>
          <w:szCs w:val="22"/>
          <w:lang w:val="de-DE"/>
        </w:rPr>
      </w:pPr>
    </w:p>
    <w:p w14:paraId="706367D8" w14:textId="77777777" w:rsidR="00C26C07" w:rsidRPr="00061122" w:rsidRDefault="00C26C07" w:rsidP="00C26C07">
      <w:pPr>
        <w:spacing w:after="80"/>
        <w:jc w:val="both"/>
        <w:rPr>
          <w:rFonts w:ascii="Arial" w:hAnsi="Arial" w:cs="Arial"/>
          <w:b/>
          <w:bCs/>
          <w:color w:val="000000"/>
          <w:sz w:val="20"/>
          <w:szCs w:val="20"/>
          <w:lang w:val="de-DE"/>
        </w:rPr>
      </w:pPr>
      <w:r w:rsidRPr="00061122">
        <w:rPr>
          <w:rFonts w:ascii="Arial" w:hAnsi="Arial" w:cs="Arial"/>
          <w:b/>
          <w:bCs/>
          <w:color w:val="000000"/>
          <w:sz w:val="20"/>
          <w:szCs w:val="20"/>
          <w:lang w:val="de-DE"/>
        </w:rPr>
        <w:t>Über Henkel</w:t>
      </w:r>
    </w:p>
    <w:p w14:paraId="3093CBEC" w14:textId="77777777" w:rsidR="00C26C07" w:rsidRPr="00061122" w:rsidRDefault="00C26C07" w:rsidP="00C26C07">
      <w:pPr>
        <w:spacing w:after="80"/>
        <w:jc w:val="both"/>
        <w:rPr>
          <w:rFonts w:ascii="Arial" w:hAnsi="Arial" w:cs="Arial"/>
          <w:color w:val="000000"/>
          <w:sz w:val="20"/>
          <w:szCs w:val="20"/>
          <w:lang w:val="de-DE"/>
        </w:rPr>
      </w:pPr>
      <w:r w:rsidRPr="00061122">
        <w:rPr>
          <w:rFonts w:ascii="Arial" w:hAnsi="Arial" w:cs="Arial"/>
          <w:color w:val="000000"/>
          <w:sz w:val="20"/>
          <w:szCs w:val="20"/>
          <w:lang w:val="de-DE"/>
        </w:rPr>
        <w:t xml:space="preserve">Mit seinen Marken, Innovationen und Technologien hält Henkel weltweit führende Marktpositionen im Industrie- und Konsumentengeschäft. Mit dem Unternehmensbereich </w:t>
      </w:r>
      <w:proofErr w:type="spellStart"/>
      <w:r w:rsidRPr="00061122">
        <w:rPr>
          <w:rFonts w:ascii="Arial" w:hAnsi="Arial" w:cs="Arial"/>
          <w:color w:val="000000"/>
          <w:sz w:val="20"/>
          <w:szCs w:val="20"/>
          <w:lang w:val="de-DE"/>
        </w:rPr>
        <w:t>Adhesive</w:t>
      </w:r>
      <w:proofErr w:type="spellEnd"/>
      <w:r w:rsidRPr="00061122">
        <w:rPr>
          <w:rFonts w:ascii="Arial" w:hAnsi="Arial" w:cs="Arial"/>
          <w:color w:val="000000"/>
          <w:sz w:val="20"/>
          <w:szCs w:val="20"/>
          <w:lang w:val="de-DE"/>
        </w:rPr>
        <w:t xml:space="preserve"> Technologies ist Henkel globaler Marktführer bei Klebstoffen, Dichtstoffen und Beschichtungen. Mit Consumer Brands ist das Unternehmen insbesondere mit Wasch- und Reinigungsmitteln sowie im Bereich Haare weltweit in vielen Märkten und Kategorien führend. Die drei größten Marken des Unternehmens sind Loctite, Persil und Schwarzkopf. Im Geschäftsjahr 2025 erzielte Henkel einen Umsatz von rund 20,5 Mrd. Euro und ein bereinigtes betriebliches Ergebnis von rund 3,0 Mrd. Euro. Die Vorzugsaktien von Henkel sind im DAX notiert. Nachhaltiges Handeln hat bei Henkel lange Tradition und das Unternehmen verfolgt eine klare Nachhaltigkeitsstrategie mit konkreten Zielen. Henkel wurde 1876 gegründet und beschäftigt heute weltweit ein vielfältiges Team von rund 50.000 </w:t>
      </w:r>
      <w:proofErr w:type="spellStart"/>
      <w:proofErr w:type="gramStart"/>
      <w:r w:rsidRPr="00061122">
        <w:rPr>
          <w:rFonts w:ascii="Arial" w:hAnsi="Arial" w:cs="Arial"/>
          <w:color w:val="000000"/>
          <w:sz w:val="20"/>
          <w:szCs w:val="20"/>
          <w:lang w:val="de-DE"/>
        </w:rPr>
        <w:t>Mitarbeiter:innen</w:t>
      </w:r>
      <w:proofErr w:type="spellEnd"/>
      <w:proofErr w:type="gramEnd"/>
      <w:r w:rsidRPr="00061122">
        <w:rPr>
          <w:rFonts w:ascii="Arial" w:hAnsi="Arial" w:cs="Arial"/>
          <w:color w:val="000000"/>
          <w:sz w:val="20"/>
          <w:szCs w:val="20"/>
          <w:lang w:val="de-DE"/>
        </w:rPr>
        <w:t xml:space="preserve"> – verbunden durch eine starke Unternehmenskultur, gemeinsame Werte und den Unternehmenszweck: „</w:t>
      </w:r>
      <w:proofErr w:type="spellStart"/>
      <w:r w:rsidRPr="00061122">
        <w:rPr>
          <w:rFonts w:ascii="Arial" w:hAnsi="Arial" w:cs="Arial"/>
          <w:color w:val="000000"/>
          <w:sz w:val="20"/>
          <w:szCs w:val="20"/>
          <w:lang w:val="de-DE"/>
        </w:rPr>
        <w:t>Pioneers</w:t>
      </w:r>
      <w:proofErr w:type="spellEnd"/>
      <w:r w:rsidRPr="00061122">
        <w:rPr>
          <w:rFonts w:ascii="Arial" w:hAnsi="Arial" w:cs="Arial"/>
          <w:color w:val="000000"/>
          <w:sz w:val="20"/>
          <w:szCs w:val="20"/>
          <w:lang w:val="de-DE"/>
        </w:rPr>
        <w:t xml:space="preserve"> at </w:t>
      </w:r>
      <w:proofErr w:type="spellStart"/>
      <w:r w:rsidRPr="00061122">
        <w:rPr>
          <w:rFonts w:ascii="Arial" w:hAnsi="Arial" w:cs="Arial"/>
          <w:color w:val="000000"/>
          <w:sz w:val="20"/>
          <w:szCs w:val="20"/>
          <w:lang w:val="de-DE"/>
        </w:rPr>
        <w:t>heart</w:t>
      </w:r>
      <w:proofErr w:type="spellEnd"/>
      <w:r w:rsidRPr="00061122">
        <w:rPr>
          <w:rFonts w:ascii="Arial" w:hAnsi="Arial" w:cs="Arial"/>
          <w:color w:val="000000"/>
          <w:sz w:val="20"/>
          <w:szCs w:val="20"/>
          <w:lang w:val="de-DE"/>
        </w:rPr>
        <w:t xml:space="preserve"> for the </w:t>
      </w:r>
      <w:proofErr w:type="spellStart"/>
      <w:r w:rsidRPr="00061122">
        <w:rPr>
          <w:rFonts w:ascii="Arial" w:hAnsi="Arial" w:cs="Arial"/>
          <w:color w:val="000000"/>
          <w:sz w:val="20"/>
          <w:szCs w:val="20"/>
          <w:lang w:val="de-DE"/>
        </w:rPr>
        <w:t>good</w:t>
      </w:r>
      <w:proofErr w:type="spellEnd"/>
      <w:r w:rsidRPr="00061122">
        <w:rPr>
          <w:rFonts w:ascii="Arial" w:hAnsi="Arial" w:cs="Arial"/>
          <w:color w:val="000000"/>
          <w:sz w:val="20"/>
          <w:szCs w:val="20"/>
          <w:lang w:val="de-DE"/>
        </w:rPr>
        <w:t xml:space="preserve"> of </w:t>
      </w:r>
      <w:proofErr w:type="spellStart"/>
      <w:r w:rsidRPr="00061122">
        <w:rPr>
          <w:rFonts w:ascii="Arial" w:hAnsi="Arial" w:cs="Arial"/>
          <w:color w:val="000000"/>
          <w:sz w:val="20"/>
          <w:szCs w:val="20"/>
          <w:lang w:val="de-DE"/>
        </w:rPr>
        <w:t>generations</w:t>
      </w:r>
      <w:proofErr w:type="spellEnd"/>
      <w:r w:rsidRPr="00061122">
        <w:rPr>
          <w:rFonts w:ascii="Arial" w:hAnsi="Arial" w:cs="Arial"/>
          <w:color w:val="000000"/>
          <w:sz w:val="20"/>
          <w:szCs w:val="20"/>
          <w:lang w:val="de-DE"/>
        </w:rPr>
        <w:t xml:space="preserve">“. Weitere Informationen unter </w:t>
      </w:r>
      <w:hyperlink r:id="rId11" w:history="1">
        <w:r w:rsidRPr="00061122">
          <w:rPr>
            <w:rStyle w:val="Hyperlink"/>
            <w:rFonts w:ascii="Arial" w:hAnsi="Arial" w:cs="Arial"/>
            <w:sz w:val="20"/>
            <w:szCs w:val="20"/>
            <w:lang w:val="de-DE"/>
          </w:rPr>
          <w:t>www.henkel.de</w:t>
        </w:r>
      </w:hyperlink>
      <w:r w:rsidRPr="00061122">
        <w:rPr>
          <w:rFonts w:ascii="Arial" w:hAnsi="Arial" w:cs="Arial"/>
          <w:color w:val="000000"/>
          <w:sz w:val="20"/>
          <w:szCs w:val="20"/>
          <w:lang w:val="de-DE"/>
        </w:rPr>
        <w:t xml:space="preserve"> </w:t>
      </w:r>
    </w:p>
    <w:p w14:paraId="5FBAB282" w14:textId="379AD24C" w:rsidR="00FE0D38" w:rsidRPr="004A0D02" w:rsidRDefault="00FE0D38" w:rsidP="00793A53">
      <w:pPr>
        <w:spacing w:after="80"/>
        <w:jc w:val="both"/>
        <w:rPr>
          <w:rFonts w:ascii="Arial" w:hAnsi="Arial" w:cs="Arial"/>
          <w:color w:val="000000" w:themeColor="text1"/>
          <w:lang w:val="de-DE"/>
        </w:rPr>
      </w:pPr>
    </w:p>
    <w:p w14:paraId="4E3F9A83" w14:textId="77777777" w:rsidR="00061122" w:rsidRDefault="00061122" w:rsidP="00061122">
      <w:pPr>
        <w:tabs>
          <w:tab w:val="left" w:pos="1080"/>
          <w:tab w:val="left" w:pos="4500"/>
        </w:tabs>
        <w:rPr>
          <w:rFonts w:ascii="Arial" w:hAnsi="Arial" w:cs="Arial"/>
          <w:sz w:val="18"/>
          <w:szCs w:val="18"/>
          <w:lang w:val="de-AT"/>
        </w:rPr>
      </w:pPr>
      <w:r w:rsidRPr="00061122">
        <w:rPr>
          <w:rFonts w:ascii="Arial" w:hAnsi="Arial" w:cs="Arial"/>
          <w:sz w:val="18"/>
          <w:szCs w:val="18"/>
          <w:lang w:val="de-AT"/>
        </w:rPr>
        <w:t>Kontakt</w:t>
      </w:r>
      <w:r w:rsidRPr="00061122">
        <w:rPr>
          <w:rFonts w:ascii="Arial" w:hAnsi="Arial" w:cs="Arial"/>
          <w:sz w:val="18"/>
          <w:szCs w:val="18"/>
          <w:lang w:val="de-AT"/>
        </w:rPr>
        <w:tab/>
        <w:t>Mag. Michael Sgiarovello</w:t>
      </w:r>
      <w:r w:rsidRPr="00061122">
        <w:rPr>
          <w:rFonts w:ascii="Arial" w:hAnsi="Arial" w:cs="Arial"/>
          <w:sz w:val="18"/>
          <w:szCs w:val="18"/>
          <w:lang w:val="de-AT"/>
        </w:rPr>
        <w:tab/>
        <w:t>Ulrike Gloyer</w:t>
      </w:r>
    </w:p>
    <w:p w14:paraId="6298A245" w14:textId="044B0D08" w:rsidR="00061122" w:rsidRPr="00061122" w:rsidRDefault="00061122" w:rsidP="00061122">
      <w:pPr>
        <w:tabs>
          <w:tab w:val="left" w:pos="1080"/>
          <w:tab w:val="left" w:pos="4500"/>
        </w:tabs>
        <w:rPr>
          <w:rFonts w:ascii="Arial" w:hAnsi="Arial" w:cs="Arial"/>
          <w:sz w:val="18"/>
          <w:szCs w:val="18"/>
          <w:lang w:val="de-AT"/>
        </w:rPr>
      </w:pPr>
      <w:r w:rsidRPr="00061122">
        <w:rPr>
          <w:rFonts w:ascii="Arial" w:hAnsi="Arial" w:cs="Arial"/>
          <w:sz w:val="18"/>
          <w:szCs w:val="18"/>
          <w:lang w:val="de-AT"/>
        </w:rPr>
        <w:t>Telefon</w:t>
      </w:r>
      <w:r w:rsidRPr="00061122">
        <w:rPr>
          <w:rFonts w:ascii="Arial" w:hAnsi="Arial" w:cs="Arial"/>
          <w:sz w:val="18"/>
          <w:szCs w:val="18"/>
          <w:lang w:val="de-AT"/>
        </w:rPr>
        <w:tab/>
        <w:t>+43 (0)676 8993 2744</w:t>
      </w:r>
      <w:r w:rsidRPr="00061122">
        <w:rPr>
          <w:rFonts w:ascii="Arial" w:hAnsi="Arial" w:cs="Arial"/>
          <w:sz w:val="18"/>
          <w:szCs w:val="18"/>
          <w:lang w:val="de-AT"/>
        </w:rPr>
        <w:tab/>
        <w:t>+43 (0)676 8993 2251</w:t>
      </w:r>
    </w:p>
    <w:p w14:paraId="14962AFA" w14:textId="77777777" w:rsidR="00061122" w:rsidRPr="00061122" w:rsidRDefault="00061122" w:rsidP="00061122">
      <w:pPr>
        <w:tabs>
          <w:tab w:val="left" w:pos="1080"/>
          <w:tab w:val="left" w:pos="4500"/>
        </w:tabs>
        <w:rPr>
          <w:rStyle w:val="AboutandContactBody"/>
          <w:rFonts w:ascii="Arial" w:hAnsi="Arial" w:cs="Arial"/>
          <w:szCs w:val="18"/>
          <w:lang w:val="de-DE"/>
        </w:rPr>
      </w:pPr>
      <w:r w:rsidRPr="00061122">
        <w:rPr>
          <w:rFonts w:ascii="Arial" w:hAnsi="Arial" w:cs="Arial"/>
          <w:sz w:val="18"/>
          <w:szCs w:val="18"/>
          <w:lang w:val="de-AT"/>
        </w:rPr>
        <w:t>E-Mail</w:t>
      </w:r>
      <w:r w:rsidRPr="00061122">
        <w:rPr>
          <w:rFonts w:ascii="Arial" w:hAnsi="Arial" w:cs="Arial"/>
          <w:sz w:val="18"/>
          <w:szCs w:val="18"/>
          <w:lang w:val="de-AT"/>
        </w:rPr>
        <w:tab/>
        <w:t>michael.sgiarovello@henkel.com</w:t>
      </w:r>
      <w:r w:rsidRPr="00061122">
        <w:rPr>
          <w:rFonts w:ascii="Arial" w:hAnsi="Arial" w:cs="Arial"/>
          <w:sz w:val="18"/>
          <w:szCs w:val="18"/>
          <w:lang w:val="de-AT"/>
        </w:rPr>
        <w:tab/>
        <w:t>ulrike.gloyer@henkel.com</w:t>
      </w:r>
    </w:p>
    <w:p w14:paraId="185F1C84" w14:textId="5FFB809A" w:rsidR="00FE0D38" w:rsidRPr="004A0D02" w:rsidRDefault="00FE0D38" w:rsidP="00061122">
      <w:pPr>
        <w:jc w:val="both"/>
        <w:rPr>
          <w:rFonts w:ascii="Arial" w:hAnsi="Arial" w:cs="Arial"/>
          <w:color w:val="000000" w:themeColor="text1"/>
          <w:lang w:val="de-DE"/>
        </w:rPr>
      </w:pPr>
    </w:p>
    <w:sectPr w:rsidR="00FE0D38" w:rsidRPr="004A0D02">
      <w:headerReference w:type="default" r:id="rId12"/>
      <w:pgSz w:w="11906" w:h="16838"/>
      <w:pgMar w:top="1417" w:right="1417" w:bottom="1134" w:left="1417"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01C62D" w14:textId="77777777" w:rsidR="000B643F" w:rsidRDefault="000B643F" w:rsidP="00B754BB">
      <w:r>
        <w:separator/>
      </w:r>
    </w:p>
  </w:endnote>
  <w:endnote w:type="continuationSeparator" w:id="0">
    <w:p w14:paraId="6D482CA4" w14:textId="77777777" w:rsidR="000B643F" w:rsidRDefault="000B643F" w:rsidP="00B754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Hei">
    <w:panose1 w:val="0201060003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599A3C" w14:textId="77777777" w:rsidR="000B643F" w:rsidRDefault="000B643F" w:rsidP="00B754BB">
      <w:r>
        <w:separator/>
      </w:r>
    </w:p>
  </w:footnote>
  <w:footnote w:type="continuationSeparator" w:id="0">
    <w:p w14:paraId="226696C5" w14:textId="77777777" w:rsidR="000B643F" w:rsidRDefault="000B643F" w:rsidP="00B754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7BB7F" w14:textId="36EC7603" w:rsidR="00DA0C7D" w:rsidRDefault="00DA0C7D" w:rsidP="00DA0C7D">
    <w:pPr>
      <w:pStyle w:val="Kopfzeile"/>
      <w:jc w:val="right"/>
    </w:pPr>
    <w:r>
      <w:rPr>
        <w:noProof/>
      </w:rPr>
      <w:drawing>
        <wp:inline distT="0" distB="0" distL="0" distR="0" wp14:anchorId="28781008" wp14:editId="21ADDA83">
          <wp:extent cx="1278966" cy="862314"/>
          <wp:effectExtent l="0" t="0" r="0" b="0"/>
          <wp:docPr id="1025" name="Picture 1" descr="Ein Bild, das Text, Schrift, weiß,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Picture 1" descr="Ein Bild, das Text, Schrift, weiß, Design enthält.&#10;&#10;Automatisch generierte Beschreibung"/>
                  <pic:cNvPicPr>
                    <a:picLocks noChangeAspect="1"/>
                    <a:extLst>
                      <a:ext uri="smNativeData">
                        <sm:smNativeData xmlns="" xmlns:o="urn:schemas-microsoft-com:office:office" xmlns:v="urn:schemas-microsoft-com:vml" xmlns:w10="urn:schemas-microsoft-com:office:word" xmlns:w="http://schemas.openxmlformats.org/wordprocessingml/2006/main" xmlns:sm="smNativeData" val="SMDATA_16_WcHwZBMAAAAlAAAAEQAAAG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w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AAAAAEKMAAAAAAAAAAAAAAAAAAAIAAACfHwAAAAAAAAIAAADJ/P//CgkAABgGAAAAAAAAPyUAAAAAAAAoAAAACAAAAAEAAAABAAAA"/>
                      </a:ext>
                    </a:extLst>
                  </pic:cNvPicPr>
                </pic:nvPicPr>
                <pic:blipFill>
                  <a:blip r:embed="rId1">
                    <a:extLst>
                      <a:ext uri="{28A0092B-C50C-407E-A947-70E740481C1C}">
                        <a14:useLocalDpi xmlns:a14="http://schemas.microsoft.com/office/drawing/2010/main" val="0"/>
                      </a:ext>
                    </a:extLst>
                  </a:blip>
                  <a:stretch>
                    <a:fillRect/>
                  </a:stretch>
                </pic:blipFill>
                <pic:spPr>
                  <a:xfrm>
                    <a:off x="0" y="0"/>
                    <a:ext cx="1282368" cy="864608"/>
                  </a:xfrm>
                  <a:prstGeom prst="rect">
                    <a:avLst/>
                  </a:prstGeom>
                  <a:noFill/>
                  <a:ln w="9525">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B3746"/>
    <w:multiLevelType w:val="multilevel"/>
    <w:tmpl w:val="8BA4A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1521E9"/>
    <w:multiLevelType w:val="hybridMultilevel"/>
    <w:tmpl w:val="353A82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36B207B"/>
    <w:multiLevelType w:val="multilevel"/>
    <w:tmpl w:val="8D5CA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E637E4"/>
    <w:multiLevelType w:val="hybridMultilevel"/>
    <w:tmpl w:val="C77A26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76A6F25"/>
    <w:multiLevelType w:val="hybridMultilevel"/>
    <w:tmpl w:val="6DD4CF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72C73BC"/>
    <w:multiLevelType w:val="hybridMultilevel"/>
    <w:tmpl w:val="8D5A2D8E"/>
    <w:lvl w:ilvl="0" w:tplc="344CD05A">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DB52CA4"/>
    <w:multiLevelType w:val="multilevel"/>
    <w:tmpl w:val="A42235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DB94D4A"/>
    <w:multiLevelType w:val="multilevel"/>
    <w:tmpl w:val="8BBAF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D5E7F96"/>
    <w:multiLevelType w:val="multilevel"/>
    <w:tmpl w:val="D5CA4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FD74C23"/>
    <w:multiLevelType w:val="hybridMultilevel"/>
    <w:tmpl w:val="39C214C8"/>
    <w:name w:val="Nummerierungsliste 1"/>
    <w:lvl w:ilvl="0" w:tplc="95428838">
      <w:numFmt w:val="bullet"/>
      <w:lvlText w:val=""/>
      <w:lvlJc w:val="left"/>
      <w:pPr>
        <w:ind w:left="360" w:firstLine="0"/>
      </w:pPr>
      <w:rPr>
        <w:rFonts w:ascii="Symbol" w:eastAsia="Times New Roman" w:hAnsi="Symbol" w:cs="Times New Roman"/>
      </w:rPr>
    </w:lvl>
    <w:lvl w:ilvl="1" w:tplc="6C7AFD88">
      <w:numFmt w:val="bullet"/>
      <w:lvlText w:val="o"/>
      <w:lvlJc w:val="left"/>
      <w:pPr>
        <w:ind w:left="1080" w:firstLine="0"/>
      </w:pPr>
      <w:rPr>
        <w:rFonts w:ascii="Courier New" w:hAnsi="Courier New" w:cs="Courier New"/>
      </w:rPr>
    </w:lvl>
    <w:lvl w:ilvl="2" w:tplc="D85254EC">
      <w:numFmt w:val="bullet"/>
      <w:lvlText w:val=""/>
      <w:lvlJc w:val="left"/>
      <w:pPr>
        <w:ind w:left="1800" w:firstLine="0"/>
      </w:pPr>
      <w:rPr>
        <w:rFonts w:ascii="Wingdings" w:eastAsia="Wingdings" w:hAnsi="Wingdings" w:cs="Wingdings"/>
      </w:rPr>
    </w:lvl>
    <w:lvl w:ilvl="3" w:tplc="3162D054">
      <w:numFmt w:val="bullet"/>
      <w:lvlText w:val=""/>
      <w:lvlJc w:val="left"/>
      <w:pPr>
        <w:ind w:left="2520" w:firstLine="0"/>
      </w:pPr>
      <w:rPr>
        <w:rFonts w:ascii="Symbol" w:hAnsi="Symbol"/>
      </w:rPr>
    </w:lvl>
    <w:lvl w:ilvl="4" w:tplc="A4DAF300">
      <w:numFmt w:val="bullet"/>
      <w:lvlText w:val="o"/>
      <w:lvlJc w:val="left"/>
      <w:pPr>
        <w:ind w:left="3240" w:firstLine="0"/>
      </w:pPr>
      <w:rPr>
        <w:rFonts w:ascii="Courier New" w:hAnsi="Courier New" w:cs="Courier New"/>
      </w:rPr>
    </w:lvl>
    <w:lvl w:ilvl="5" w:tplc="C876DBD2">
      <w:numFmt w:val="bullet"/>
      <w:lvlText w:val=""/>
      <w:lvlJc w:val="left"/>
      <w:pPr>
        <w:ind w:left="3960" w:firstLine="0"/>
      </w:pPr>
      <w:rPr>
        <w:rFonts w:ascii="Wingdings" w:eastAsia="Wingdings" w:hAnsi="Wingdings" w:cs="Wingdings"/>
      </w:rPr>
    </w:lvl>
    <w:lvl w:ilvl="6" w:tplc="A7E8DE9A">
      <w:numFmt w:val="bullet"/>
      <w:lvlText w:val=""/>
      <w:lvlJc w:val="left"/>
      <w:pPr>
        <w:ind w:left="4680" w:firstLine="0"/>
      </w:pPr>
      <w:rPr>
        <w:rFonts w:ascii="Symbol" w:hAnsi="Symbol"/>
      </w:rPr>
    </w:lvl>
    <w:lvl w:ilvl="7" w:tplc="74D8005C">
      <w:numFmt w:val="bullet"/>
      <w:lvlText w:val="o"/>
      <w:lvlJc w:val="left"/>
      <w:pPr>
        <w:ind w:left="5400" w:firstLine="0"/>
      </w:pPr>
      <w:rPr>
        <w:rFonts w:ascii="Courier New" w:hAnsi="Courier New" w:cs="Courier New"/>
      </w:rPr>
    </w:lvl>
    <w:lvl w:ilvl="8" w:tplc="31C813A4">
      <w:numFmt w:val="bullet"/>
      <w:lvlText w:val=""/>
      <w:lvlJc w:val="left"/>
      <w:pPr>
        <w:ind w:left="6120" w:firstLine="0"/>
      </w:pPr>
      <w:rPr>
        <w:rFonts w:ascii="Wingdings" w:eastAsia="Wingdings" w:hAnsi="Wingdings" w:cs="Wingdings"/>
      </w:rPr>
    </w:lvl>
  </w:abstractNum>
  <w:abstractNum w:abstractNumId="10" w15:restartNumberingAfterBreak="0">
    <w:nsid w:val="4C3A2014"/>
    <w:multiLevelType w:val="hybridMultilevel"/>
    <w:tmpl w:val="CE7E2DD0"/>
    <w:name w:val="Nummerierungsliste 18"/>
    <w:lvl w:ilvl="0" w:tplc="09681DFC">
      <w:numFmt w:val="bullet"/>
      <w:lvlText w:val=""/>
      <w:lvlJc w:val="left"/>
      <w:pPr>
        <w:ind w:left="360" w:firstLine="0"/>
      </w:pPr>
      <w:rPr>
        <w:rFonts w:ascii="Symbol" w:hAnsi="Symbol"/>
        <w:sz w:val="20"/>
      </w:rPr>
    </w:lvl>
    <w:lvl w:ilvl="1" w:tplc="D03AC3C4">
      <w:numFmt w:val="bullet"/>
      <w:lvlText w:val="o"/>
      <w:lvlJc w:val="left"/>
      <w:pPr>
        <w:ind w:left="1080" w:firstLine="0"/>
      </w:pPr>
      <w:rPr>
        <w:rFonts w:ascii="Courier New" w:hAnsi="Courier New"/>
        <w:sz w:val="20"/>
      </w:rPr>
    </w:lvl>
    <w:lvl w:ilvl="2" w:tplc="DFDA690C">
      <w:numFmt w:val="bullet"/>
      <w:lvlText w:val=""/>
      <w:lvlJc w:val="left"/>
      <w:pPr>
        <w:ind w:left="1800" w:firstLine="0"/>
      </w:pPr>
      <w:rPr>
        <w:rFonts w:ascii="Wingdings" w:eastAsia="Wingdings" w:hAnsi="Wingdings" w:cs="Wingdings"/>
        <w:sz w:val="20"/>
      </w:rPr>
    </w:lvl>
    <w:lvl w:ilvl="3" w:tplc="59C65CF0">
      <w:numFmt w:val="bullet"/>
      <w:lvlText w:val=""/>
      <w:lvlJc w:val="left"/>
      <w:pPr>
        <w:ind w:left="2520" w:firstLine="0"/>
      </w:pPr>
      <w:rPr>
        <w:rFonts w:ascii="Wingdings" w:eastAsia="Wingdings" w:hAnsi="Wingdings" w:cs="Wingdings"/>
        <w:sz w:val="20"/>
      </w:rPr>
    </w:lvl>
    <w:lvl w:ilvl="4" w:tplc="00E0E47E">
      <w:numFmt w:val="bullet"/>
      <w:lvlText w:val=""/>
      <w:lvlJc w:val="left"/>
      <w:pPr>
        <w:ind w:left="3240" w:firstLine="0"/>
      </w:pPr>
      <w:rPr>
        <w:rFonts w:ascii="Wingdings" w:eastAsia="Wingdings" w:hAnsi="Wingdings" w:cs="Wingdings"/>
        <w:sz w:val="20"/>
      </w:rPr>
    </w:lvl>
    <w:lvl w:ilvl="5" w:tplc="7138D8A8">
      <w:numFmt w:val="bullet"/>
      <w:lvlText w:val=""/>
      <w:lvlJc w:val="left"/>
      <w:pPr>
        <w:ind w:left="3960" w:firstLine="0"/>
      </w:pPr>
      <w:rPr>
        <w:rFonts w:ascii="Wingdings" w:eastAsia="Wingdings" w:hAnsi="Wingdings" w:cs="Wingdings"/>
        <w:sz w:val="20"/>
      </w:rPr>
    </w:lvl>
    <w:lvl w:ilvl="6" w:tplc="6262E192">
      <w:numFmt w:val="bullet"/>
      <w:lvlText w:val=""/>
      <w:lvlJc w:val="left"/>
      <w:pPr>
        <w:ind w:left="4680" w:firstLine="0"/>
      </w:pPr>
      <w:rPr>
        <w:rFonts w:ascii="Wingdings" w:eastAsia="Wingdings" w:hAnsi="Wingdings" w:cs="Wingdings"/>
        <w:sz w:val="20"/>
      </w:rPr>
    </w:lvl>
    <w:lvl w:ilvl="7" w:tplc="3C1C92AE">
      <w:numFmt w:val="bullet"/>
      <w:lvlText w:val=""/>
      <w:lvlJc w:val="left"/>
      <w:pPr>
        <w:ind w:left="5400" w:firstLine="0"/>
      </w:pPr>
      <w:rPr>
        <w:rFonts w:ascii="Wingdings" w:eastAsia="Wingdings" w:hAnsi="Wingdings" w:cs="Wingdings"/>
        <w:sz w:val="20"/>
      </w:rPr>
    </w:lvl>
    <w:lvl w:ilvl="8" w:tplc="A552B160">
      <w:numFmt w:val="bullet"/>
      <w:lvlText w:val=""/>
      <w:lvlJc w:val="left"/>
      <w:pPr>
        <w:ind w:left="6120" w:firstLine="0"/>
      </w:pPr>
      <w:rPr>
        <w:rFonts w:ascii="Wingdings" w:eastAsia="Wingdings" w:hAnsi="Wingdings" w:cs="Wingdings"/>
        <w:sz w:val="20"/>
      </w:rPr>
    </w:lvl>
  </w:abstractNum>
  <w:abstractNum w:abstractNumId="11" w15:restartNumberingAfterBreak="0">
    <w:nsid w:val="539B350B"/>
    <w:multiLevelType w:val="hybridMultilevel"/>
    <w:tmpl w:val="351CFD0C"/>
    <w:name w:val="Nummerierungsliste 2"/>
    <w:lvl w:ilvl="0" w:tplc="81B8D6A6">
      <w:numFmt w:val="bullet"/>
      <w:lvlText w:val="–"/>
      <w:lvlJc w:val="left"/>
      <w:pPr>
        <w:ind w:left="360" w:firstLine="0"/>
      </w:pPr>
      <w:rPr>
        <w:rFonts w:ascii="Arial" w:eastAsia="Times New Roman" w:hAnsi="Arial" w:cs="Arial"/>
      </w:rPr>
    </w:lvl>
    <w:lvl w:ilvl="1" w:tplc="3A006C5C">
      <w:numFmt w:val="bullet"/>
      <w:lvlText w:val="o"/>
      <w:lvlJc w:val="left"/>
      <w:pPr>
        <w:ind w:left="1080" w:firstLine="0"/>
      </w:pPr>
      <w:rPr>
        <w:rFonts w:ascii="Courier New" w:hAnsi="Courier New" w:cs="Courier New"/>
      </w:rPr>
    </w:lvl>
    <w:lvl w:ilvl="2" w:tplc="67FEEC4E">
      <w:numFmt w:val="bullet"/>
      <w:lvlText w:val=""/>
      <w:lvlJc w:val="left"/>
      <w:pPr>
        <w:ind w:left="1800" w:firstLine="0"/>
      </w:pPr>
      <w:rPr>
        <w:rFonts w:ascii="Wingdings" w:eastAsia="Wingdings" w:hAnsi="Wingdings" w:cs="Wingdings"/>
      </w:rPr>
    </w:lvl>
    <w:lvl w:ilvl="3" w:tplc="F2BCDC24">
      <w:numFmt w:val="bullet"/>
      <w:lvlText w:val=""/>
      <w:lvlJc w:val="left"/>
      <w:pPr>
        <w:ind w:left="2520" w:firstLine="0"/>
      </w:pPr>
      <w:rPr>
        <w:rFonts w:ascii="Symbol" w:hAnsi="Symbol"/>
      </w:rPr>
    </w:lvl>
    <w:lvl w:ilvl="4" w:tplc="F84889DE">
      <w:numFmt w:val="bullet"/>
      <w:lvlText w:val="o"/>
      <w:lvlJc w:val="left"/>
      <w:pPr>
        <w:ind w:left="3240" w:firstLine="0"/>
      </w:pPr>
      <w:rPr>
        <w:rFonts w:ascii="Courier New" w:hAnsi="Courier New" w:cs="Courier New"/>
      </w:rPr>
    </w:lvl>
    <w:lvl w:ilvl="5" w:tplc="A5425090">
      <w:numFmt w:val="bullet"/>
      <w:lvlText w:val=""/>
      <w:lvlJc w:val="left"/>
      <w:pPr>
        <w:ind w:left="3960" w:firstLine="0"/>
      </w:pPr>
      <w:rPr>
        <w:rFonts w:ascii="Wingdings" w:eastAsia="Wingdings" w:hAnsi="Wingdings" w:cs="Wingdings"/>
      </w:rPr>
    </w:lvl>
    <w:lvl w:ilvl="6" w:tplc="0F8CCD66">
      <w:numFmt w:val="bullet"/>
      <w:lvlText w:val=""/>
      <w:lvlJc w:val="left"/>
      <w:pPr>
        <w:ind w:left="4680" w:firstLine="0"/>
      </w:pPr>
      <w:rPr>
        <w:rFonts w:ascii="Symbol" w:hAnsi="Symbol"/>
      </w:rPr>
    </w:lvl>
    <w:lvl w:ilvl="7" w:tplc="665A26D0">
      <w:numFmt w:val="bullet"/>
      <w:lvlText w:val="o"/>
      <w:lvlJc w:val="left"/>
      <w:pPr>
        <w:ind w:left="5400" w:firstLine="0"/>
      </w:pPr>
      <w:rPr>
        <w:rFonts w:ascii="Courier New" w:hAnsi="Courier New" w:cs="Courier New"/>
      </w:rPr>
    </w:lvl>
    <w:lvl w:ilvl="8" w:tplc="3B7A3466">
      <w:numFmt w:val="bullet"/>
      <w:lvlText w:val=""/>
      <w:lvlJc w:val="left"/>
      <w:pPr>
        <w:ind w:left="6120" w:firstLine="0"/>
      </w:pPr>
      <w:rPr>
        <w:rFonts w:ascii="Wingdings" w:eastAsia="Wingdings" w:hAnsi="Wingdings" w:cs="Wingdings"/>
      </w:rPr>
    </w:lvl>
  </w:abstractNum>
  <w:abstractNum w:abstractNumId="12" w15:restartNumberingAfterBreak="0">
    <w:nsid w:val="59DD4522"/>
    <w:multiLevelType w:val="multilevel"/>
    <w:tmpl w:val="D8F81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10174DE"/>
    <w:multiLevelType w:val="hybridMultilevel"/>
    <w:tmpl w:val="1EA87DA4"/>
    <w:lvl w:ilvl="0" w:tplc="318A0BBA">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BB9480C"/>
    <w:multiLevelType w:val="hybridMultilevel"/>
    <w:tmpl w:val="57A4B5CA"/>
    <w:lvl w:ilvl="0" w:tplc="B9160F6E">
      <w:numFmt w:val="none"/>
      <w:lvlText w:val=""/>
      <w:lvlJc w:val="left"/>
      <w:pPr>
        <w:tabs>
          <w:tab w:val="num" w:pos="360"/>
        </w:tabs>
        <w:ind w:left="360" w:hanging="360"/>
      </w:pPr>
    </w:lvl>
    <w:lvl w:ilvl="1" w:tplc="499C359A">
      <w:numFmt w:val="none"/>
      <w:lvlText w:val=""/>
      <w:lvlJc w:val="left"/>
      <w:pPr>
        <w:tabs>
          <w:tab w:val="num" w:pos="360"/>
        </w:tabs>
        <w:ind w:left="360" w:hanging="360"/>
      </w:pPr>
    </w:lvl>
    <w:lvl w:ilvl="2" w:tplc="A4084C6E">
      <w:numFmt w:val="none"/>
      <w:lvlText w:val=""/>
      <w:lvlJc w:val="left"/>
      <w:pPr>
        <w:tabs>
          <w:tab w:val="num" w:pos="360"/>
        </w:tabs>
        <w:ind w:left="360" w:hanging="360"/>
      </w:pPr>
    </w:lvl>
    <w:lvl w:ilvl="3" w:tplc="68641B34">
      <w:numFmt w:val="none"/>
      <w:lvlText w:val=""/>
      <w:lvlJc w:val="left"/>
      <w:pPr>
        <w:tabs>
          <w:tab w:val="num" w:pos="360"/>
        </w:tabs>
        <w:ind w:left="360" w:hanging="360"/>
      </w:pPr>
    </w:lvl>
    <w:lvl w:ilvl="4" w:tplc="E4CE4678">
      <w:numFmt w:val="none"/>
      <w:lvlText w:val=""/>
      <w:lvlJc w:val="left"/>
      <w:pPr>
        <w:tabs>
          <w:tab w:val="num" w:pos="360"/>
        </w:tabs>
        <w:ind w:left="360" w:hanging="360"/>
      </w:pPr>
    </w:lvl>
    <w:lvl w:ilvl="5" w:tplc="FC4ED54A">
      <w:numFmt w:val="none"/>
      <w:lvlText w:val=""/>
      <w:lvlJc w:val="left"/>
      <w:pPr>
        <w:tabs>
          <w:tab w:val="num" w:pos="360"/>
        </w:tabs>
        <w:ind w:left="360" w:hanging="360"/>
      </w:pPr>
    </w:lvl>
    <w:lvl w:ilvl="6" w:tplc="F6244D4C">
      <w:numFmt w:val="none"/>
      <w:lvlText w:val=""/>
      <w:lvlJc w:val="left"/>
      <w:pPr>
        <w:tabs>
          <w:tab w:val="num" w:pos="360"/>
        </w:tabs>
        <w:ind w:left="360" w:hanging="360"/>
      </w:pPr>
    </w:lvl>
    <w:lvl w:ilvl="7" w:tplc="B388D4DC">
      <w:numFmt w:val="none"/>
      <w:lvlText w:val=""/>
      <w:lvlJc w:val="left"/>
      <w:pPr>
        <w:tabs>
          <w:tab w:val="num" w:pos="360"/>
        </w:tabs>
        <w:ind w:left="360" w:hanging="360"/>
      </w:pPr>
    </w:lvl>
    <w:lvl w:ilvl="8" w:tplc="7D7EE3E2">
      <w:numFmt w:val="none"/>
      <w:lvlText w:val=""/>
      <w:lvlJc w:val="left"/>
      <w:pPr>
        <w:tabs>
          <w:tab w:val="num" w:pos="360"/>
        </w:tabs>
        <w:ind w:left="360" w:hanging="360"/>
      </w:pPr>
    </w:lvl>
  </w:abstractNum>
  <w:num w:numId="1" w16cid:durableId="888764604">
    <w:abstractNumId w:val="9"/>
  </w:num>
  <w:num w:numId="2" w16cid:durableId="1551067658">
    <w:abstractNumId w:val="11"/>
  </w:num>
  <w:num w:numId="3" w16cid:durableId="1846898877">
    <w:abstractNumId w:val="14"/>
  </w:num>
  <w:num w:numId="4" w16cid:durableId="654575466">
    <w:abstractNumId w:val="5"/>
  </w:num>
  <w:num w:numId="5" w16cid:durableId="1736007369">
    <w:abstractNumId w:val="13"/>
  </w:num>
  <w:num w:numId="6" w16cid:durableId="1190215568">
    <w:abstractNumId w:val="0"/>
  </w:num>
  <w:num w:numId="7" w16cid:durableId="1806846926">
    <w:abstractNumId w:val="6"/>
  </w:num>
  <w:num w:numId="8" w16cid:durableId="859050637">
    <w:abstractNumId w:val="12"/>
  </w:num>
  <w:num w:numId="9" w16cid:durableId="1127309115">
    <w:abstractNumId w:val="4"/>
  </w:num>
  <w:num w:numId="10" w16cid:durableId="441386571">
    <w:abstractNumId w:val="2"/>
  </w:num>
  <w:num w:numId="11" w16cid:durableId="688676363">
    <w:abstractNumId w:val="10"/>
  </w:num>
  <w:num w:numId="12" w16cid:durableId="122384022">
    <w:abstractNumId w:val="7"/>
  </w:num>
  <w:num w:numId="13" w16cid:durableId="227107296">
    <w:abstractNumId w:val="3"/>
  </w:num>
  <w:num w:numId="14" w16cid:durableId="1511988152">
    <w:abstractNumId w:val="1"/>
  </w:num>
  <w:num w:numId="15" w16cid:durableId="5027526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283"/>
  <w:drawingGridVerticalSpacing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0D38"/>
    <w:rsid w:val="00061122"/>
    <w:rsid w:val="0006114E"/>
    <w:rsid w:val="00063F87"/>
    <w:rsid w:val="0007381C"/>
    <w:rsid w:val="00081D57"/>
    <w:rsid w:val="00092851"/>
    <w:rsid w:val="000A3A9A"/>
    <w:rsid w:val="000A6438"/>
    <w:rsid w:val="000B643F"/>
    <w:rsid w:val="000C3E3E"/>
    <w:rsid w:val="000C59F4"/>
    <w:rsid w:val="000E2DD3"/>
    <w:rsid w:val="000E3D0D"/>
    <w:rsid w:val="000F080F"/>
    <w:rsid w:val="0012651B"/>
    <w:rsid w:val="00150AA0"/>
    <w:rsid w:val="0017510C"/>
    <w:rsid w:val="001841ED"/>
    <w:rsid w:val="00184274"/>
    <w:rsid w:val="001853D1"/>
    <w:rsid w:val="00191BE9"/>
    <w:rsid w:val="001A4A88"/>
    <w:rsid w:val="001B06FE"/>
    <w:rsid w:val="001B5B5B"/>
    <w:rsid w:val="001D738A"/>
    <w:rsid w:val="001D7E7C"/>
    <w:rsid w:val="001E27E9"/>
    <w:rsid w:val="001F535E"/>
    <w:rsid w:val="00200468"/>
    <w:rsid w:val="002349F0"/>
    <w:rsid w:val="00235D78"/>
    <w:rsid w:val="00247806"/>
    <w:rsid w:val="002605E7"/>
    <w:rsid w:val="00263D1C"/>
    <w:rsid w:val="002815B1"/>
    <w:rsid w:val="002856A2"/>
    <w:rsid w:val="00285D75"/>
    <w:rsid w:val="002968AA"/>
    <w:rsid w:val="002A39BA"/>
    <w:rsid w:val="002B2834"/>
    <w:rsid w:val="002D2DC4"/>
    <w:rsid w:val="002E63A8"/>
    <w:rsid w:val="002F0BA4"/>
    <w:rsid w:val="00307B96"/>
    <w:rsid w:val="003218D5"/>
    <w:rsid w:val="0032410D"/>
    <w:rsid w:val="00330463"/>
    <w:rsid w:val="003416BD"/>
    <w:rsid w:val="003549DC"/>
    <w:rsid w:val="003A321B"/>
    <w:rsid w:val="003A3968"/>
    <w:rsid w:val="003B0DE5"/>
    <w:rsid w:val="003C2574"/>
    <w:rsid w:val="003D3E9A"/>
    <w:rsid w:val="003D4230"/>
    <w:rsid w:val="003E7733"/>
    <w:rsid w:val="00405936"/>
    <w:rsid w:val="0042229C"/>
    <w:rsid w:val="00423705"/>
    <w:rsid w:val="00445A59"/>
    <w:rsid w:val="004469A6"/>
    <w:rsid w:val="00447E4D"/>
    <w:rsid w:val="00460A7B"/>
    <w:rsid w:val="004870B6"/>
    <w:rsid w:val="004915C6"/>
    <w:rsid w:val="004969E4"/>
    <w:rsid w:val="00497E5C"/>
    <w:rsid w:val="004A0D02"/>
    <w:rsid w:val="004A2B86"/>
    <w:rsid w:val="004B0416"/>
    <w:rsid w:val="004E2BAE"/>
    <w:rsid w:val="004F6313"/>
    <w:rsid w:val="00501B65"/>
    <w:rsid w:val="005059E0"/>
    <w:rsid w:val="00512895"/>
    <w:rsid w:val="005162ED"/>
    <w:rsid w:val="005243A5"/>
    <w:rsid w:val="0052793A"/>
    <w:rsid w:val="005318E1"/>
    <w:rsid w:val="00557390"/>
    <w:rsid w:val="00583EDC"/>
    <w:rsid w:val="005A1332"/>
    <w:rsid w:val="005A41F7"/>
    <w:rsid w:val="005E1D98"/>
    <w:rsid w:val="005F5962"/>
    <w:rsid w:val="00631BD1"/>
    <w:rsid w:val="00635A8F"/>
    <w:rsid w:val="00640785"/>
    <w:rsid w:val="00643EC0"/>
    <w:rsid w:val="00657632"/>
    <w:rsid w:val="00682C2B"/>
    <w:rsid w:val="00697F29"/>
    <w:rsid w:val="006B5CCB"/>
    <w:rsid w:val="006B62D1"/>
    <w:rsid w:val="006D4615"/>
    <w:rsid w:val="006D4BF2"/>
    <w:rsid w:val="006E0201"/>
    <w:rsid w:val="006E3A97"/>
    <w:rsid w:val="006E5CF4"/>
    <w:rsid w:val="007066EC"/>
    <w:rsid w:val="00713BC7"/>
    <w:rsid w:val="00726B91"/>
    <w:rsid w:val="00737DD3"/>
    <w:rsid w:val="00742343"/>
    <w:rsid w:val="00760452"/>
    <w:rsid w:val="007609AD"/>
    <w:rsid w:val="00763785"/>
    <w:rsid w:val="00764271"/>
    <w:rsid w:val="00776725"/>
    <w:rsid w:val="00793A53"/>
    <w:rsid w:val="00794118"/>
    <w:rsid w:val="007B4213"/>
    <w:rsid w:val="007B43E6"/>
    <w:rsid w:val="007E7ADD"/>
    <w:rsid w:val="00803962"/>
    <w:rsid w:val="008058DD"/>
    <w:rsid w:val="008060CC"/>
    <w:rsid w:val="008167B9"/>
    <w:rsid w:val="00823886"/>
    <w:rsid w:val="00857E6F"/>
    <w:rsid w:val="0086732A"/>
    <w:rsid w:val="00871F56"/>
    <w:rsid w:val="0087245E"/>
    <w:rsid w:val="008A7C52"/>
    <w:rsid w:val="008B0649"/>
    <w:rsid w:val="008C5C1C"/>
    <w:rsid w:val="008D2DB2"/>
    <w:rsid w:val="008E1808"/>
    <w:rsid w:val="008F1B4D"/>
    <w:rsid w:val="00907BE0"/>
    <w:rsid w:val="00910D1D"/>
    <w:rsid w:val="00916845"/>
    <w:rsid w:val="00916E69"/>
    <w:rsid w:val="009246A4"/>
    <w:rsid w:val="0093774D"/>
    <w:rsid w:val="00947F83"/>
    <w:rsid w:val="0099467F"/>
    <w:rsid w:val="009C103E"/>
    <w:rsid w:val="009D657D"/>
    <w:rsid w:val="00A52279"/>
    <w:rsid w:val="00A55A4B"/>
    <w:rsid w:val="00A7164A"/>
    <w:rsid w:val="00A944EF"/>
    <w:rsid w:val="00AA4466"/>
    <w:rsid w:val="00AB0196"/>
    <w:rsid w:val="00AC26AE"/>
    <w:rsid w:val="00AC512F"/>
    <w:rsid w:val="00AD6284"/>
    <w:rsid w:val="00B0433F"/>
    <w:rsid w:val="00B12BFD"/>
    <w:rsid w:val="00B13AE5"/>
    <w:rsid w:val="00B3479F"/>
    <w:rsid w:val="00B34A55"/>
    <w:rsid w:val="00B401E8"/>
    <w:rsid w:val="00B40830"/>
    <w:rsid w:val="00B533E5"/>
    <w:rsid w:val="00B619CC"/>
    <w:rsid w:val="00B658CA"/>
    <w:rsid w:val="00B666CE"/>
    <w:rsid w:val="00B754BB"/>
    <w:rsid w:val="00BD23A4"/>
    <w:rsid w:val="00BD733A"/>
    <w:rsid w:val="00BE0728"/>
    <w:rsid w:val="00BE6FBD"/>
    <w:rsid w:val="00C016A0"/>
    <w:rsid w:val="00C03A32"/>
    <w:rsid w:val="00C26C07"/>
    <w:rsid w:val="00C34734"/>
    <w:rsid w:val="00C55156"/>
    <w:rsid w:val="00C56142"/>
    <w:rsid w:val="00C57A09"/>
    <w:rsid w:val="00C6217D"/>
    <w:rsid w:val="00CA0C83"/>
    <w:rsid w:val="00CA3B67"/>
    <w:rsid w:val="00CB71E3"/>
    <w:rsid w:val="00CC42A4"/>
    <w:rsid w:val="00CD28E0"/>
    <w:rsid w:val="00CD55EE"/>
    <w:rsid w:val="00CD5BE8"/>
    <w:rsid w:val="00CD784D"/>
    <w:rsid w:val="00CE3D25"/>
    <w:rsid w:val="00CF06C1"/>
    <w:rsid w:val="00D03629"/>
    <w:rsid w:val="00D10AA0"/>
    <w:rsid w:val="00D1251F"/>
    <w:rsid w:val="00D134CC"/>
    <w:rsid w:val="00D2181C"/>
    <w:rsid w:val="00D219FD"/>
    <w:rsid w:val="00D22BAA"/>
    <w:rsid w:val="00D232D0"/>
    <w:rsid w:val="00D335F4"/>
    <w:rsid w:val="00D35EF1"/>
    <w:rsid w:val="00D410E9"/>
    <w:rsid w:val="00D428E5"/>
    <w:rsid w:val="00D44326"/>
    <w:rsid w:val="00D47332"/>
    <w:rsid w:val="00D66AD7"/>
    <w:rsid w:val="00D811D2"/>
    <w:rsid w:val="00DA0C7D"/>
    <w:rsid w:val="00DA5CD2"/>
    <w:rsid w:val="00DB12FA"/>
    <w:rsid w:val="00DB39E7"/>
    <w:rsid w:val="00DC2151"/>
    <w:rsid w:val="00DC622D"/>
    <w:rsid w:val="00DE2FA6"/>
    <w:rsid w:val="00DF253B"/>
    <w:rsid w:val="00DF52F4"/>
    <w:rsid w:val="00E10006"/>
    <w:rsid w:val="00E1232B"/>
    <w:rsid w:val="00E142DE"/>
    <w:rsid w:val="00E149A8"/>
    <w:rsid w:val="00E22A0A"/>
    <w:rsid w:val="00E26694"/>
    <w:rsid w:val="00E43B18"/>
    <w:rsid w:val="00E5452C"/>
    <w:rsid w:val="00E63345"/>
    <w:rsid w:val="00E63B18"/>
    <w:rsid w:val="00E835E6"/>
    <w:rsid w:val="00E8528C"/>
    <w:rsid w:val="00E9684F"/>
    <w:rsid w:val="00EA5A21"/>
    <w:rsid w:val="00EB34F8"/>
    <w:rsid w:val="00EB75DA"/>
    <w:rsid w:val="00EC29E8"/>
    <w:rsid w:val="00EF729F"/>
    <w:rsid w:val="00F00919"/>
    <w:rsid w:val="00F046EA"/>
    <w:rsid w:val="00F06DA9"/>
    <w:rsid w:val="00F1068F"/>
    <w:rsid w:val="00F12C18"/>
    <w:rsid w:val="00F402A7"/>
    <w:rsid w:val="00F405EB"/>
    <w:rsid w:val="00F41B2D"/>
    <w:rsid w:val="00F41B74"/>
    <w:rsid w:val="00F45CC0"/>
    <w:rsid w:val="00F56049"/>
    <w:rsid w:val="00F6181D"/>
    <w:rsid w:val="00F83C5B"/>
    <w:rsid w:val="00F912B2"/>
    <w:rsid w:val="00F9137D"/>
    <w:rsid w:val="00FA5606"/>
    <w:rsid w:val="00FB4B5C"/>
    <w:rsid w:val="00FC1948"/>
    <w:rsid w:val="00FC2DC9"/>
    <w:rsid w:val="00FC30B3"/>
    <w:rsid w:val="00FD02B7"/>
    <w:rsid w:val="00FD5D09"/>
    <w:rsid w:val="00FE0D38"/>
    <w:rsid w:val="00FF7016"/>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73B7D0"/>
  <w15:docId w15:val="{B927FA47-862B-4DEE-AC53-AC1A9A9E1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kern w:val="1"/>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Hyperlink" w:uiPriority="0"/>
    <w:lsdException w:name="Strong" w:uiPriority="22" w:qFormat="1"/>
    <w:lsdException w:name="Emphasis" w:uiPriority="20" w:qFormat="1"/>
    <w:lsdException w:name="Normal (Web)"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Times New Roman" w:eastAsia="Times New Roman" w:hAnsi="Times New Roman" w:cs="Times New Roman"/>
      <w:lang w:val="en-GB" w:eastAsia="en-GB"/>
    </w:rPr>
  </w:style>
  <w:style w:type="paragraph" w:styleId="berschrift1">
    <w:name w:val="heading 1"/>
    <w:basedOn w:val="Standard"/>
    <w:next w:val="Standard"/>
    <w:link w:val="berschrift1Zchn"/>
    <w:uiPriority w:val="9"/>
    <w:qFormat/>
    <w:rsid w:val="0032410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next w:val="Standard"/>
    <w:link w:val="berschrift2Zchn"/>
    <w:uiPriority w:val="9"/>
    <w:unhideWhenUsed/>
    <w:qFormat/>
    <w:rsid w:val="00D335F4"/>
    <w:pPr>
      <w:keepNext/>
      <w:keepLines/>
      <w:spacing w:before="40"/>
      <w:outlineLvl w:val="1"/>
    </w:pPr>
    <w:rPr>
      <w:rFonts w:asciiTheme="majorHAnsi" w:eastAsiaTheme="majorEastAsia" w:hAnsiTheme="majorHAnsi" w:cstheme="majorBidi"/>
      <w:color w:val="365F91" w:themeColor="accent1" w:themeShade="BF"/>
      <w:kern w:val="2"/>
      <w:sz w:val="26"/>
      <w:szCs w:val="26"/>
      <w:lang w:val="de-DE" w:eastAsia="en-US"/>
      <w14:ligatures w14:val="standardContextual"/>
    </w:rPr>
  </w:style>
  <w:style w:type="paragraph" w:styleId="berschrift3">
    <w:name w:val="heading 3"/>
    <w:basedOn w:val="Standard"/>
    <w:next w:val="Standard"/>
    <w:link w:val="berschrift3Zchn"/>
    <w:uiPriority w:val="9"/>
    <w:unhideWhenUsed/>
    <w:qFormat/>
    <w:rsid w:val="00D335F4"/>
    <w:pPr>
      <w:keepNext/>
      <w:keepLines/>
      <w:spacing w:before="40"/>
      <w:outlineLvl w:val="2"/>
    </w:pPr>
    <w:rPr>
      <w:rFonts w:asciiTheme="majorHAnsi" w:eastAsiaTheme="majorEastAsia" w:hAnsiTheme="majorHAnsi" w:cstheme="majorBidi"/>
      <w:color w:val="243F60" w:themeColor="accent1" w:themeShade="7F"/>
      <w:kern w:val="2"/>
      <w:lang w:val="de-DE" w:eastAsia="en-US"/>
      <w14:ligatures w14:val="standardContextual"/>
    </w:rPr>
  </w:style>
  <w:style w:type="paragraph" w:styleId="berschrift4">
    <w:name w:val="heading 4"/>
    <w:basedOn w:val="Standard"/>
    <w:next w:val="Standard"/>
    <w:link w:val="berschrift4Zchn"/>
    <w:uiPriority w:val="9"/>
    <w:qFormat/>
    <w:rsid w:val="00D47332"/>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p1">
    <w:name w:val="p1"/>
    <w:basedOn w:val="Standard"/>
    <w:qFormat/>
    <w:rPr>
      <w:rFonts w:ascii="Helvetica" w:hAnsi="Helvetica"/>
      <w:sz w:val="18"/>
      <w:szCs w:val="18"/>
      <w:lang w:val="en-US"/>
    </w:rPr>
  </w:style>
  <w:style w:type="paragraph" w:styleId="Listenabsatz">
    <w:name w:val="List Paragraph"/>
    <w:basedOn w:val="Standard"/>
    <w:uiPriority w:val="34"/>
    <w:qFormat/>
    <w:pPr>
      <w:ind w:left="720"/>
      <w:contextualSpacing/>
    </w:pPr>
  </w:style>
  <w:style w:type="paragraph" w:customStyle="1" w:styleId="DefaultText">
    <w:name w:val="Default Text"/>
    <w:qFormat/>
    <w:pPr>
      <w:widowControl w:val="0"/>
      <w:suppressAutoHyphens/>
    </w:pPr>
    <w:rPr>
      <w:rFonts w:ascii="Arial" w:eastAsia="Arial Unicode MS" w:hAnsi="Arial" w:cs="Tahoma"/>
      <w:lang w:eastAsia="de-DE"/>
    </w:rPr>
  </w:style>
  <w:style w:type="paragraph" w:styleId="Funotentext">
    <w:name w:val="footnote text"/>
    <w:basedOn w:val="Standard"/>
    <w:qFormat/>
    <w:pPr>
      <w:widowControl w:val="0"/>
      <w:suppressAutoHyphens/>
    </w:pPr>
    <w:rPr>
      <w:rFonts w:ascii="Arial" w:eastAsia="Arial Unicode MS" w:hAnsi="Arial" w:cs="Tahoma"/>
      <w:sz w:val="20"/>
      <w:szCs w:val="20"/>
      <w:lang w:val="de-DE" w:eastAsia="de-DE"/>
    </w:rPr>
  </w:style>
  <w:style w:type="paragraph" w:customStyle="1" w:styleId="CommentText">
    <w:name w:val="Comment Text"/>
    <w:basedOn w:val="Standard"/>
    <w:qFormat/>
    <w:rPr>
      <w:sz w:val="20"/>
      <w:szCs w:val="20"/>
    </w:rPr>
  </w:style>
  <w:style w:type="paragraph" w:customStyle="1" w:styleId="CommentSubject">
    <w:name w:val="Comment Subject"/>
    <w:basedOn w:val="CommentText"/>
    <w:next w:val="CommentText"/>
    <w:qFormat/>
    <w:rPr>
      <w:b/>
      <w:bCs/>
    </w:rPr>
  </w:style>
  <w:style w:type="character" w:customStyle="1" w:styleId="apple-converted-space">
    <w:name w:val="apple-converted-space"/>
    <w:basedOn w:val="Absatz-Standardschriftart"/>
  </w:style>
  <w:style w:type="character" w:customStyle="1" w:styleId="FunotentextZchn">
    <w:name w:val="Fußnotentext Zchn"/>
    <w:basedOn w:val="Absatz-Standardschriftart"/>
    <w:rPr>
      <w:rFonts w:ascii="Arial" w:eastAsia="Arial Unicode MS" w:hAnsi="Arial" w:cs="Tahoma"/>
      <w:kern w:val="1"/>
      <w:sz w:val="20"/>
      <w:szCs w:val="20"/>
      <w:lang w:eastAsia="de-DE"/>
    </w:rPr>
  </w:style>
  <w:style w:type="paragraph" w:styleId="Kommentartext">
    <w:name w:val="annotation text"/>
    <w:basedOn w:val="Standard"/>
    <w:link w:val="KommentartextZchn"/>
    <w:uiPriority w:val="99"/>
    <w:rPr>
      <w:sz w:val="20"/>
      <w:szCs w:val="20"/>
    </w:rPr>
  </w:style>
  <w:style w:type="character" w:customStyle="1" w:styleId="KommentartextZchn">
    <w:name w:val="Kommentartext Zchn"/>
    <w:basedOn w:val="Absatz-Standardschriftart"/>
    <w:link w:val="Kommentartext"/>
    <w:uiPriority w:val="99"/>
    <w:rPr>
      <w:rFonts w:ascii="Times New Roman" w:eastAsia="Times New Roman" w:hAnsi="Times New Roman" w:cs="Times New Roman"/>
      <w:sz w:val="20"/>
      <w:szCs w:val="20"/>
      <w:lang w:val="en-GB" w:eastAsia="en-GB"/>
    </w:rPr>
  </w:style>
  <w:style w:type="character" w:styleId="Kommentarzeichen">
    <w:name w:val="annotation reference"/>
    <w:basedOn w:val="Absatz-Standardschriftart"/>
    <w:uiPriority w:val="99"/>
    <w:rPr>
      <w:sz w:val="16"/>
      <w:szCs w:val="16"/>
    </w:rPr>
  </w:style>
  <w:style w:type="paragraph" w:styleId="berarbeitung">
    <w:name w:val="Revision"/>
    <w:hidden/>
    <w:uiPriority w:val="99"/>
    <w:rsid w:val="007E7ADD"/>
    <w:rPr>
      <w:rFonts w:ascii="Times New Roman" w:eastAsia="Times New Roman" w:hAnsi="Times New Roman" w:cs="Times New Roman"/>
      <w:lang w:val="en-GB" w:eastAsia="en-GB"/>
    </w:rPr>
  </w:style>
  <w:style w:type="paragraph" w:styleId="Kommentarthema">
    <w:name w:val="annotation subject"/>
    <w:basedOn w:val="Kommentartext"/>
    <w:next w:val="Kommentartext"/>
    <w:link w:val="KommentarthemaZchn"/>
    <w:uiPriority w:val="99"/>
    <w:rsid w:val="00EC29E8"/>
    <w:rPr>
      <w:b/>
      <w:bCs/>
    </w:rPr>
  </w:style>
  <w:style w:type="character" w:customStyle="1" w:styleId="KommentarthemaZchn">
    <w:name w:val="Kommentarthema Zchn"/>
    <w:basedOn w:val="KommentartextZchn"/>
    <w:link w:val="Kommentarthema"/>
    <w:uiPriority w:val="99"/>
    <w:rsid w:val="00EC29E8"/>
    <w:rPr>
      <w:rFonts w:ascii="Times New Roman" w:eastAsia="Times New Roman" w:hAnsi="Times New Roman" w:cs="Times New Roman"/>
      <w:b/>
      <w:bCs/>
      <w:sz w:val="20"/>
      <w:szCs w:val="20"/>
      <w:lang w:val="en-GB" w:eastAsia="en-GB"/>
    </w:rPr>
  </w:style>
  <w:style w:type="character" w:styleId="Hyperlink">
    <w:name w:val="Hyperlink"/>
    <w:rsid w:val="005059E0"/>
    <w:rPr>
      <w:color w:val="0000FF"/>
      <w:u w:val="single"/>
    </w:rPr>
  </w:style>
  <w:style w:type="character" w:customStyle="1" w:styleId="AboutandContactBody">
    <w:name w:val="About and Contact Body"/>
    <w:basedOn w:val="Absatz-Standardschriftart"/>
    <w:rsid w:val="005059E0"/>
    <w:rPr>
      <w:rFonts w:ascii="Segoe UI" w:hAnsi="Segoe UI"/>
      <w:sz w:val="18"/>
    </w:rPr>
  </w:style>
  <w:style w:type="paragraph" w:styleId="Kopfzeile">
    <w:name w:val="header"/>
    <w:basedOn w:val="Standard"/>
    <w:link w:val="KopfzeileZchn"/>
    <w:uiPriority w:val="99"/>
    <w:rsid w:val="00B754BB"/>
    <w:pPr>
      <w:tabs>
        <w:tab w:val="center" w:pos="4536"/>
        <w:tab w:val="right" w:pos="9072"/>
      </w:tabs>
    </w:pPr>
  </w:style>
  <w:style w:type="character" w:customStyle="1" w:styleId="KopfzeileZchn">
    <w:name w:val="Kopfzeile Zchn"/>
    <w:basedOn w:val="Absatz-Standardschriftart"/>
    <w:link w:val="Kopfzeile"/>
    <w:uiPriority w:val="99"/>
    <w:rsid w:val="00B754BB"/>
    <w:rPr>
      <w:rFonts w:ascii="Times New Roman" w:eastAsia="Times New Roman" w:hAnsi="Times New Roman" w:cs="Times New Roman"/>
      <w:lang w:val="en-GB" w:eastAsia="en-GB"/>
    </w:rPr>
  </w:style>
  <w:style w:type="paragraph" w:styleId="Fuzeile">
    <w:name w:val="footer"/>
    <w:basedOn w:val="Standard"/>
    <w:link w:val="FuzeileZchn"/>
    <w:uiPriority w:val="99"/>
    <w:rsid w:val="00B754BB"/>
    <w:pPr>
      <w:tabs>
        <w:tab w:val="center" w:pos="4536"/>
        <w:tab w:val="right" w:pos="9072"/>
      </w:tabs>
    </w:pPr>
  </w:style>
  <w:style w:type="character" w:customStyle="1" w:styleId="FuzeileZchn">
    <w:name w:val="Fußzeile Zchn"/>
    <w:basedOn w:val="Absatz-Standardschriftart"/>
    <w:link w:val="Fuzeile"/>
    <w:uiPriority w:val="99"/>
    <w:rsid w:val="00B754BB"/>
    <w:rPr>
      <w:rFonts w:ascii="Times New Roman" w:eastAsia="Times New Roman" w:hAnsi="Times New Roman" w:cs="Times New Roman"/>
      <w:lang w:val="en-GB" w:eastAsia="en-GB"/>
    </w:rPr>
  </w:style>
  <w:style w:type="character" w:customStyle="1" w:styleId="berschrift2Zchn">
    <w:name w:val="Überschrift 2 Zchn"/>
    <w:basedOn w:val="Absatz-Standardschriftart"/>
    <w:link w:val="berschrift2"/>
    <w:uiPriority w:val="9"/>
    <w:rsid w:val="00D335F4"/>
    <w:rPr>
      <w:rFonts w:asciiTheme="majorHAnsi" w:eastAsiaTheme="majorEastAsia" w:hAnsiTheme="majorHAnsi" w:cstheme="majorBidi"/>
      <w:color w:val="365F91" w:themeColor="accent1" w:themeShade="BF"/>
      <w:kern w:val="2"/>
      <w:sz w:val="26"/>
      <w:szCs w:val="26"/>
      <w14:ligatures w14:val="standardContextual"/>
    </w:rPr>
  </w:style>
  <w:style w:type="character" w:customStyle="1" w:styleId="berschrift3Zchn">
    <w:name w:val="Überschrift 3 Zchn"/>
    <w:basedOn w:val="Absatz-Standardschriftart"/>
    <w:link w:val="berschrift3"/>
    <w:uiPriority w:val="9"/>
    <w:rsid w:val="00D335F4"/>
    <w:rPr>
      <w:rFonts w:asciiTheme="majorHAnsi" w:eastAsiaTheme="majorEastAsia" w:hAnsiTheme="majorHAnsi" w:cstheme="majorBidi"/>
      <w:color w:val="243F60" w:themeColor="accent1" w:themeShade="7F"/>
      <w:kern w:val="2"/>
      <w14:ligatures w14:val="standardContextual"/>
    </w:rPr>
  </w:style>
  <w:style w:type="character" w:customStyle="1" w:styleId="AboutandContactHeadline">
    <w:name w:val="About and Contact Headline"/>
    <w:basedOn w:val="Absatz-Standardschriftart"/>
    <w:rsid w:val="00D335F4"/>
    <w:rPr>
      <w:rFonts w:ascii="Segoe UI" w:hAnsi="Segoe UI"/>
      <w:b/>
      <w:bCs/>
      <w:sz w:val="18"/>
    </w:rPr>
  </w:style>
  <w:style w:type="character" w:styleId="NichtaufgelsteErwhnung">
    <w:name w:val="Unresolved Mention"/>
    <w:basedOn w:val="Absatz-Standardschriftart"/>
    <w:uiPriority w:val="99"/>
    <w:semiHidden/>
    <w:unhideWhenUsed/>
    <w:rsid w:val="00907BE0"/>
    <w:rPr>
      <w:color w:val="605E5C"/>
      <w:shd w:val="clear" w:color="auto" w:fill="E1DFDD"/>
    </w:rPr>
  </w:style>
  <w:style w:type="character" w:styleId="BesuchterLink">
    <w:name w:val="FollowedHyperlink"/>
    <w:basedOn w:val="Absatz-Standardschriftart"/>
    <w:uiPriority w:val="99"/>
    <w:rsid w:val="00E10006"/>
    <w:rPr>
      <w:color w:val="800080" w:themeColor="followedHyperlink"/>
      <w:u w:val="single"/>
    </w:rPr>
  </w:style>
  <w:style w:type="character" w:customStyle="1" w:styleId="berschrift4Zchn">
    <w:name w:val="Überschrift 4 Zchn"/>
    <w:basedOn w:val="Absatz-Standardschriftart"/>
    <w:link w:val="berschrift4"/>
    <w:uiPriority w:val="9"/>
    <w:rsid w:val="00D47332"/>
    <w:rPr>
      <w:rFonts w:asciiTheme="majorHAnsi" w:eastAsiaTheme="majorEastAsia" w:hAnsiTheme="majorHAnsi" w:cstheme="majorBidi"/>
      <w:i/>
      <w:iCs/>
      <w:color w:val="365F91" w:themeColor="accent1" w:themeShade="BF"/>
      <w:lang w:val="en-GB" w:eastAsia="en-GB"/>
    </w:rPr>
  </w:style>
  <w:style w:type="paragraph" w:styleId="StandardWeb">
    <w:name w:val="Normal (Web)"/>
    <w:basedOn w:val="Standard"/>
    <w:uiPriority w:val="99"/>
    <w:qFormat/>
    <w:rsid w:val="006B5CCB"/>
    <w:pPr>
      <w:spacing w:before="100" w:beforeAutospacing="1" w:after="100" w:afterAutospacing="1"/>
    </w:pPr>
    <w:rPr>
      <w:kern w:val="0"/>
      <w:lang w:val="de-DE" w:eastAsia="de-DE"/>
    </w:rPr>
  </w:style>
  <w:style w:type="character" w:styleId="Hervorhebung">
    <w:name w:val="Emphasis"/>
    <w:basedOn w:val="Absatz-Standardschriftart"/>
    <w:uiPriority w:val="20"/>
    <w:qFormat/>
    <w:rsid w:val="006B5CCB"/>
    <w:rPr>
      <w:i/>
      <w:iCs/>
    </w:rPr>
  </w:style>
  <w:style w:type="character" w:styleId="Fett">
    <w:name w:val="Strong"/>
    <w:basedOn w:val="Absatz-Standardschriftart"/>
    <w:uiPriority w:val="22"/>
    <w:qFormat/>
    <w:rsid w:val="0032410D"/>
    <w:rPr>
      <w:b/>
      <w:bCs/>
    </w:rPr>
  </w:style>
  <w:style w:type="character" w:customStyle="1" w:styleId="berschrift1Zchn">
    <w:name w:val="Überschrift 1 Zchn"/>
    <w:basedOn w:val="Absatz-Standardschriftart"/>
    <w:link w:val="berschrift1"/>
    <w:uiPriority w:val="9"/>
    <w:rsid w:val="0032410D"/>
    <w:rPr>
      <w:rFonts w:asciiTheme="majorHAnsi" w:eastAsiaTheme="majorEastAsia" w:hAnsiTheme="majorHAnsi" w:cstheme="majorBidi"/>
      <w:color w:val="365F91" w:themeColor="accent1" w:themeShade="BF"/>
      <w:sz w:val="32"/>
      <w:szCs w:val="32"/>
      <w:lang w:val="en-GB" w:eastAsia="en-GB"/>
    </w:rPr>
  </w:style>
  <w:style w:type="paragraph" w:customStyle="1" w:styleId="pdq2pgselectionanchorcontainer">
    <w:name w:val="pdq2pg_selectionanchorcontainer"/>
    <w:basedOn w:val="Standard"/>
    <w:rsid w:val="00776725"/>
    <w:pPr>
      <w:spacing w:before="100" w:beforeAutospacing="1" w:after="100" w:afterAutospacing="1"/>
    </w:pPr>
    <w:rPr>
      <w:kern w:val="0"/>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0549">
      <w:bodyDiv w:val="1"/>
      <w:marLeft w:val="0"/>
      <w:marRight w:val="0"/>
      <w:marTop w:val="0"/>
      <w:marBottom w:val="0"/>
      <w:divBdr>
        <w:top w:val="none" w:sz="0" w:space="0" w:color="auto"/>
        <w:left w:val="none" w:sz="0" w:space="0" w:color="auto"/>
        <w:bottom w:val="none" w:sz="0" w:space="0" w:color="auto"/>
        <w:right w:val="none" w:sz="0" w:space="0" w:color="auto"/>
      </w:divBdr>
    </w:div>
    <w:div w:id="71322951">
      <w:bodyDiv w:val="1"/>
      <w:marLeft w:val="0"/>
      <w:marRight w:val="0"/>
      <w:marTop w:val="0"/>
      <w:marBottom w:val="0"/>
      <w:divBdr>
        <w:top w:val="none" w:sz="0" w:space="0" w:color="auto"/>
        <w:left w:val="none" w:sz="0" w:space="0" w:color="auto"/>
        <w:bottom w:val="none" w:sz="0" w:space="0" w:color="auto"/>
        <w:right w:val="none" w:sz="0" w:space="0" w:color="auto"/>
      </w:divBdr>
    </w:div>
    <w:div w:id="233397398">
      <w:bodyDiv w:val="1"/>
      <w:marLeft w:val="0"/>
      <w:marRight w:val="0"/>
      <w:marTop w:val="0"/>
      <w:marBottom w:val="0"/>
      <w:divBdr>
        <w:top w:val="none" w:sz="0" w:space="0" w:color="auto"/>
        <w:left w:val="none" w:sz="0" w:space="0" w:color="auto"/>
        <w:bottom w:val="none" w:sz="0" w:space="0" w:color="auto"/>
        <w:right w:val="none" w:sz="0" w:space="0" w:color="auto"/>
      </w:divBdr>
    </w:div>
    <w:div w:id="420108614">
      <w:bodyDiv w:val="1"/>
      <w:marLeft w:val="0"/>
      <w:marRight w:val="0"/>
      <w:marTop w:val="0"/>
      <w:marBottom w:val="0"/>
      <w:divBdr>
        <w:top w:val="none" w:sz="0" w:space="0" w:color="auto"/>
        <w:left w:val="none" w:sz="0" w:space="0" w:color="auto"/>
        <w:bottom w:val="none" w:sz="0" w:space="0" w:color="auto"/>
        <w:right w:val="none" w:sz="0" w:space="0" w:color="auto"/>
      </w:divBdr>
    </w:div>
    <w:div w:id="440493048">
      <w:bodyDiv w:val="1"/>
      <w:marLeft w:val="0"/>
      <w:marRight w:val="0"/>
      <w:marTop w:val="0"/>
      <w:marBottom w:val="0"/>
      <w:divBdr>
        <w:top w:val="none" w:sz="0" w:space="0" w:color="auto"/>
        <w:left w:val="none" w:sz="0" w:space="0" w:color="auto"/>
        <w:bottom w:val="none" w:sz="0" w:space="0" w:color="auto"/>
        <w:right w:val="none" w:sz="0" w:space="0" w:color="auto"/>
      </w:divBdr>
    </w:div>
    <w:div w:id="550730002">
      <w:bodyDiv w:val="1"/>
      <w:marLeft w:val="0"/>
      <w:marRight w:val="0"/>
      <w:marTop w:val="0"/>
      <w:marBottom w:val="0"/>
      <w:divBdr>
        <w:top w:val="none" w:sz="0" w:space="0" w:color="auto"/>
        <w:left w:val="none" w:sz="0" w:space="0" w:color="auto"/>
        <w:bottom w:val="none" w:sz="0" w:space="0" w:color="auto"/>
        <w:right w:val="none" w:sz="0" w:space="0" w:color="auto"/>
      </w:divBdr>
    </w:div>
    <w:div w:id="674769876">
      <w:bodyDiv w:val="1"/>
      <w:marLeft w:val="0"/>
      <w:marRight w:val="0"/>
      <w:marTop w:val="0"/>
      <w:marBottom w:val="0"/>
      <w:divBdr>
        <w:top w:val="none" w:sz="0" w:space="0" w:color="auto"/>
        <w:left w:val="none" w:sz="0" w:space="0" w:color="auto"/>
        <w:bottom w:val="none" w:sz="0" w:space="0" w:color="auto"/>
        <w:right w:val="none" w:sz="0" w:space="0" w:color="auto"/>
      </w:divBdr>
    </w:div>
    <w:div w:id="831987648">
      <w:bodyDiv w:val="1"/>
      <w:marLeft w:val="0"/>
      <w:marRight w:val="0"/>
      <w:marTop w:val="0"/>
      <w:marBottom w:val="0"/>
      <w:divBdr>
        <w:top w:val="none" w:sz="0" w:space="0" w:color="auto"/>
        <w:left w:val="none" w:sz="0" w:space="0" w:color="auto"/>
        <w:bottom w:val="none" w:sz="0" w:space="0" w:color="auto"/>
        <w:right w:val="none" w:sz="0" w:space="0" w:color="auto"/>
      </w:divBdr>
    </w:div>
    <w:div w:id="875779630">
      <w:bodyDiv w:val="1"/>
      <w:marLeft w:val="0"/>
      <w:marRight w:val="0"/>
      <w:marTop w:val="0"/>
      <w:marBottom w:val="0"/>
      <w:divBdr>
        <w:top w:val="none" w:sz="0" w:space="0" w:color="auto"/>
        <w:left w:val="none" w:sz="0" w:space="0" w:color="auto"/>
        <w:bottom w:val="none" w:sz="0" w:space="0" w:color="auto"/>
        <w:right w:val="none" w:sz="0" w:space="0" w:color="auto"/>
      </w:divBdr>
    </w:div>
    <w:div w:id="964850421">
      <w:bodyDiv w:val="1"/>
      <w:marLeft w:val="0"/>
      <w:marRight w:val="0"/>
      <w:marTop w:val="0"/>
      <w:marBottom w:val="0"/>
      <w:divBdr>
        <w:top w:val="none" w:sz="0" w:space="0" w:color="auto"/>
        <w:left w:val="none" w:sz="0" w:space="0" w:color="auto"/>
        <w:bottom w:val="none" w:sz="0" w:space="0" w:color="auto"/>
        <w:right w:val="none" w:sz="0" w:space="0" w:color="auto"/>
      </w:divBdr>
    </w:div>
    <w:div w:id="1198667158">
      <w:bodyDiv w:val="1"/>
      <w:marLeft w:val="0"/>
      <w:marRight w:val="0"/>
      <w:marTop w:val="0"/>
      <w:marBottom w:val="0"/>
      <w:divBdr>
        <w:top w:val="none" w:sz="0" w:space="0" w:color="auto"/>
        <w:left w:val="none" w:sz="0" w:space="0" w:color="auto"/>
        <w:bottom w:val="none" w:sz="0" w:space="0" w:color="auto"/>
        <w:right w:val="none" w:sz="0" w:space="0" w:color="auto"/>
      </w:divBdr>
    </w:div>
    <w:div w:id="1244950583">
      <w:bodyDiv w:val="1"/>
      <w:marLeft w:val="0"/>
      <w:marRight w:val="0"/>
      <w:marTop w:val="0"/>
      <w:marBottom w:val="0"/>
      <w:divBdr>
        <w:top w:val="none" w:sz="0" w:space="0" w:color="auto"/>
        <w:left w:val="none" w:sz="0" w:space="0" w:color="auto"/>
        <w:bottom w:val="none" w:sz="0" w:space="0" w:color="auto"/>
        <w:right w:val="none" w:sz="0" w:space="0" w:color="auto"/>
      </w:divBdr>
    </w:div>
    <w:div w:id="1313293681">
      <w:bodyDiv w:val="1"/>
      <w:marLeft w:val="0"/>
      <w:marRight w:val="0"/>
      <w:marTop w:val="0"/>
      <w:marBottom w:val="0"/>
      <w:divBdr>
        <w:top w:val="none" w:sz="0" w:space="0" w:color="auto"/>
        <w:left w:val="none" w:sz="0" w:space="0" w:color="auto"/>
        <w:bottom w:val="none" w:sz="0" w:space="0" w:color="auto"/>
        <w:right w:val="none" w:sz="0" w:space="0" w:color="auto"/>
      </w:divBdr>
    </w:div>
    <w:div w:id="1376272699">
      <w:bodyDiv w:val="1"/>
      <w:marLeft w:val="0"/>
      <w:marRight w:val="0"/>
      <w:marTop w:val="0"/>
      <w:marBottom w:val="0"/>
      <w:divBdr>
        <w:top w:val="none" w:sz="0" w:space="0" w:color="auto"/>
        <w:left w:val="none" w:sz="0" w:space="0" w:color="auto"/>
        <w:bottom w:val="none" w:sz="0" w:space="0" w:color="auto"/>
        <w:right w:val="none" w:sz="0" w:space="0" w:color="auto"/>
      </w:divBdr>
    </w:div>
    <w:div w:id="1683848613">
      <w:bodyDiv w:val="1"/>
      <w:marLeft w:val="0"/>
      <w:marRight w:val="0"/>
      <w:marTop w:val="0"/>
      <w:marBottom w:val="0"/>
      <w:divBdr>
        <w:top w:val="none" w:sz="0" w:space="0" w:color="auto"/>
        <w:left w:val="none" w:sz="0" w:space="0" w:color="auto"/>
        <w:bottom w:val="none" w:sz="0" w:space="0" w:color="auto"/>
        <w:right w:val="none" w:sz="0" w:space="0" w:color="auto"/>
      </w:divBdr>
    </w:div>
    <w:div w:id="1729495884">
      <w:bodyDiv w:val="1"/>
      <w:marLeft w:val="0"/>
      <w:marRight w:val="0"/>
      <w:marTop w:val="0"/>
      <w:marBottom w:val="0"/>
      <w:divBdr>
        <w:top w:val="none" w:sz="0" w:space="0" w:color="auto"/>
        <w:left w:val="none" w:sz="0" w:space="0" w:color="auto"/>
        <w:bottom w:val="none" w:sz="0" w:space="0" w:color="auto"/>
        <w:right w:val="none" w:sz="0" w:space="0" w:color="auto"/>
      </w:divBdr>
    </w:div>
    <w:div w:id="1788042146">
      <w:bodyDiv w:val="1"/>
      <w:marLeft w:val="0"/>
      <w:marRight w:val="0"/>
      <w:marTop w:val="0"/>
      <w:marBottom w:val="0"/>
      <w:divBdr>
        <w:top w:val="none" w:sz="0" w:space="0" w:color="auto"/>
        <w:left w:val="none" w:sz="0" w:space="0" w:color="auto"/>
        <w:bottom w:val="none" w:sz="0" w:space="0" w:color="auto"/>
        <w:right w:val="none" w:sz="0" w:space="0" w:color="auto"/>
      </w:divBdr>
    </w:div>
    <w:div w:id="1791050074">
      <w:bodyDiv w:val="1"/>
      <w:marLeft w:val="0"/>
      <w:marRight w:val="0"/>
      <w:marTop w:val="0"/>
      <w:marBottom w:val="0"/>
      <w:divBdr>
        <w:top w:val="none" w:sz="0" w:space="0" w:color="auto"/>
        <w:left w:val="none" w:sz="0" w:space="0" w:color="auto"/>
        <w:bottom w:val="none" w:sz="0" w:space="0" w:color="auto"/>
        <w:right w:val="none" w:sz="0" w:space="0" w:color="auto"/>
      </w:divBdr>
    </w:div>
    <w:div w:id="2004242103">
      <w:bodyDiv w:val="1"/>
      <w:marLeft w:val="0"/>
      <w:marRight w:val="0"/>
      <w:marTop w:val="0"/>
      <w:marBottom w:val="0"/>
      <w:divBdr>
        <w:top w:val="none" w:sz="0" w:space="0" w:color="auto"/>
        <w:left w:val="none" w:sz="0" w:space="0" w:color="auto"/>
        <w:bottom w:val="none" w:sz="0" w:space="0" w:color="auto"/>
        <w:right w:val="none" w:sz="0" w:space="0" w:color="auto"/>
      </w:divBdr>
    </w:div>
    <w:div w:id="2074506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instagram.com/schwarzkopfpro.a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chwarzkopf-professional.com/de/de.html"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henkel.de" TargetMode="External"/><Relationship Id="rId5" Type="http://schemas.openxmlformats.org/officeDocument/2006/relationships/footnotes" Target="footnotes.xml"/><Relationship Id="rId10" Type="http://schemas.openxmlformats.org/officeDocument/2006/relationships/hyperlink" Target="https://www.instagram.com/schwarzkopfpro.ch/" TargetMode="External"/><Relationship Id="rId4" Type="http://schemas.openxmlformats.org/officeDocument/2006/relationships/webSettings" Target="webSettings.xml"/><Relationship Id="rId9" Type="http://schemas.openxmlformats.org/officeDocument/2006/relationships/hyperlink" Target="https://www.instagram.com/schwarzkopfpro.de/"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893</Words>
  <Characters>5626</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Kleinfeld</dc:creator>
  <cp:keywords/>
  <dc:description/>
  <cp:lastModifiedBy>Daniela Sykora (ext)</cp:lastModifiedBy>
  <cp:revision>4</cp:revision>
  <cp:lastPrinted>2026-08-26T11:11:00Z</cp:lastPrinted>
  <dcterms:created xsi:type="dcterms:W3CDTF">2026-08-03T09:51:00Z</dcterms:created>
  <dcterms:modified xsi:type="dcterms:W3CDTF">2026-08-26T11:14:00Z</dcterms:modified>
</cp:coreProperties>
</file>