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41E8" w14:textId="48365BBF" w:rsidR="00B422EC" w:rsidRPr="008E758F" w:rsidRDefault="00612C97" w:rsidP="00643D8A">
      <w:pPr>
        <w:pStyle w:val="MonthDayYear"/>
        <w:rPr>
          <w:iCs/>
        </w:rPr>
      </w:pPr>
      <w:r>
        <w:t>September</w:t>
      </w:r>
      <w:r w:rsidR="00775121">
        <w:t xml:space="preserve"> </w:t>
      </w:r>
      <w:r w:rsidR="00B62D6C" w:rsidRPr="008E758F">
        <w:t>202</w:t>
      </w:r>
      <w:r w:rsidR="008E758F">
        <w:t>6</w:t>
      </w:r>
    </w:p>
    <w:p w14:paraId="79EFE533" w14:textId="77777777" w:rsidR="00775121" w:rsidRDefault="00775121" w:rsidP="00775121">
      <w:pPr>
        <w:rPr>
          <w:b/>
          <w:bCs/>
          <w:sz w:val="32"/>
        </w:rPr>
      </w:pPr>
    </w:p>
    <w:p w14:paraId="4E7F90C9" w14:textId="77777777" w:rsidR="00775121" w:rsidRDefault="00775121" w:rsidP="00775121">
      <w:pPr>
        <w:rPr>
          <w:b/>
          <w:bCs/>
          <w:sz w:val="32"/>
        </w:rPr>
      </w:pPr>
    </w:p>
    <w:p w14:paraId="4973F45D" w14:textId="213DAF5D" w:rsidR="00CD5981" w:rsidRPr="00CD5981" w:rsidRDefault="00CD5981" w:rsidP="00CD5981">
      <w:pPr>
        <w:rPr>
          <w:b/>
          <w:bCs/>
          <w:sz w:val="32"/>
        </w:rPr>
      </w:pPr>
      <w:r w:rsidRPr="00CD5981">
        <w:rPr>
          <w:b/>
          <w:bCs/>
          <w:sz w:val="32"/>
        </w:rPr>
        <w:t>Bye-bye Urlaubsschäden, hallo Glow: Haar-</w:t>
      </w:r>
      <w:proofErr w:type="spellStart"/>
      <w:r w:rsidRPr="00CD5981">
        <w:rPr>
          <w:b/>
          <w:bCs/>
          <w:sz w:val="32"/>
        </w:rPr>
        <w:t>Reset</w:t>
      </w:r>
      <w:proofErr w:type="spellEnd"/>
      <w:r w:rsidRPr="00CD5981">
        <w:rPr>
          <w:b/>
          <w:bCs/>
          <w:sz w:val="32"/>
        </w:rPr>
        <w:t xml:space="preserve"> für den Spätsommer </w:t>
      </w:r>
    </w:p>
    <w:p w14:paraId="5E057034" w14:textId="77777777" w:rsidR="00852511" w:rsidRPr="008E758F" w:rsidRDefault="00852511" w:rsidP="00365E44"/>
    <w:p w14:paraId="39014769" w14:textId="2E2D9E08" w:rsidR="00CD5981" w:rsidRPr="00CD5981" w:rsidRDefault="00CD5981" w:rsidP="00CD5981">
      <w:pPr>
        <w:rPr>
          <w:rFonts w:cs="Segoe UI"/>
          <w:b/>
          <w:bCs/>
          <w:szCs w:val="22"/>
        </w:rPr>
      </w:pPr>
      <w:r w:rsidRPr="00CD5981">
        <w:rPr>
          <w:rFonts w:cs="Segoe UI"/>
          <w:b/>
          <w:bCs/>
          <w:szCs w:val="22"/>
        </w:rPr>
        <w:t>Sonne, Beach Days und Jahrhunder</w:t>
      </w:r>
      <w:r>
        <w:rPr>
          <w:rFonts w:cs="Segoe UI"/>
          <w:b/>
          <w:bCs/>
          <w:szCs w:val="22"/>
        </w:rPr>
        <w:t>t</w:t>
      </w:r>
      <w:r w:rsidRPr="00CD5981">
        <w:rPr>
          <w:rFonts w:cs="Segoe UI"/>
          <w:b/>
          <w:bCs/>
          <w:szCs w:val="22"/>
        </w:rPr>
        <w:t>sommer</w:t>
      </w:r>
      <w:r>
        <w:rPr>
          <w:rFonts w:cs="Segoe UI"/>
          <w:b/>
          <w:bCs/>
          <w:szCs w:val="22"/>
        </w:rPr>
        <w:t>-G</w:t>
      </w:r>
      <w:r w:rsidRPr="00CD5981">
        <w:rPr>
          <w:rFonts w:cs="Segoe UI"/>
          <w:b/>
          <w:bCs/>
          <w:szCs w:val="22"/>
        </w:rPr>
        <w:t>efühl: Wir lieben alles daran. Weniger glücklich darüber? Unser Haar! Nach Wochen voller Hitze, Pool-Days und Salzwasser, verlieren selbst gesunde Längen ihren Glow. Trockene Spitzen und verblasster Glanz verlangen jetzt nach einem luxuriösen Pflege-</w:t>
      </w:r>
      <w:proofErr w:type="spellStart"/>
      <w:r w:rsidRPr="00CD5981">
        <w:rPr>
          <w:rFonts w:cs="Segoe UI"/>
          <w:b/>
          <w:bCs/>
          <w:szCs w:val="22"/>
        </w:rPr>
        <w:t>Reset</w:t>
      </w:r>
      <w:proofErr w:type="spellEnd"/>
      <w:r w:rsidRPr="00CD5981">
        <w:rPr>
          <w:rFonts w:cs="Segoe UI"/>
          <w:b/>
          <w:bCs/>
          <w:szCs w:val="22"/>
        </w:rPr>
        <w:t xml:space="preserve"> für seidige Geschmeid</w:t>
      </w:r>
      <w:r>
        <w:rPr>
          <w:rFonts w:cs="Segoe UI"/>
          <w:b/>
          <w:bCs/>
          <w:szCs w:val="22"/>
        </w:rPr>
        <w:t>i</w:t>
      </w:r>
      <w:r w:rsidRPr="00CD5981">
        <w:rPr>
          <w:rFonts w:cs="Segoe UI"/>
          <w:b/>
          <w:bCs/>
          <w:szCs w:val="22"/>
        </w:rPr>
        <w:t>gkeit und einen Glow der mit der Spätsommer</w:t>
      </w:r>
      <w:r>
        <w:rPr>
          <w:rFonts w:cs="Segoe UI"/>
          <w:b/>
          <w:bCs/>
          <w:szCs w:val="22"/>
        </w:rPr>
        <w:t>-S</w:t>
      </w:r>
      <w:r w:rsidRPr="00CD5981">
        <w:rPr>
          <w:rFonts w:cs="Segoe UI"/>
          <w:b/>
          <w:bCs/>
          <w:szCs w:val="22"/>
        </w:rPr>
        <w:t>onne um die Wette strahlt. </w:t>
      </w:r>
    </w:p>
    <w:p w14:paraId="0B08F8ED" w14:textId="77777777" w:rsidR="002466F2" w:rsidRDefault="002466F2" w:rsidP="00775121">
      <w:pPr>
        <w:rPr>
          <w:rFonts w:cs="Segoe UI"/>
          <w:szCs w:val="22"/>
        </w:rPr>
      </w:pPr>
    </w:p>
    <w:p w14:paraId="283F1FCA" w14:textId="1B9EEAC2" w:rsidR="00CD5981" w:rsidRPr="00CD5981" w:rsidRDefault="00CD5981" w:rsidP="00CD5981">
      <w:pPr>
        <w:rPr>
          <w:rFonts w:cs="Segoe UI"/>
          <w:szCs w:val="22"/>
        </w:rPr>
      </w:pPr>
      <w:r w:rsidRPr="00CD5981">
        <w:rPr>
          <w:rFonts w:cs="Segoe UI"/>
          <w:szCs w:val="22"/>
        </w:rPr>
        <w:t>Zeit für ein persönliches After-</w:t>
      </w:r>
      <w:proofErr w:type="spellStart"/>
      <w:r w:rsidRPr="00CD5981">
        <w:rPr>
          <w:rFonts w:cs="Segoe UI"/>
          <w:szCs w:val="22"/>
        </w:rPr>
        <w:t>Vacay</w:t>
      </w:r>
      <w:proofErr w:type="spellEnd"/>
      <w:r w:rsidRPr="00CD5981">
        <w:rPr>
          <w:rFonts w:cs="Segoe UI"/>
          <w:szCs w:val="22"/>
        </w:rPr>
        <w:t xml:space="preserve">-Update! Im </w:t>
      </w:r>
      <w:r w:rsidR="009D1E60">
        <w:rPr>
          <w:rFonts w:cs="Segoe UI"/>
          <w:szCs w:val="22"/>
        </w:rPr>
        <w:t>September</w:t>
      </w:r>
      <w:r w:rsidRPr="00CD5981">
        <w:rPr>
          <w:rFonts w:cs="Segoe UI"/>
          <w:szCs w:val="22"/>
        </w:rPr>
        <w:t xml:space="preserve"> präsentieren wir innovative Produktneuheiten, die trockenes und strapaziertes Haar gezielt pflegen und reparieren – und mit einer echten Marktinnovation das unbeschwerte Frischegefühl im Alltag schenken</w:t>
      </w:r>
      <w:r w:rsidR="009D1E60">
        <w:rPr>
          <w:rFonts w:cs="Segoe UI"/>
          <w:szCs w:val="22"/>
        </w:rPr>
        <w:t xml:space="preserve"> -</w:t>
      </w:r>
      <w:r w:rsidRPr="00CD5981">
        <w:rPr>
          <w:rFonts w:cs="Segoe UI"/>
          <w:szCs w:val="22"/>
        </w:rPr>
        <w:t xml:space="preserve"> </w:t>
      </w:r>
      <w:r w:rsidR="009D1E60">
        <w:rPr>
          <w:rFonts w:cs="Segoe UI"/>
          <w:szCs w:val="22"/>
        </w:rPr>
        <w:t>t</w:t>
      </w:r>
      <w:r w:rsidRPr="00CD5981">
        <w:rPr>
          <w:rFonts w:cs="Segoe UI"/>
          <w:szCs w:val="22"/>
        </w:rPr>
        <w:t>iefenwirksame Reparatur auf Mikro-Ebene, die perfekte „Supreme Routine“ für intensiven Glanz ohne Haarschäden und die erste smarte Lösung für ein müheloses On-the-Go-Frischegefühl. </w:t>
      </w:r>
    </w:p>
    <w:p w14:paraId="452F2CCC" w14:textId="77777777" w:rsidR="009D1E60" w:rsidRDefault="009D1E60" w:rsidP="00CD5981">
      <w:pPr>
        <w:rPr>
          <w:rFonts w:cs="Segoe UI"/>
          <w:szCs w:val="22"/>
        </w:rPr>
      </w:pPr>
    </w:p>
    <w:p w14:paraId="18B3405B" w14:textId="24DD35FF" w:rsidR="00CD5981" w:rsidRPr="00CD5981" w:rsidRDefault="00CD5981" w:rsidP="00CD5981">
      <w:pPr>
        <w:rPr>
          <w:rFonts w:cs="Segoe UI"/>
          <w:szCs w:val="22"/>
        </w:rPr>
      </w:pPr>
      <w:r w:rsidRPr="00CD5981">
        <w:rPr>
          <w:rFonts w:cs="Segoe UI"/>
          <w:szCs w:val="22"/>
        </w:rPr>
        <w:t>Bereit für den Glanz-Refresh im Spätsommer? </w:t>
      </w:r>
      <w:r w:rsidR="009D1E60">
        <w:rPr>
          <w:rFonts w:cs="Segoe UI"/>
          <w:szCs w:val="22"/>
        </w:rPr>
        <w:t>Das</w:t>
      </w:r>
      <w:r w:rsidRPr="00CD5981">
        <w:rPr>
          <w:rFonts w:cs="Segoe UI"/>
          <w:szCs w:val="22"/>
        </w:rPr>
        <w:t xml:space="preserve"> Haar, de</w:t>
      </w:r>
      <w:r w:rsidR="009D1E60">
        <w:rPr>
          <w:rFonts w:cs="Segoe UI"/>
          <w:szCs w:val="22"/>
        </w:rPr>
        <w:t>r</w:t>
      </w:r>
      <w:r w:rsidRPr="00CD5981">
        <w:rPr>
          <w:rFonts w:cs="Segoe UI"/>
          <w:szCs w:val="22"/>
        </w:rPr>
        <w:t xml:space="preserve"> Duft, de</w:t>
      </w:r>
      <w:r w:rsidR="009D1E60">
        <w:rPr>
          <w:rFonts w:cs="Segoe UI"/>
          <w:szCs w:val="22"/>
        </w:rPr>
        <w:t>r</w:t>
      </w:r>
      <w:r w:rsidRPr="00CD5981">
        <w:rPr>
          <w:rFonts w:cs="Segoe UI"/>
          <w:szCs w:val="22"/>
        </w:rPr>
        <w:t xml:space="preserve"> Glow – wir zeigen, wie’s geht!</w:t>
      </w:r>
    </w:p>
    <w:p w14:paraId="5812ADC2" w14:textId="77777777" w:rsidR="00CD5981" w:rsidRPr="00775121" w:rsidRDefault="00CD5981" w:rsidP="00775121">
      <w:pPr>
        <w:rPr>
          <w:rFonts w:cs="Segoe UI"/>
          <w:szCs w:val="22"/>
        </w:rPr>
      </w:pPr>
    </w:p>
    <w:p w14:paraId="4901432B" w14:textId="2D0C8F21" w:rsidR="00DD44B1" w:rsidRDefault="00775121" w:rsidP="008A3B2C">
      <w:pPr>
        <w:rPr>
          <w:rFonts w:cs="Segoe UI"/>
          <w:b/>
          <w:bCs/>
          <w:szCs w:val="22"/>
        </w:rPr>
      </w:pPr>
      <w:r>
        <w:rPr>
          <w:rFonts w:cs="Segoe UI"/>
          <w:b/>
          <w:bCs/>
          <w:szCs w:val="22"/>
        </w:rPr>
        <w:t>Produktempfehlung</w:t>
      </w:r>
    </w:p>
    <w:p w14:paraId="62E1E452" w14:textId="77777777" w:rsidR="00CD5981" w:rsidRPr="00CD5981" w:rsidRDefault="00CD5981" w:rsidP="009D1E60">
      <w:pPr>
        <w:spacing w:line="240" w:lineRule="auto"/>
        <w:ind w:left="340"/>
        <w:rPr>
          <w:rFonts w:cs="Segoe UI"/>
          <w:szCs w:val="22"/>
        </w:rPr>
      </w:pPr>
      <w:r w:rsidRPr="00CD5981">
        <w:rPr>
          <w:rFonts w:cs="Segoe UI"/>
          <w:b/>
          <w:bCs/>
          <w:szCs w:val="22"/>
        </w:rPr>
        <w:t>Schwarzkopf Gloss Supreme, 145 ml</w:t>
      </w:r>
    </w:p>
    <w:p w14:paraId="70ACE9A1" w14:textId="52C65D53" w:rsidR="00CD5981" w:rsidRPr="009D1E60" w:rsidRDefault="00CD5981" w:rsidP="009D1E60">
      <w:pPr>
        <w:numPr>
          <w:ilvl w:val="0"/>
          <w:numId w:val="15"/>
        </w:numPr>
        <w:spacing w:line="240" w:lineRule="auto"/>
        <w:ind w:left="340" w:firstLine="0"/>
        <w:jc w:val="left"/>
        <w:rPr>
          <w:rFonts w:asciiTheme="minorHAnsi" w:hAnsiTheme="minorHAnsi" w:cstheme="minorHAnsi"/>
          <w:sz w:val="24"/>
        </w:rPr>
      </w:pPr>
      <w:r w:rsidRPr="009D1E60">
        <w:rPr>
          <w:rFonts w:asciiTheme="minorHAnsi" w:hAnsiTheme="minorHAnsi" w:cstheme="minorHAnsi"/>
          <w:sz w:val="18"/>
          <w:szCs w:val="18"/>
        </w:rPr>
        <w:t>Vereint intensive Farbauffrischung, atemberaubenden Glanz und tiefenwirksame Pflege</w:t>
      </w:r>
    </w:p>
    <w:p w14:paraId="348BAD0A" w14:textId="77777777" w:rsidR="00CD5981" w:rsidRPr="009D1E60" w:rsidRDefault="00CD5981" w:rsidP="009D1E60">
      <w:pPr>
        <w:numPr>
          <w:ilvl w:val="0"/>
          <w:numId w:val="15"/>
        </w:numPr>
        <w:spacing w:line="240" w:lineRule="auto"/>
        <w:ind w:left="340" w:firstLine="0"/>
        <w:jc w:val="left"/>
        <w:rPr>
          <w:rFonts w:asciiTheme="minorHAnsi" w:hAnsiTheme="minorHAnsi" w:cstheme="minorHAnsi"/>
        </w:rPr>
      </w:pPr>
      <w:r w:rsidRPr="009D1E60">
        <w:rPr>
          <w:rFonts w:asciiTheme="minorHAnsi" w:hAnsiTheme="minorHAnsi" w:cstheme="minorHAnsi"/>
          <w:sz w:val="18"/>
          <w:szCs w:val="18"/>
        </w:rPr>
        <w:t xml:space="preserve">Mit Bonding </w:t>
      </w:r>
      <w:proofErr w:type="spellStart"/>
      <w:r w:rsidRPr="009D1E60">
        <w:rPr>
          <w:rFonts w:asciiTheme="minorHAnsi" w:hAnsiTheme="minorHAnsi" w:cstheme="minorHAnsi"/>
          <w:sz w:val="18"/>
          <w:szCs w:val="18"/>
        </w:rPr>
        <w:t>HaptIQ</w:t>
      </w:r>
      <w:proofErr w:type="spellEnd"/>
      <w:r w:rsidRPr="009D1E60">
        <w:rPr>
          <w:rFonts w:asciiTheme="minorHAnsi" w:hAnsiTheme="minorHAnsi" w:cstheme="minorHAnsi"/>
          <w:sz w:val="18"/>
          <w:szCs w:val="18"/>
        </w:rPr>
        <w:t xml:space="preserve"> System für bis zu 6x stärkere Haarfasern </w:t>
      </w:r>
    </w:p>
    <w:p w14:paraId="6D7A33AB" w14:textId="77777777" w:rsidR="00CD5981" w:rsidRPr="009D1E60" w:rsidRDefault="00CD5981" w:rsidP="009D1E60">
      <w:pPr>
        <w:numPr>
          <w:ilvl w:val="0"/>
          <w:numId w:val="15"/>
        </w:numPr>
        <w:spacing w:before="100" w:beforeAutospacing="1" w:after="100" w:afterAutospacing="1" w:line="240" w:lineRule="auto"/>
        <w:ind w:left="340" w:firstLine="0"/>
        <w:jc w:val="left"/>
        <w:rPr>
          <w:rFonts w:asciiTheme="minorHAnsi" w:hAnsiTheme="minorHAnsi" w:cstheme="minorHAnsi"/>
        </w:rPr>
      </w:pPr>
      <w:r w:rsidRPr="009D1E60">
        <w:rPr>
          <w:rFonts w:asciiTheme="minorHAnsi" w:hAnsiTheme="minorHAnsi" w:cstheme="minorHAnsi"/>
          <w:sz w:val="18"/>
          <w:szCs w:val="18"/>
        </w:rPr>
        <w:t>Hält bis zu acht Haarwäschen </w:t>
      </w:r>
    </w:p>
    <w:p w14:paraId="6F6087D2" w14:textId="77777777" w:rsidR="00CD5981" w:rsidRPr="00CD5981" w:rsidRDefault="00CD5981" w:rsidP="009D1E60">
      <w:pPr>
        <w:ind w:firstLine="340"/>
        <w:rPr>
          <w:rFonts w:cs="Segoe UI"/>
          <w:szCs w:val="22"/>
        </w:rPr>
      </w:pPr>
      <w:r w:rsidRPr="00CD5981">
        <w:rPr>
          <w:rFonts w:cs="Segoe UI"/>
          <w:b/>
          <w:bCs/>
          <w:szCs w:val="22"/>
        </w:rPr>
        <w:t xml:space="preserve">Schwarzkopf GLISS Micro </w:t>
      </w:r>
      <w:proofErr w:type="spellStart"/>
      <w:r w:rsidRPr="00CD5981">
        <w:rPr>
          <w:rFonts w:cs="Segoe UI"/>
          <w:b/>
          <w:bCs/>
          <w:szCs w:val="22"/>
        </w:rPr>
        <w:t>Repair</w:t>
      </w:r>
      <w:proofErr w:type="spellEnd"/>
      <w:r w:rsidRPr="00CD5981">
        <w:rPr>
          <w:rFonts w:cs="Segoe UI"/>
          <w:b/>
          <w:bCs/>
          <w:szCs w:val="22"/>
        </w:rPr>
        <w:t xml:space="preserve"> Bonding-</w:t>
      </w:r>
      <w:proofErr w:type="spellStart"/>
      <w:r w:rsidRPr="00CD5981">
        <w:rPr>
          <w:rFonts w:cs="Segoe UI"/>
          <w:b/>
          <w:bCs/>
          <w:szCs w:val="22"/>
        </w:rPr>
        <w:t>Sprühkur</w:t>
      </w:r>
      <w:proofErr w:type="spellEnd"/>
      <w:r w:rsidRPr="00CD5981">
        <w:rPr>
          <w:rFonts w:cs="Segoe UI"/>
          <w:b/>
          <w:bCs/>
          <w:szCs w:val="22"/>
        </w:rPr>
        <w:t>, 150 ml</w:t>
      </w:r>
    </w:p>
    <w:p w14:paraId="5099368A" w14:textId="77777777" w:rsidR="009D1E60" w:rsidRPr="009D1E60" w:rsidRDefault="00CD5981" w:rsidP="009D1E60">
      <w:pPr>
        <w:pStyle w:val="Listenabsatz"/>
        <w:numPr>
          <w:ilvl w:val="0"/>
          <w:numId w:val="26"/>
        </w:numPr>
        <w:spacing w:line="240" w:lineRule="auto"/>
        <w:jc w:val="left"/>
        <w:rPr>
          <w:rFonts w:asciiTheme="minorHAnsi" w:hAnsiTheme="minorHAnsi" w:cstheme="minorHAnsi"/>
        </w:rPr>
      </w:pPr>
      <w:r w:rsidRPr="009D1E60">
        <w:rPr>
          <w:rFonts w:asciiTheme="minorHAnsi" w:hAnsiTheme="minorHAnsi" w:cstheme="minorHAnsi"/>
          <w:sz w:val="18"/>
          <w:szCs w:val="18"/>
        </w:rPr>
        <w:t xml:space="preserve">Innovative Micro </w:t>
      </w:r>
      <w:proofErr w:type="spellStart"/>
      <w:r w:rsidRPr="009D1E60">
        <w:rPr>
          <w:rFonts w:asciiTheme="minorHAnsi" w:hAnsiTheme="minorHAnsi" w:cstheme="minorHAnsi"/>
          <w:sz w:val="18"/>
          <w:szCs w:val="18"/>
        </w:rPr>
        <w:t>Repair</w:t>
      </w:r>
      <w:proofErr w:type="spellEnd"/>
      <w:r w:rsidRPr="009D1E60">
        <w:rPr>
          <w:rFonts w:asciiTheme="minorHAnsi" w:hAnsiTheme="minorHAnsi" w:cstheme="minorHAnsi"/>
          <w:sz w:val="18"/>
          <w:szCs w:val="18"/>
        </w:rPr>
        <w:t xml:space="preserve"> Bonding Technologie repariert Schäden auf Mikro-Ebene</w:t>
      </w:r>
    </w:p>
    <w:p w14:paraId="0C9E36F5" w14:textId="4B6F3F9B" w:rsidR="009D1E60" w:rsidRPr="009D1E60" w:rsidRDefault="00CD5981" w:rsidP="009D1E60">
      <w:pPr>
        <w:pStyle w:val="Listenabsatz"/>
        <w:numPr>
          <w:ilvl w:val="0"/>
          <w:numId w:val="26"/>
        </w:numPr>
        <w:spacing w:line="240" w:lineRule="auto"/>
        <w:jc w:val="left"/>
        <w:rPr>
          <w:rFonts w:asciiTheme="minorHAnsi" w:hAnsiTheme="minorHAnsi" w:cstheme="minorHAnsi"/>
        </w:rPr>
      </w:pPr>
      <w:r w:rsidRPr="009D1E60">
        <w:rPr>
          <w:rFonts w:asciiTheme="minorHAnsi" w:hAnsiTheme="minorHAnsi" w:cstheme="minorHAnsi"/>
          <w:sz w:val="18"/>
          <w:szCs w:val="18"/>
        </w:rPr>
        <w:t>+100% stärkere Haarfasern* und sichtbar weniger Haarschäden ab der ersten Anwendung</w:t>
      </w:r>
    </w:p>
    <w:p w14:paraId="49A211D2" w14:textId="49C2A636" w:rsidR="00CD5981" w:rsidRPr="009D1E60" w:rsidRDefault="00CD5981" w:rsidP="009D1E60">
      <w:pPr>
        <w:pStyle w:val="Listenabsatz"/>
        <w:numPr>
          <w:ilvl w:val="0"/>
          <w:numId w:val="26"/>
        </w:numPr>
        <w:spacing w:line="240" w:lineRule="auto"/>
        <w:jc w:val="left"/>
        <w:rPr>
          <w:rFonts w:asciiTheme="minorHAnsi" w:hAnsiTheme="minorHAnsi" w:cstheme="minorHAnsi"/>
        </w:rPr>
      </w:pPr>
      <w:r w:rsidRPr="009D1E60">
        <w:rPr>
          <w:rFonts w:asciiTheme="minorHAnsi" w:hAnsiTheme="minorHAnsi" w:cstheme="minorHAnsi"/>
          <w:sz w:val="18"/>
          <w:szCs w:val="18"/>
        </w:rPr>
        <w:t>Schützt vor neuen Schäden durch Hitze (bis zu 230 °C), Reibung und Stress</w:t>
      </w:r>
    </w:p>
    <w:p w14:paraId="4435FE2C" w14:textId="77777777" w:rsidR="00775121" w:rsidRDefault="00775121" w:rsidP="00775121">
      <w:pPr>
        <w:ind w:left="1080"/>
        <w:rPr>
          <w:rFonts w:cs="Segoe UI"/>
          <w:szCs w:val="22"/>
        </w:rPr>
      </w:pPr>
    </w:p>
    <w:p w14:paraId="12480F1F" w14:textId="77777777" w:rsidR="002466F2" w:rsidRDefault="002466F2" w:rsidP="00775121">
      <w:pPr>
        <w:ind w:left="1080"/>
        <w:rPr>
          <w:rFonts w:cs="Segoe UI"/>
          <w:szCs w:val="22"/>
        </w:rPr>
      </w:pPr>
    </w:p>
    <w:p w14:paraId="45ECF823" w14:textId="77777777" w:rsidR="002466F2" w:rsidRDefault="002466F2" w:rsidP="00775121">
      <w:pPr>
        <w:ind w:left="1080"/>
        <w:rPr>
          <w:rFonts w:cs="Segoe UI"/>
          <w:szCs w:val="22"/>
        </w:rPr>
      </w:pPr>
    </w:p>
    <w:p w14:paraId="030C8205" w14:textId="77777777" w:rsidR="002466F2" w:rsidRDefault="002466F2" w:rsidP="00775121">
      <w:pPr>
        <w:ind w:left="1080"/>
        <w:rPr>
          <w:rFonts w:cs="Segoe UI"/>
          <w:szCs w:val="22"/>
        </w:rPr>
      </w:pPr>
    </w:p>
    <w:p w14:paraId="77B82ABC" w14:textId="37B0BE6D" w:rsidR="002466F2" w:rsidRPr="00CD5981" w:rsidRDefault="00CD5981" w:rsidP="009D1E60">
      <w:pPr>
        <w:ind w:firstLine="360"/>
        <w:rPr>
          <w:rFonts w:cs="Segoe UI"/>
          <w:szCs w:val="22"/>
        </w:rPr>
      </w:pPr>
      <w:r w:rsidRPr="00CD5981">
        <w:rPr>
          <w:rFonts w:cs="Segoe UI"/>
          <w:b/>
          <w:bCs/>
          <w:szCs w:val="22"/>
        </w:rPr>
        <w:t xml:space="preserve">Schwarzkopf </w:t>
      </w:r>
      <w:proofErr w:type="spellStart"/>
      <w:r w:rsidRPr="00CD5981">
        <w:rPr>
          <w:rFonts w:cs="Segoe UI"/>
          <w:b/>
          <w:bCs/>
          <w:szCs w:val="22"/>
        </w:rPr>
        <w:t>taft</w:t>
      </w:r>
      <w:proofErr w:type="spellEnd"/>
      <w:r w:rsidRPr="00CD5981">
        <w:rPr>
          <w:rFonts w:cs="Segoe UI"/>
          <w:b/>
          <w:bCs/>
          <w:szCs w:val="22"/>
        </w:rPr>
        <w:t xml:space="preserve"> GOOD HAIR Duft Refresh Spray, 150 ml</w:t>
      </w:r>
    </w:p>
    <w:p w14:paraId="769FDBC7" w14:textId="77777777" w:rsidR="009D1E60" w:rsidRPr="009D1E60" w:rsidRDefault="00CD5981" w:rsidP="00685FFA">
      <w:pPr>
        <w:numPr>
          <w:ilvl w:val="0"/>
          <w:numId w:val="24"/>
        </w:numPr>
        <w:spacing w:before="100" w:beforeAutospacing="1" w:after="100" w:afterAutospacing="1" w:line="240" w:lineRule="auto"/>
        <w:jc w:val="left"/>
        <w:rPr>
          <w:rFonts w:asciiTheme="minorHAnsi" w:hAnsiTheme="minorHAnsi" w:cstheme="minorHAnsi"/>
        </w:rPr>
      </w:pPr>
      <w:r w:rsidRPr="009D1E60">
        <w:rPr>
          <w:rFonts w:asciiTheme="minorHAnsi" w:hAnsiTheme="minorHAnsi" w:cstheme="minorHAnsi"/>
          <w:sz w:val="18"/>
          <w:szCs w:val="18"/>
        </w:rPr>
        <w:t>Erstes Duft Refresh Spray von Schwarzkopf: reduziert aktiv unerwünschte Gerüche dank patentierter Dufttechnologie</w:t>
      </w:r>
    </w:p>
    <w:p w14:paraId="0EC83E1A" w14:textId="43F8B93D" w:rsidR="009D1E60" w:rsidRPr="009D1E60" w:rsidRDefault="00CD5981" w:rsidP="009D1E60">
      <w:pPr>
        <w:numPr>
          <w:ilvl w:val="0"/>
          <w:numId w:val="24"/>
        </w:numPr>
        <w:spacing w:before="100" w:beforeAutospacing="1" w:after="100" w:afterAutospacing="1" w:line="240" w:lineRule="auto"/>
        <w:jc w:val="left"/>
        <w:rPr>
          <w:rFonts w:asciiTheme="minorHAnsi" w:hAnsiTheme="minorHAnsi" w:cstheme="minorHAnsi"/>
        </w:rPr>
      </w:pPr>
      <w:r w:rsidRPr="009D1E60">
        <w:rPr>
          <w:rFonts w:asciiTheme="minorHAnsi" w:hAnsiTheme="minorHAnsi" w:cstheme="minorHAnsi"/>
          <w:sz w:val="18"/>
          <w:szCs w:val="18"/>
        </w:rPr>
        <w:t xml:space="preserve">Erfrischt das Haar in </w:t>
      </w:r>
      <w:r w:rsidR="009D1E60">
        <w:rPr>
          <w:rFonts w:asciiTheme="minorHAnsi" w:hAnsiTheme="minorHAnsi" w:cstheme="minorHAnsi"/>
          <w:sz w:val="18"/>
          <w:szCs w:val="18"/>
        </w:rPr>
        <w:t>fünf</w:t>
      </w:r>
      <w:r w:rsidRPr="009D1E60">
        <w:rPr>
          <w:rFonts w:asciiTheme="minorHAnsi" w:hAnsiTheme="minorHAnsi" w:cstheme="minorHAnsi"/>
          <w:sz w:val="18"/>
          <w:szCs w:val="18"/>
        </w:rPr>
        <w:t xml:space="preserve"> Sekunden</w:t>
      </w:r>
    </w:p>
    <w:p w14:paraId="7F2644AE" w14:textId="089DCD31" w:rsidR="00CD5981" w:rsidRPr="009D1E60" w:rsidRDefault="00CD5981" w:rsidP="009D1E60">
      <w:pPr>
        <w:numPr>
          <w:ilvl w:val="0"/>
          <w:numId w:val="24"/>
        </w:numPr>
        <w:spacing w:before="100" w:beforeAutospacing="1" w:after="100" w:afterAutospacing="1" w:line="240" w:lineRule="auto"/>
        <w:jc w:val="left"/>
        <w:rPr>
          <w:rFonts w:asciiTheme="minorHAnsi" w:hAnsiTheme="minorHAnsi" w:cstheme="minorHAnsi"/>
        </w:rPr>
      </w:pPr>
      <w:r w:rsidRPr="009D1E60">
        <w:rPr>
          <w:rFonts w:asciiTheme="minorHAnsi" w:hAnsiTheme="minorHAnsi" w:cstheme="minorHAnsi"/>
          <w:sz w:val="18"/>
          <w:szCs w:val="18"/>
        </w:rPr>
        <w:t xml:space="preserve">Erhältlich in </w:t>
      </w:r>
      <w:r w:rsidR="009D1E60">
        <w:rPr>
          <w:rFonts w:asciiTheme="minorHAnsi" w:hAnsiTheme="minorHAnsi" w:cstheme="minorHAnsi"/>
          <w:sz w:val="18"/>
          <w:szCs w:val="18"/>
        </w:rPr>
        <w:t>drei</w:t>
      </w:r>
      <w:r w:rsidRPr="009D1E60">
        <w:rPr>
          <w:rFonts w:asciiTheme="minorHAnsi" w:hAnsiTheme="minorHAnsi" w:cstheme="minorHAnsi"/>
          <w:sz w:val="18"/>
          <w:szCs w:val="18"/>
        </w:rPr>
        <w:t xml:space="preserve"> Varianten: </w:t>
      </w:r>
      <w:proofErr w:type="spellStart"/>
      <w:r w:rsidRPr="009D1E60">
        <w:rPr>
          <w:rStyle w:val="Hervorhebung"/>
          <w:rFonts w:asciiTheme="minorHAnsi" w:hAnsiTheme="minorHAnsi" w:cstheme="minorHAnsi"/>
          <w:sz w:val="18"/>
          <w:szCs w:val="18"/>
        </w:rPr>
        <w:t>Juicy</w:t>
      </w:r>
      <w:proofErr w:type="spellEnd"/>
      <w:r w:rsidRPr="009D1E60">
        <w:rPr>
          <w:rStyle w:val="Hervorhebung"/>
          <w:rFonts w:asciiTheme="minorHAnsi" w:hAnsiTheme="minorHAnsi" w:cstheme="minorHAnsi"/>
          <w:sz w:val="18"/>
          <w:szCs w:val="18"/>
        </w:rPr>
        <w:t xml:space="preserve"> Lemon</w:t>
      </w:r>
      <w:r w:rsidRPr="009D1E60">
        <w:rPr>
          <w:rFonts w:asciiTheme="minorHAnsi" w:hAnsiTheme="minorHAnsi" w:cstheme="minorHAnsi"/>
          <w:sz w:val="18"/>
          <w:szCs w:val="18"/>
        </w:rPr>
        <w:t> (Feines Haar), </w:t>
      </w:r>
      <w:r w:rsidRPr="009D1E60">
        <w:rPr>
          <w:rStyle w:val="Hervorhebung"/>
          <w:rFonts w:asciiTheme="minorHAnsi" w:hAnsiTheme="minorHAnsi" w:cstheme="minorHAnsi"/>
          <w:sz w:val="18"/>
          <w:szCs w:val="18"/>
        </w:rPr>
        <w:t>Fresh Bloom</w:t>
      </w:r>
      <w:r w:rsidRPr="009D1E60">
        <w:rPr>
          <w:rFonts w:asciiTheme="minorHAnsi" w:hAnsiTheme="minorHAnsi" w:cstheme="minorHAnsi"/>
          <w:sz w:val="18"/>
          <w:szCs w:val="18"/>
        </w:rPr>
        <w:t> (</w:t>
      </w:r>
      <w:proofErr w:type="spellStart"/>
      <w:r w:rsidRPr="009D1E60">
        <w:rPr>
          <w:rFonts w:asciiTheme="minorHAnsi" w:hAnsiTheme="minorHAnsi" w:cstheme="minorHAnsi"/>
          <w:sz w:val="18"/>
          <w:szCs w:val="18"/>
        </w:rPr>
        <w:t>Frizzy</w:t>
      </w:r>
      <w:proofErr w:type="spellEnd"/>
      <w:r w:rsidRPr="009D1E60">
        <w:rPr>
          <w:rFonts w:asciiTheme="minorHAnsi" w:hAnsiTheme="minorHAnsi" w:cstheme="minorHAnsi"/>
          <w:sz w:val="18"/>
          <w:szCs w:val="18"/>
        </w:rPr>
        <w:t xml:space="preserve"> Haar) &amp; </w:t>
      </w:r>
      <w:r w:rsidRPr="009D1E60">
        <w:rPr>
          <w:rStyle w:val="Hervorhebung"/>
          <w:rFonts w:asciiTheme="minorHAnsi" w:hAnsiTheme="minorHAnsi" w:cstheme="minorHAnsi"/>
          <w:sz w:val="18"/>
          <w:szCs w:val="18"/>
        </w:rPr>
        <w:t>Soft Jasmine</w:t>
      </w:r>
      <w:r w:rsidRPr="009D1E60">
        <w:rPr>
          <w:rFonts w:asciiTheme="minorHAnsi" w:hAnsiTheme="minorHAnsi" w:cstheme="minorHAnsi"/>
          <w:sz w:val="18"/>
          <w:szCs w:val="18"/>
        </w:rPr>
        <w:t> (Trockenes Haar)</w:t>
      </w:r>
    </w:p>
    <w:p w14:paraId="0AE1A075" w14:textId="32F483A5" w:rsidR="00CD5981" w:rsidRDefault="00CD5981" w:rsidP="00CD5981">
      <w:pPr>
        <w:rPr>
          <w:rFonts w:cs="Segoe UI"/>
          <w:szCs w:val="22"/>
        </w:rPr>
      </w:pPr>
      <w:r w:rsidRPr="00CD5981">
        <w:rPr>
          <w:rFonts w:cs="Segoe UI"/>
          <w:szCs w:val="22"/>
        </w:rPr>
        <w:t>Das neue </w:t>
      </w:r>
      <w:r w:rsidRPr="00CD5981">
        <w:rPr>
          <w:rFonts w:cs="Segoe UI"/>
          <w:b/>
          <w:bCs/>
          <w:szCs w:val="22"/>
        </w:rPr>
        <w:t>Schwarzkopf Gloss Supreme</w:t>
      </w:r>
      <w:r w:rsidRPr="00CD5981">
        <w:rPr>
          <w:rFonts w:cs="Segoe UI"/>
          <w:szCs w:val="22"/>
        </w:rPr>
        <w:t> ist das ultimative Beauty-Upgrade für den individuellen Farbausdruck: Ob als intensiver Glanz-Boost für die Naturhaarfarbe, zum Auffrischen nach dem Strandurlaub oder um die Zeit bis zum nächsten Salon-Besuch elegant zu überbrücken. Das innovative Pflege-</w:t>
      </w:r>
      <w:proofErr w:type="spellStart"/>
      <w:r w:rsidRPr="00CD5981">
        <w:rPr>
          <w:rFonts w:cs="Segoe UI"/>
          <w:szCs w:val="22"/>
        </w:rPr>
        <w:t>Glossing</w:t>
      </w:r>
      <w:proofErr w:type="spellEnd"/>
      <w:r w:rsidRPr="00CD5981">
        <w:rPr>
          <w:rFonts w:cs="Segoe UI"/>
          <w:szCs w:val="22"/>
        </w:rPr>
        <w:t xml:space="preserve"> vereint intensive Farbbrillanz, spiegelnden Glanz und Tiefenpflege in nur einem </w:t>
      </w:r>
      <w:proofErr w:type="spellStart"/>
      <w:r w:rsidRPr="00CD5981">
        <w:rPr>
          <w:rFonts w:cs="Segoe UI"/>
          <w:szCs w:val="22"/>
        </w:rPr>
        <w:t>Step</w:t>
      </w:r>
      <w:proofErr w:type="spellEnd"/>
      <w:r w:rsidRPr="00CD5981">
        <w:rPr>
          <w:rFonts w:cs="Segoe UI"/>
          <w:szCs w:val="22"/>
        </w:rPr>
        <w:t xml:space="preserve"> – herrlich unkompliziert für zu Hause.</w:t>
      </w:r>
    </w:p>
    <w:p w14:paraId="3A6CF64A" w14:textId="77777777" w:rsidR="009D1E60" w:rsidRPr="00CD5981" w:rsidRDefault="009D1E60" w:rsidP="00CD5981">
      <w:pPr>
        <w:rPr>
          <w:rFonts w:cs="Segoe UI"/>
          <w:szCs w:val="22"/>
        </w:rPr>
      </w:pPr>
    </w:p>
    <w:p w14:paraId="0CD5717D" w14:textId="0131577E" w:rsidR="00CD5981" w:rsidRPr="00CD5981" w:rsidRDefault="00CD5981" w:rsidP="00CD5981">
      <w:pPr>
        <w:rPr>
          <w:rFonts w:cs="Segoe UI"/>
          <w:szCs w:val="22"/>
        </w:rPr>
      </w:pPr>
      <w:r w:rsidRPr="00CD5981">
        <w:rPr>
          <w:rFonts w:cs="Segoe UI"/>
          <w:szCs w:val="22"/>
        </w:rPr>
        <w:t>Favorit nach den sonnigen Wochen ist die Nuance </w:t>
      </w:r>
      <w:r w:rsidRPr="00CD5981">
        <w:rPr>
          <w:rFonts w:cs="Segoe UI"/>
          <w:b/>
          <w:bCs/>
          <w:szCs w:val="22"/>
        </w:rPr>
        <w:t>„Platinblond“</w:t>
      </w:r>
      <w:r w:rsidRPr="00CD5981">
        <w:rPr>
          <w:rFonts w:cs="Segoe UI"/>
          <w:szCs w:val="22"/>
        </w:rPr>
        <w:t>: Wenn Urlaubssonne und Chlorwasser bei blondiertem Haar einen unerwünschten Gelbstich hinterlassen haben, wirkt dieses Treatment wie ein optischer Farb-</w:t>
      </w:r>
      <w:proofErr w:type="spellStart"/>
      <w:r w:rsidRPr="00CD5981">
        <w:rPr>
          <w:rFonts w:cs="Segoe UI"/>
          <w:szCs w:val="22"/>
        </w:rPr>
        <w:t>Reset</w:t>
      </w:r>
      <w:proofErr w:type="spellEnd"/>
      <w:r w:rsidRPr="00CD5981">
        <w:rPr>
          <w:rFonts w:cs="Segoe UI"/>
          <w:szCs w:val="22"/>
        </w:rPr>
        <w:t xml:space="preserve">. Fein abgestimmte lila Pigmente neutralisieren warme Töne im Handumdrehen und schenken kühlem </w:t>
      </w:r>
      <w:proofErr w:type="gramStart"/>
      <w:r w:rsidRPr="00CD5981">
        <w:rPr>
          <w:rFonts w:cs="Segoe UI"/>
          <w:szCs w:val="22"/>
        </w:rPr>
        <w:t>Blond</w:t>
      </w:r>
      <w:proofErr w:type="gramEnd"/>
      <w:r w:rsidRPr="00CD5981">
        <w:rPr>
          <w:rFonts w:cs="Segoe UI"/>
          <w:szCs w:val="22"/>
        </w:rPr>
        <w:t xml:space="preserve"> sein klares, edles Finish zurück.</w:t>
      </w:r>
    </w:p>
    <w:p w14:paraId="6BDF5656" w14:textId="77777777" w:rsidR="009D1E60" w:rsidRDefault="009D1E60" w:rsidP="00CD5981">
      <w:pPr>
        <w:rPr>
          <w:rFonts w:cs="Segoe UI"/>
          <w:szCs w:val="22"/>
        </w:rPr>
      </w:pPr>
    </w:p>
    <w:p w14:paraId="736F78BC" w14:textId="29D3F9E3" w:rsidR="00CD5981" w:rsidRDefault="00CD5981" w:rsidP="00CD5981">
      <w:pPr>
        <w:rPr>
          <w:rFonts w:cs="Segoe UI"/>
          <w:szCs w:val="22"/>
        </w:rPr>
      </w:pPr>
      <w:r w:rsidRPr="00CD5981">
        <w:rPr>
          <w:rFonts w:cs="Segoe UI"/>
          <w:szCs w:val="22"/>
        </w:rPr>
        <w:t xml:space="preserve">Gleichzeitig stärkt das integrierte Bonding </w:t>
      </w:r>
      <w:proofErr w:type="spellStart"/>
      <w:r w:rsidRPr="00CD5981">
        <w:rPr>
          <w:rFonts w:cs="Segoe UI"/>
          <w:szCs w:val="22"/>
        </w:rPr>
        <w:t>HaptIQ</w:t>
      </w:r>
      <w:proofErr w:type="spellEnd"/>
      <w:r w:rsidRPr="00CD5981">
        <w:rPr>
          <w:rFonts w:cs="Segoe UI"/>
          <w:szCs w:val="22"/>
        </w:rPr>
        <w:t xml:space="preserve"> System die Haarstruktur von innen heraus und sorgt für bis </w:t>
      </w:r>
      <w:proofErr w:type="gramStart"/>
      <w:r w:rsidRPr="00CD5981">
        <w:rPr>
          <w:rFonts w:cs="Segoe UI"/>
          <w:szCs w:val="22"/>
        </w:rPr>
        <w:t>zu sechsmal stärkere Haarfasern</w:t>
      </w:r>
      <w:proofErr w:type="gramEnd"/>
      <w:r w:rsidRPr="00CD5981">
        <w:rPr>
          <w:rFonts w:cs="Segoe UI"/>
          <w:szCs w:val="22"/>
        </w:rPr>
        <w:t xml:space="preserve">. Nährendes Argan- und Kokosnussöl sowie ein tiefenwirksamer Panthenol-Boost verleihen sofortigen, multidimensionalen Glanz und seidige Geschmeidigkeit, die bis zu </w:t>
      </w:r>
      <w:r w:rsidR="009D1E60">
        <w:rPr>
          <w:rFonts w:cs="Segoe UI"/>
          <w:szCs w:val="22"/>
        </w:rPr>
        <w:t>acht</w:t>
      </w:r>
      <w:r w:rsidRPr="00CD5981">
        <w:rPr>
          <w:rFonts w:cs="Segoe UI"/>
          <w:szCs w:val="22"/>
        </w:rPr>
        <w:t xml:space="preserve"> Haarwäschen anhält.</w:t>
      </w:r>
    </w:p>
    <w:p w14:paraId="27674F6B" w14:textId="77777777" w:rsidR="009D1E60" w:rsidRPr="00CD5981" w:rsidRDefault="009D1E60" w:rsidP="00CD5981">
      <w:pPr>
        <w:rPr>
          <w:rFonts w:cs="Segoe UI"/>
          <w:szCs w:val="22"/>
        </w:rPr>
      </w:pPr>
    </w:p>
    <w:p w14:paraId="1677CA92" w14:textId="77777777" w:rsidR="00CD5981" w:rsidRPr="00CD5981" w:rsidRDefault="00CD5981" w:rsidP="00CD5981">
      <w:pPr>
        <w:rPr>
          <w:rFonts w:cs="Segoe UI"/>
          <w:szCs w:val="22"/>
        </w:rPr>
      </w:pPr>
      <w:r w:rsidRPr="00CD5981">
        <w:rPr>
          <w:rFonts w:cs="Segoe UI"/>
          <w:szCs w:val="22"/>
        </w:rPr>
        <w:t>Für die Extraportion Pflege-</w:t>
      </w:r>
      <w:proofErr w:type="spellStart"/>
      <w:r w:rsidRPr="00CD5981">
        <w:rPr>
          <w:rFonts w:cs="Segoe UI"/>
          <w:szCs w:val="22"/>
        </w:rPr>
        <w:t>Repair</w:t>
      </w:r>
      <w:proofErr w:type="spellEnd"/>
      <w:r w:rsidRPr="00CD5981">
        <w:rPr>
          <w:rFonts w:cs="Segoe UI"/>
          <w:szCs w:val="22"/>
        </w:rPr>
        <w:t xml:space="preserve"> nach den heißen Monaten sorgt die neue </w:t>
      </w:r>
      <w:r w:rsidRPr="00CD5981">
        <w:rPr>
          <w:rFonts w:cs="Segoe UI"/>
          <w:b/>
          <w:bCs/>
          <w:szCs w:val="22"/>
        </w:rPr>
        <w:t xml:space="preserve">GLISS Micro </w:t>
      </w:r>
      <w:proofErr w:type="spellStart"/>
      <w:r w:rsidRPr="00CD5981">
        <w:rPr>
          <w:rFonts w:cs="Segoe UI"/>
          <w:b/>
          <w:bCs/>
          <w:szCs w:val="22"/>
        </w:rPr>
        <w:t>Repair</w:t>
      </w:r>
      <w:proofErr w:type="spellEnd"/>
      <w:r w:rsidRPr="00CD5981">
        <w:rPr>
          <w:rFonts w:cs="Segoe UI"/>
          <w:b/>
          <w:bCs/>
          <w:szCs w:val="22"/>
        </w:rPr>
        <w:t xml:space="preserve"> Bonding-</w:t>
      </w:r>
      <w:proofErr w:type="spellStart"/>
      <w:r w:rsidRPr="00CD5981">
        <w:rPr>
          <w:rFonts w:cs="Segoe UI"/>
          <w:b/>
          <w:bCs/>
          <w:szCs w:val="22"/>
        </w:rPr>
        <w:t>Sprühkur</w:t>
      </w:r>
      <w:proofErr w:type="spellEnd"/>
      <w:r w:rsidRPr="00CD5981">
        <w:rPr>
          <w:rFonts w:cs="Segoe UI"/>
          <w:szCs w:val="22"/>
        </w:rPr>
        <w:t>. Sie ist das perfekte Treatment, um trockenem, von sommerlichen Strapazen gezeichnetem Haar seine natürliche Vitalität und Geschmeidigkeit zurückzugeben – denn nichts schenkt mehr Selbstvertrauen als ein rundum gesundes Haargefühl.</w:t>
      </w:r>
    </w:p>
    <w:p w14:paraId="09969435" w14:textId="77777777" w:rsidR="009D1E60" w:rsidRDefault="009D1E60" w:rsidP="00CD5981">
      <w:pPr>
        <w:rPr>
          <w:rFonts w:cs="Segoe UI"/>
          <w:szCs w:val="22"/>
        </w:rPr>
      </w:pPr>
    </w:p>
    <w:p w14:paraId="03E2ADE0" w14:textId="4FA0BF4B" w:rsidR="00CD5981" w:rsidRPr="00CD5981" w:rsidRDefault="00CD5981" w:rsidP="00CD5981">
      <w:pPr>
        <w:rPr>
          <w:rFonts w:cs="Segoe UI"/>
          <w:szCs w:val="22"/>
        </w:rPr>
      </w:pPr>
      <w:r w:rsidRPr="00CD5981">
        <w:rPr>
          <w:rFonts w:cs="Segoe UI"/>
          <w:szCs w:val="22"/>
        </w:rPr>
        <w:t>Das Geheimnis der federleichten Formulierung liegt in der innovativen </w:t>
      </w:r>
      <w:r w:rsidRPr="00CD5981">
        <w:rPr>
          <w:rFonts w:cs="Segoe UI"/>
          <w:i/>
          <w:iCs/>
          <w:szCs w:val="22"/>
        </w:rPr>
        <w:t xml:space="preserve">Micro </w:t>
      </w:r>
      <w:proofErr w:type="spellStart"/>
      <w:r w:rsidRPr="00CD5981">
        <w:rPr>
          <w:rFonts w:cs="Segoe UI"/>
          <w:i/>
          <w:iCs/>
          <w:szCs w:val="22"/>
        </w:rPr>
        <w:t>Repair</w:t>
      </w:r>
      <w:proofErr w:type="spellEnd"/>
      <w:r w:rsidRPr="00CD5981">
        <w:rPr>
          <w:rFonts w:cs="Segoe UI"/>
          <w:i/>
          <w:iCs/>
          <w:szCs w:val="22"/>
        </w:rPr>
        <w:t xml:space="preserve"> Bonding Technologie</w:t>
      </w:r>
      <w:r w:rsidRPr="00CD5981">
        <w:rPr>
          <w:rFonts w:cs="Segoe UI"/>
          <w:szCs w:val="22"/>
        </w:rPr>
        <w:t xml:space="preserve">: Sie repariert selbst mikroskopisch kleine Strukturschäden und stellt die inneren Bindungen der Haarfasern wieder her. Das Ergebnis sind bis zu +100 % stärkere Haarfasern* und sichtbar weniger Haarschäden – und das bereits ab der ersten Anwendung. Gleichzeitig schützt die </w:t>
      </w:r>
      <w:proofErr w:type="spellStart"/>
      <w:r w:rsidRPr="00CD5981">
        <w:rPr>
          <w:rFonts w:cs="Segoe UI"/>
          <w:szCs w:val="22"/>
        </w:rPr>
        <w:t>Sprühkur</w:t>
      </w:r>
      <w:proofErr w:type="spellEnd"/>
      <w:r w:rsidRPr="00CD5981">
        <w:rPr>
          <w:rFonts w:cs="Segoe UI"/>
          <w:szCs w:val="22"/>
        </w:rPr>
        <w:t xml:space="preserve"> das Haar zuverlässig vor Reibung, täglichem Styling-Stress und Hitze bis zu 230 °C, damit der neugewonnene Glow dauerhaft bleibt.</w:t>
      </w:r>
    </w:p>
    <w:p w14:paraId="2A351550" w14:textId="08A7EC24" w:rsidR="00CD5981" w:rsidRPr="00CD5981" w:rsidRDefault="00CD5981" w:rsidP="00CD5981">
      <w:pPr>
        <w:rPr>
          <w:rFonts w:cs="Segoe UI"/>
          <w:szCs w:val="22"/>
        </w:rPr>
      </w:pPr>
      <w:r w:rsidRPr="00CD5981">
        <w:rPr>
          <w:rFonts w:cs="Segoe UI"/>
          <w:szCs w:val="22"/>
        </w:rPr>
        <w:lastRenderedPageBreak/>
        <w:t xml:space="preserve">Der perfekte Begleiter für den Spätsommer und den Übergang zurück in die Daily Routine: </w:t>
      </w:r>
      <w:r w:rsidR="009D1E60">
        <w:rPr>
          <w:rFonts w:cs="Segoe UI"/>
          <w:szCs w:val="22"/>
        </w:rPr>
        <w:t>der</w:t>
      </w:r>
      <w:r w:rsidRPr="00CD5981">
        <w:rPr>
          <w:rFonts w:cs="Segoe UI"/>
          <w:szCs w:val="22"/>
        </w:rPr>
        <w:t xml:space="preserve"> neue </w:t>
      </w:r>
      <w:proofErr w:type="spellStart"/>
      <w:r w:rsidRPr="00CD5981">
        <w:rPr>
          <w:rFonts w:cs="Segoe UI"/>
          <w:b/>
          <w:bCs/>
          <w:szCs w:val="22"/>
        </w:rPr>
        <w:t>taft</w:t>
      </w:r>
      <w:proofErr w:type="spellEnd"/>
      <w:r w:rsidRPr="00CD5981">
        <w:rPr>
          <w:rFonts w:cs="Segoe UI"/>
          <w:b/>
          <w:bCs/>
          <w:szCs w:val="22"/>
        </w:rPr>
        <w:t xml:space="preserve"> GOOD HAIR Duft Refresh Spray</w:t>
      </w:r>
      <w:r w:rsidRPr="00CD5981">
        <w:rPr>
          <w:rFonts w:cs="Segoe UI"/>
          <w:szCs w:val="22"/>
        </w:rPr>
        <w:t>. E</w:t>
      </w:r>
      <w:r w:rsidR="004B33B2">
        <w:rPr>
          <w:rFonts w:cs="Segoe UI"/>
          <w:szCs w:val="22"/>
        </w:rPr>
        <w:t>r</w:t>
      </w:r>
      <w:r w:rsidRPr="00CD5981">
        <w:rPr>
          <w:rFonts w:cs="Segoe UI"/>
          <w:b/>
          <w:bCs/>
          <w:szCs w:val="22"/>
        </w:rPr>
        <w:t> </w:t>
      </w:r>
      <w:r w:rsidRPr="00CD5981">
        <w:rPr>
          <w:rFonts w:cs="Segoe UI"/>
          <w:szCs w:val="22"/>
        </w:rPr>
        <w:t>sorgt für ein sofortiges Frischegefühl für d</w:t>
      </w:r>
      <w:r w:rsidR="004B33B2">
        <w:rPr>
          <w:rFonts w:cs="Segoe UI"/>
          <w:szCs w:val="22"/>
        </w:rPr>
        <w:t>as</w:t>
      </w:r>
      <w:r w:rsidRPr="00CD5981">
        <w:rPr>
          <w:rFonts w:cs="Segoe UI"/>
          <w:szCs w:val="22"/>
        </w:rPr>
        <w:t xml:space="preserve"> Haar</w:t>
      </w:r>
      <w:r w:rsidR="004B33B2">
        <w:rPr>
          <w:rFonts w:cs="Segoe UI"/>
          <w:szCs w:val="22"/>
        </w:rPr>
        <w:t xml:space="preserve"> </w:t>
      </w:r>
      <w:r w:rsidRPr="00CD5981">
        <w:rPr>
          <w:rFonts w:cs="Segoe UI"/>
          <w:szCs w:val="22"/>
        </w:rPr>
        <w:t xml:space="preserve">– wann und wo immer </w:t>
      </w:r>
      <w:r w:rsidR="004B33B2">
        <w:rPr>
          <w:rFonts w:cs="Segoe UI"/>
          <w:szCs w:val="22"/>
        </w:rPr>
        <w:t>man</w:t>
      </w:r>
      <w:r w:rsidRPr="00CD5981">
        <w:rPr>
          <w:rFonts w:cs="Segoe UI"/>
          <w:szCs w:val="22"/>
        </w:rPr>
        <w:t xml:space="preserve"> es brauchst. </w:t>
      </w:r>
    </w:p>
    <w:p w14:paraId="79000144" w14:textId="77777777" w:rsidR="004B33B2" w:rsidRDefault="004B33B2" w:rsidP="00CD5981">
      <w:pPr>
        <w:rPr>
          <w:rFonts w:cs="Segoe UI"/>
          <w:szCs w:val="22"/>
        </w:rPr>
      </w:pPr>
    </w:p>
    <w:p w14:paraId="517F549C" w14:textId="103D73C2" w:rsidR="00CD5981" w:rsidRPr="00CD5981" w:rsidRDefault="00CD5981" w:rsidP="00CD5981">
      <w:pPr>
        <w:rPr>
          <w:rFonts w:cs="Segoe UI"/>
          <w:szCs w:val="22"/>
        </w:rPr>
      </w:pPr>
      <w:r w:rsidRPr="00CD5981">
        <w:rPr>
          <w:rFonts w:cs="Segoe UI"/>
          <w:szCs w:val="22"/>
        </w:rPr>
        <w:t xml:space="preserve">Als cleveres On-the-go-Upgrade schließt es die Lücke im Daily Styling: Dank patentierter Dufttechnologie werden unerwünschte Alltagsgerüche nicht einfach nur überdeckt, sondern aktiv neutralisiert. Unter der Devise „Refresh statt </w:t>
      </w:r>
      <w:proofErr w:type="spellStart"/>
      <w:r w:rsidRPr="00CD5981">
        <w:rPr>
          <w:rFonts w:cs="Segoe UI"/>
          <w:szCs w:val="22"/>
        </w:rPr>
        <w:t>Restyle</w:t>
      </w:r>
      <w:proofErr w:type="spellEnd"/>
      <w:r w:rsidRPr="00CD5981">
        <w:rPr>
          <w:rFonts w:cs="Segoe UI"/>
          <w:szCs w:val="22"/>
        </w:rPr>
        <w:t>“ genügt ein kurzer Sprühstoß aus 20 cm Entfernung: Egal ob zwi</w:t>
      </w:r>
      <w:r w:rsidR="004B33B2">
        <w:rPr>
          <w:rFonts w:cs="Segoe UI"/>
          <w:szCs w:val="22"/>
        </w:rPr>
        <w:t>s</w:t>
      </w:r>
      <w:r w:rsidRPr="00CD5981">
        <w:rPr>
          <w:rFonts w:cs="Segoe UI"/>
          <w:szCs w:val="22"/>
        </w:rPr>
        <w:t>chen zwei Meetings oder nach dem Sport, in nur fünf Sekunden fühlt sich das Haar wie neu belebt an und hüllt die Längen in feine Noten von erfrischender Zitrusfrucht, zarten Blüten oder sinnlichem Jasmin.</w:t>
      </w:r>
    </w:p>
    <w:p w14:paraId="7CB88ADE" w14:textId="77777777" w:rsidR="002466F2" w:rsidRPr="002466F2" w:rsidRDefault="002466F2" w:rsidP="002466F2">
      <w:pPr>
        <w:rPr>
          <w:rFonts w:cs="Segoe UI"/>
          <w:szCs w:val="22"/>
        </w:rPr>
      </w:pPr>
    </w:p>
    <w:p w14:paraId="071BB245" w14:textId="77777777" w:rsidR="00CD5981" w:rsidRPr="00CD5981" w:rsidRDefault="00CD5981" w:rsidP="00CD5981">
      <w:pPr>
        <w:rPr>
          <w:rFonts w:cs="Segoe UI"/>
          <w:b/>
          <w:bCs/>
          <w:szCs w:val="22"/>
        </w:rPr>
      </w:pPr>
      <w:r w:rsidRPr="00CD5981">
        <w:rPr>
          <w:rFonts w:cs="Segoe UI"/>
          <w:b/>
          <w:bCs/>
          <w:szCs w:val="22"/>
        </w:rPr>
        <w:t xml:space="preserve">Time for Elegance: Vom </w:t>
      </w:r>
      <w:proofErr w:type="spellStart"/>
      <w:r w:rsidRPr="00CD5981">
        <w:rPr>
          <w:rFonts w:cs="Segoe UI"/>
          <w:b/>
          <w:bCs/>
          <w:szCs w:val="22"/>
        </w:rPr>
        <w:t>undone</w:t>
      </w:r>
      <w:proofErr w:type="spellEnd"/>
      <w:r w:rsidRPr="00CD5981">
        <w:rPr>
          <w:rFonts w:cs="Segoe UI"/>
          <w:b/>
          <w:bCs/>
          <w:szCs w:val="22"/>
        </w:rPr>
        <w:t xml:space="preserve"> Beach-Look zum zeitlosen Low Bun!</w:t>
      </w:r>
    </w:p>
    <w:p w14:paraId="6CC140A2" w14:textId="77777777" w:rsidR="00CD5981" w:rsidRPr="00CD5981" w:rsidRDefault="00CD5981" w:rsidP="00CD5981">
      <w:pPr>
        <w:rPr>
          <w:rFonts w:cs="Segoe UI"/>
          <w:szCs w:val="22"/>
        </w:rPr>
      </w:pPr>
      <w:r w:rsidRPr="00CD5981">
        <w:rPr>
          <w:rFonts w:cs="Segoe UI"/>
          <w:szCs w:val="22"/>
        </w:rPr>
        <w:t>Nach Wochen voller Beach Waves, Sonnenhüte und lässiger Urlaubs-Looks ist es im Spätsommer Zeit für ein elegantes Upgrade! Wenn es nach der Sommerpause im Büro, bei anstehenden Events oder einem schicken Dinner stilvoll und mühelos glamourös sein darf, ist der </w:t>
      </w:r>
      <w:proofErr w:type="spellStart"/>
      <w:r w:rsidRPr="00CD5981">
        <w:rPr>
          <w:rFonts w:cs="Segoe UI"/>
          <w:szCs w:val="22"/>
        </w:rPr>
        <w:t>Textured</w:t>
      </w:r>
      <w:proofErr w:type="spellEnd"/>
      <w:r w:rsidRPr="00CD5981">
        <w:rPr>
          <w:rFonts w:cs="Segoe UI"/>
          <w:szCs w:val="22"/>
        </w:rPr>
        <w:t xml:space="preserve"> Low Bun das perfekte Statement.</w:t>
      </w:r>
    </w:p>
    <w:p w14:paraId="1A0CA3EF" w14:textId="77777777" w:rsidR="004B33B2" w:rsidRDefault="004B33B2" w:rsidP="00CD5981">
      <w:pPr>
        <w:rPr>
          <w:rFonts w:cs="Segoe UI"/>
          <w:szCs w:val="22"/>
        </w:rPr>
      </w:pPr>
    </w:p>
    <w:p w14:paraId="4CD97B5D" w14:textId="208E9C3D" w:rsidR="00CD5981" w:rsidRPr="00CD5981" w:rsidRDefault="00CD5981" w:rsidP="00CD5981">
      <w:pPr>
        <w:rPr>
          <w:rFonts w:cs="Segoe UI"/>
          <w:szCs w:val="22"/>
        </w:rPr>
      </w:pPr>
      <w:r w:rsidRPr="00CD5981">
        <w:rPr>
          <w:rFonts w:cs="Segoe UI"/>
          <w:szCs w:val="22"/>
        </w:rPr>
        <w:t>Das Beste daran: Er wirkt edel, ist aber durch die weiche Textur und die locker herausfallenden Strähnen wunderbar romantisch und natürlich.</w:t>
      </w:r>
    </w:p>
    <w:p w14:paraId="2912A4E7" w14:textId="77777777" w:rsidR="00850065" w:rsidRPr="00850065" w:rsidRDefault="00850065" w:rsidP="00850065">
      <w:pPr>
        <w:rPr>
          <w:rFonts w:cs="Segoe UI"/>
          <w:szCs w:val="22"/>
        </w:rPr>
      </w:pPr>
    </w:p>
    <w:p w14:paraId="2CCBE0B4" w14:textId="60B1A42A" w:rsidR="00CD5981" w:rsidRPr="00CD5981" w:rsidRDefault="00CD5981" w:rsidP="00CD5981">
      <w:pPr>
        <w:rPr>
          <w:rFonts w:cs="Segoe UI"/>
          <w:b/>
          <w:bCs/>
          <w:szCs w:val="22"/>
        </w:rPr>
      </w:pPr>
      <w:r w:rsidRPr="00CD5981">
        <w:rPr>
          <w:rFonts w:cs="Segoe UI"/>
          <w:b/>
          <w:bCs/>
          <w:szCs w:val="22"/>
        </w:rPr>
        <w:t xml:space="preserve">So gelingt der zeitlos, elegante Look in </w:t>
      </w:r>
      <w:r w:rsidR="004B33B2">
        <w:rPr>
          <w:rFonts w:cs="Segoe UI"/>
          <w:b/>
          <w:bCs/>
          <w:szCs w:val="22"/>
        </w:rPr>
        <w:t>vier</w:t>
      </w:r>
      <w:r w:rsidRPr="00CD5981">
        <w:rPr>
          <w:rFonts w:cs="Segoe UI"/>
          <w:b/>
          <w:bCs/>
          <w:szCs w:val="22"/>
        </w:rPr>
        <w:t xml:space="preserve"> einfachen Schritten:</w:t>
      </w:r>
    </w:p>
    <w:p w14:paraId="247819AE" w14:textId="46781D64" w:rsidR="00CD5981" w:rsidRPr="004B33B2" w:rsidRDefault="00CD5981" w:rsidP="00CD5981">
      <w:pPr>
        <w:numPr>
          <w:ilvl w:val="0"/>
          <w:numId w:val="25"/>
        </w:numPr>
        <w:rPr>
          <w:rFonts w:cs="Segoe UI"/>
          <w:szCs w:val="22"/>
        </w:rPr>
      </w:pPr>
      <w:r w:rsidRPr="004B33B2">
        <w:rPr>
          <w:rFonts w:cs="Segoe UI"/>
          <w:szCs w:val="22"/>
        </w:rPr>
        <w:t xml:space="preserve">Hitzeschutz &amp; Pflege: Vor dem Föhnen oder Stylen (z. B. leichten Wellen für mehr Grip) sprüht </w:t>
      </w:r>
      <w:r w:rsidR="004B33B2">
        <w:rPr>
          <w:rFonts w:cs="Segoe UI"/>
          <w:szCs w:val="22"/>
        </w:rPr>
        <w:t>man</w:t>
      </w:r>
      <w:r w:rsidRPr="004B33B2">
        <w:rPr>
          <w:rFonts w:cs="Segoe UI"/>
          <w:szCs w:val="22"/>
        </w:rPr>
        <w:t xml:space="preserve"> das </w:t>
      </w:r>
      <w:proofErr w:type="spellStart"/>
      <w:r w:rsidRPr="004B33B2">
        <w:rPr>
          <w:rFonts w:cs="Segoe UI"/>
          <w:szCs w:val="22"/>
        </w:rPr>
        <w:t>taft</w:t>
      </w:r>
      <w:proofErr w:type="spellEnd"/>
      <w:r w:rsidRPr="004B33B2">
        <w:rPr>
          <w:rFonts w:cs="Segoe UI"/>
          <w:szCs w:val="22"/>
        </w:rPr>
        <w:t xml:space="preserve"> x Gliss Lovely Long Hitzeschutz-Spray ins Haar. Es entwirrt langes Haar sofort, schützt es bis zu 230 °C vor </w:t>
      </w:r>
      <w:proofErr w:type="spellStart"/>
      <w:r w:rsidRPr="004B33B2">
        <w:rPr>
          <w:rFonts w:cs="Segoe UI"/>
          <w:szCs w:val="22"/>
        </w:rPr>
        <w:t>Stylinghitze</w:t>
      </w:r>
      <w:proofErr w:type="spellEnd"/>
      <w:r w:rsidRPr="004B33B2">
        <w:rPr>
          <w:rFonts w:cs="Segoe UI"/>
          <w:szCs w:val="22"/>
        </w:rPr>
        <w:t xml:space="preserve"> und beugt Spliss sowie Haarbruch wirksam vor.</w:t>
      </w:r>
    </w:p>
    <w:p w14:paraId="2E7DFC35" w14:textId="0BC5E738" w:rsidR="00CD5981" w:rsidRPr="004B33B2" w:rsidRDefault="00CD5981" w:rsidP="00CD5981">
      <w:pPr>
        <w:numPr>
          <w:ilvl w:val="0"/>
          <w:numId w:val="25"/>
        </w:numPr>
        <w:rPr>
          <w:rFonts w:cs="Segoe UI"/>
          <w:szCs w:val="22"/>
        </w:rPr>
      </w:pPr>
      <w:r w:rsidRPr="004B33B2">
        <w:rPr>
          <w:rFonts w:cs="Segoe UI"/>
          <w:szCs w:val="22"/>
        </w:rPr>
        <w:t>Sanft Fassen &amp; Binden: </w:t>
      </w:r>
      <w:r w:rsidR="004B33B2">
        <w:rPr>
          <w:rFonts w:cs="Segoe UI"/>
          <w:szCs w:val="22"/>
        </w:rPr>
        <w:t>E</w:t>
      </w:r>
      <w:r w:rsidRPr="004B33B2">
        <w:rPr>
          <w:rFonts w:cs="Segoe UI"/>
          <w:szCs w:val="22"/>
        </w:rPr>
        <w:t>inen weichen Mittel- oder Seitenscheitel</w:t>
      </w:r>
      <w:r w:rsidR="004B33B2">
        <w:rPr>
          <w:rFonts w:cs="Segoe UI"/>
          <w:szCs w:val="22"/>
        </w:rPr>
        <w:t xml:space="preserve"> ziehen</w:t>
      </w:r>
      <w:r w:rsidRPr="004B33B2">
        <w:rPr>
          <w:rFonts w:cs="Segoe UI"/>
          <w:szCs w:val="22"/>
        </w:rPr>
        <w:t xml:space="preserve">. </w:t>
      </w:r>
      <w:r w:rsidR="004B33B2">
        <w:rPr>
          <w:rFonts w:cs="Segoe UI"/>
          <w:szCs w:val="22"/>
        </w:rPr>
        <w:t>V</w:t>
      </w:r>
      <w:r w:rsidRPr="004B33B2">
        <w:rPr>
          <w:rFonts w:cs="Segoe UI"/>
          <w:szCs w:val="22"/>
        </w:rPr>
        <w:t>orne zwei feine Strähnen frei</w:t>
      </w:r>
      <w:r w:rsidR="004B33B2">
        <w:rPr>
          <w:rFonts w:cs="Segoe UI"/>
          <w:szCs w:val="22"/>
        </w:rPr>
        <w:t xml:space="preserve"> lassen</w:t>
      </w:r>
      <w:r w:rsidRPr="004B33B2">
        <w:rPr>
          <w:rFonts w:cs="Segoe UI"/>
          <w:szCs w:val="22"/>
        </w:rPr>
        <w:t xml:space="preserve">, die später sanft </w:t>
      </w:r>
      <w:r w:rsidR="004B33B2">
        <w:rPr>
          <w:rFonts w:cs="Segoe UI"/>
          <w:szCs w:val="22"/>
        </w:rPr>
        <w:t>das</w:t>
      </w:r>
      <w:r w:rsidRPr="004B33B2">
        <w:rPr>
          <w:rFonts w:cs="Segoe UI"/>
          <w:szCs w:val="22"/>
        </w:rPr>
        <w:t xml:space="preserve"> Gesicht umrahmen. </w:t>
      </w:r>
      <w:r w:rsidR="004B33B2">
        <w:rPr>
          <w:rFonts w:cs="Segoe UI"/>
          <w:szCs w:val="22"/>
        </w:rPr>
        <w:t>D</w:t>
      </w:r>
      <w:r w:rsidRPr="004B33B2">
        <w:rPr>
          <w:rFonts w:cs="Segoe UI"/>
          <w:szCs w:val="22"/>
        </w:rPr>
        <w:t>as restliche Haar im Nacken zusammen</w:t>
      </w:r>
      <w:r w:rsidR="004B33B2">
        <w:rPr>
          <w:rFonts w:cs="Segoe UI"/>
          <w:szCs w:val="22"/>
        </w:rPr>
        <w:t>nehmen</w:t>
      </w:r>
      <w:r w:rsidRPr="004B33B2">
        <w:rPr>
          <w:rFonts w:cs="Segoe UI"/>
          <w:szCs w:val="22"/>
        </w:rPr>
        <w:t xml:space="preserve"> – nicht zu stramm, damit die natürliche Struktur und das Volumen am Hinterkopf erhalten bleiben – und zu einem tiefen Zopf</w:t>
      </w:r>
      <w:r w:rsidR="004B33B2">
        <w:rPr>
          <w:rFonts w:cs="Segoe UI"/>
          <w:szCs w:val="22"/>
        </w:rPr>
        <w:t xml:space="preserve"> binden</w:t>
      </w:r>
      <w:r w:rsidRPr="004B33B2">
        <w:rPr>
          <w:rFonts w:cs="Segoe UI"/>
          <w:szCs w:val="22"/>
        </w:rPr>
        <w:t>.</w:t>
      </w:r>
    </w:p>
    <w:p w14:paraId="3241487C" w14:textId="1C951324" w:rsidR="00CD5981" w:rsidRPr="004B33B2" w:rsidRDefault="00CD5981" w:rsidP="00CD5981">
      <w:pPr>
        <w:numPr>
          <w:ilvl w:val="0"/>
          <w:numId w:val="25"/>
        </w:numPr>
        <w:rPr>
          <w:rFonts w:cs="Segoe UI"/>
          <w:szCs w:val="22"/>
        </w:rPr>
      </w:pPr>
      <w:r w:rsidRPr="004B33B2">
        <w:rPr>
          <w:rFonts w:cs="Segoe UI"/>
          <w:szCs w:val="22"/>
        </w:rPr>
        <w:t>Eindrehen, Lockern &amp; Fixieren: Die Längen locker zu einer eleganten Schnecke ein</w:t>
      </w:r>
      <w:r w:rsidR="004B33B2">
        <w:rPr>
          <w:rFonts w:cs="Segoe UI"/>
          <w:szCs w:val="22"/>
        </w:rPr>
        <w:t>drehen</w:t>
      </w:r>
      <w:r w:rsidRPr="004B33B2">
        <w:rPr>
          <w:rFonts w:cs="Segoe UI"/>
          <w:szCs w:val="22"/>
        </w:rPr>
        <w:t xml:space="preserve">. </w:t>
      </w:r>
      <w:r w:rsidR="004B33B2">
        <w:rPr>
          <w:rFonts w:cs="Segoe UI"/>
          <w:szCs w:val="22"/>
        </w:rPr>
        <w:t>D</w:t>
      </w:r>
      <w:r w:rsidRPr="004B33B2">
        <w:rPr>
          <w:rFonts w:cs="Segoe UI"/>
          <w:szCs w:val="22"/>
        </w:rPr>
        <w:t>ie einzelnen Strähnen vor dem Feststecken mit den Fingern leicht heraus</w:t>
      </w:r>
      <w:r w:rsidR="004B33B2">
        <w:rPr>
          <w:rFonts w:cs="Segoe UI"/>
          <w:szCs w:val="22"/>
        </w:rPr>
        <w:t>ziehen</w:t>
      </w:r>
      <w:r w:rsidRPr="004B33B2">
        <w:rPr>
          <w:rFonts w:cs="Segoe UI"/>
          <w:szCs w:val="22"/>
        </w:rPr>
        <w:t xml:space="preserve">, um diesen traumhaften, voluminösen Textur-Look zu erzeugen. </w:t>
      </w:r>
      <w:r w:rsidR="004B33B2">
        <w:rPr>
          <w:rFonts w:cs="Segoe UI"/>
          <w:szCs w:val="22"/>
        </w:rPr>
        <w:t>D</w:t>
      </w:r>
      <w:r w:rsidRPr="004B33B2">
        <w:rPr>
          <w:rFonts w:cs="Segoe UI"/>
          <w:szCs w:val="22"/>
        </w:rPr>
        <w:t>en Bun anschließend unsichtbar mit Haarnadeln im Nacken</w:t>
      </w:r>
      <w:r w:rsidR="004B33B2">
        <w:rPr>
          <w:rFonts w:cs="Segoe UI"/>
          <w:szCs w:val="22"/>
        </w:rPr>
        <w:t xml:space="preserve"> fixieren</w:t>
      </w:r>
      <w:r w:rsidRPr="004B33B2">
        <w:rPr>
          <w:rFonts w:cs="Segoe UI"/>
          <w:szCs w:val="22"/>
        </w:rPr>
        <w:t xml:space="preserve">. </w:t>
      </w:r>
    </w:p>
    <w:p w14:paraId="0D867E9D" w14:textId="6D6A2169" w:rsidR="00CD5981" w:rsidRPr="004B33B2" w:rsidRDefault="00CD5981" w:rsidP="00CD5981">
      <w:pPr>
        <w:numPr>
          <w:ilvl w:val="0"/>
          <w:numId w:val="25"/>
        </w:numPr>
        <w:rPr>
          <w:rFonts w:cs="Segoe UI"/>
          <w:szCs w:val="22"/>
        </w:rPr>
      </w:pPr>
      <w:r w:rsidRPr="004B33B2">
        <w:rPr>
          <w:rFonts w:cs="Segoe UI"/>
          <w:szCs w:val="22"/>
        </w:rPr>
        <w:t xml:space="preserve">Flexibler Halt &amp; Duft-Finish: Für langanhaltende Form, ohne dass die Frisur starr wirkt, fixiert </w:t>
      </w:r>
      <w:r w:rsidR="004B33B2">
        <w:rPr>
          <w:rFonts w:cs="Segoe UI"/>
          <w:szCs w:val="22"/>
        </w:rPr>
        <w:t>man</w:t>
      </w:r>
      <w:r w:rsidRPr="004B33B2">
        <w:rPr>
          <w:rFonts w:cs="Segoe UI"/>
          <w:szCs w:val="22"/>
        </w:rPr>
        <w:t xml:space="preserve"> den Look mit dem </w:t>
      </w:r>
      <w:proofErr w:type="spellStart"/>
      <w:r w:rsidRPr="004B33B2">
        <w:rPr>
          <w:rFonts w:cs="Segoe UI"/>
          <w:szCs w:val="22"/>
        </w:rPr>
        <w:t>taft</w:t>
      </w:r>
      <w:proofErr w:type="spellEnd"/>
      <w:r w:rsidRPr="004B33B2">
        <w:rPr>
          <w:rFonts w:cs="Segoe UI"/>
          <w:szCs w:val="22"/>
        </w:rPr>
        <w:t xml:space="preserve"> Aloe Boost Haarspray. E</w:t>
      </w:r>
      <w:r w:rsidR="004B33B2">
        <w:rPr>
          <w:rFonts w:cs="Segoe UI"/>
          <w:szCs w:val="22"/>
        </w:rPr>
        <w:t>r</w:t>
      </w:r>
      <w:r w:rsidRPr="004B33B2">
        <w:rPr>
          <w:rFonts w:cs="Segoe UI"/>
          <w:szCs w:val="22"/>
        </w:rPr>
        <w:t xml:space="preserve"> schenkt starken Halt (Stufe 4), spendet dank Aloe-Vera-Komplex Feuchtigkeit und schützt vor dem Austrocknen.</w:t>
      </w:r>
    </w:p>
    <w:p w14:paraId="5E57B716" w14:textId="77777777" w:rsidR="009D78AE" w:rsidRPr="00C269D2" w:rsidRDefault="009D78AE" w:rsidP="007C23C7">
      <w:pPr>
        <w:rPr>
          <w:rFonts w:eastAsia="PMingLiU"/>
          <w:b/>
          <w:bCs/>
          <w:sz w:val="18"/>
          <w:szCs w:val="18"/>
        </w:rPr>
      </w:pPr>
    </w:p>
    <w:p w14:paraId="3E44E336" w14:textId="77777777" w:rsidR="008D4C17" w:rsidRPr="009D1E60" w:rsidRDefault="008D4C17" w:rsidP="008D4C17">
      <w:pPr>
        <w:rPr>
          <w:rFonts w:cs="Segoe UI"/>
          <w:sz w:val="18"/>
          <w:szCs w:val="18"/>
        </w:rPr>
      </w:pPr>
      <w:r w:rsidRPr="009D1E60">
        <w:rPr>
          <w:rFonts w:cs="Segoe UI"/>
          <w:sz w:val="18"/>
          <w:szCs w:val="18"/>
        </w:rPr>
        <w:t>* Im Vergleich zu unbehandeltem Haar.  </w:t>
      </w:r>
    </w:p>
    <w:p w14:paraId="4DC29E6F" w14:textId="77777777" w:rsidR="008D4C17" w:rsidRDefault="008D4C17" w:rsidP="00C269D2">
      <w:pPr>
        <w:outlineLvl w:val="0"/>
        <w:rPr>
          <w:rFonts w:cs="Arial"/>
          <w:sz w:val="18"/>
          <w:szCs w:val="18"/>
        </w:rPr>
      </w:pPr>
    </w:p>
    <w:p w14:paraId="41DBF419" w14:textId="696B204A" w:rsidR="00C269D2" w:rsidRPr="00C269D2" w:rsidRDefault="00C269D2" w:rsidP="00C269D2">
      <w:pPr>
        <w:outlineLvl w:val="0"/>
        <w:rPr>
          <w:rFonts w:cs="Arial"/>
          <w:sz w:val="18"/>
          <w:szCs w:val="18"/>
        </w:rPr>
      </w:pPr>
      <w:r w:rsidRPr="00C269D2">
        <w:rPr>
          <w:rFonts w:cs="Arial"/>
          <w:sz w:val="18"/>
          <w:szCs w:val="18"/>
        </w:rPr>
        <w:lastRenderedPageBreak/>
        <w:t>Verwendete Sammelbezeichnungen wie Konsumenten, Verbraucher, Mitarbeiter, Manager, Kunden, Teilnehmer oder Aktionäre sind als geschlechtsneutral anzusehen. Die Produktnamen sind eingetragene Marken.</w:t>
      </w:r>
    </w:p>
    <w:p w14:paraId="2E303129" w14:textId="77777777" w:rsidR="00C269D2" w:rsidRPr="00C269D2" w:rsidRDefault="00C269D2" w:rsidP="00C269D2">
      <w:pPr>
        <w:ind w:right="-1"/>
        <w:rPr>
          <w:rStyle w:val="AboutandContactBody"/>
          <w:rFonts w:cs="Arial"/>
          <w:szCs w:val="18"/>
        </w:rPr>
      </w:pPr>
    </w:p>
    <w:p w14:paraId="09DAAFB7" w14:textId="77777777" w:rsidR="00C269D2" w:rsidRPr="00C269D2" w:rsidRDefault="00C269D2" w:rsidP="00C269D2">
      <w:pPr>
        <w:outlineLvl w:val="0"/>
        <w:rPr>
          <w:rFonts w:cs="Arial"/>
          <w:sz w:val="18"/>
          <w:szCs w:val="18"/>
        </w:rPr>
      </w:pPr>
      <w:r w:rsidRPr="00C269D2">
        <w:rPr>
          <w:rFonts w:cs="Arial"/>
          <w:sz w:val="18"/>
          <w:szCs w:val="18"/>
          <w:lang w:val="de-AT"/>
        </w:rPr>
        <w:t xml:space="preserve">Fotomaterial finden Sie im Internet unter </w:t>
      </w:r>
      <w:hyperlink r:id="rId12" w:history="1">
        <w:r w:rsidRPr="00C269D2">
          <w:rPr>
            <w:rStyle w:val="Hyperlink"/>
            <w:rFonts w:cs="Arial"/>
            <w:lang w:val="de-AT"/>
          </w:rPr>
          <w:t>http://news.henkel.at</w:t>
        </w:r>
      </w:hyperlink>
      <w:r w:rsidRPr="00C269D2">
        <w:rPr>
          <w:rFonts w:cs="Arial"/>
          <w:sz w:val="18"/>
          <w:szCs w:val="18"/>
        </w:rPr>
        <w:t>.</w:t>
      </w:r>
    </w:p>
    <w:p w14:paraId="2593AD57" w14:textId="77777777" w:rsidR="00C269D2" w:rsidRPr="00C269D2" w:rsidRDefault="00C269D2" w:rsidP="00C269D2">
      <w:pPr>
        <w:outlineLvl w:val="0"/>
        <w:rPr>
          <w:rFonts w:cs="Arial"/>
          <w:sz w:val="18"/>
          <w:szCs w:val="18"/>
          <w:lang w:val="de-AT"/>
        </w:rPr>
      </w:pPr>
    </w:p>
    <w:p w14:paraId="2D6D9C60" w14:textId="0C021073" w:rsidR="00C269D2" w:rsidRPr="00C269D2" w:rsidRDefault="00C269D2" w:rsidP="00C269D2">
      <w:pPr>
        <w:rPr>
          <w:rFonts w:cs="Arial"/>
          <w:sz w:val="18"/>
          <w:szCs w:val="18"/>
          <w:lang w:val="de-AT"/>
        </w:rPr>
      </w:pPr>
      <w:r w:rsidRPr="00C269D2">
        <w:rPr>
          <w:rFonts w:cs="Arial"/>
          <w:sz w:val="18"/>
          <w:szCs w:val="18"/>
          <w:lang w:val="de-AT"/>
        </w:rPr>
        <w:t xml:space="preserve">In Österreich gibt es Henkel-Produkte </w:t>
      </w:r>
      <w:r w:rsidR="004B33B2">
        <w:rPr>
          <w:rFonts w:cs="Arial"/>
          <w:sz w:val="18"/>
          <w:szCs w:val="18"/>
          <w:lang w:val="de-AT"/>
        </w:rPr>
        <w:t xml:space="preserve">fast </w:t>
      </w:r>
      <w:r w:rsidRPr="00C269D2">
        <w:rPr>
          <w:rFonts w:cs="Arial"/>
          <w:sz w:val="18"/>
          <w:szCs w:val="18"/>
          <w:lang w:val="de-AT"/>
        </w:rPr>
        <w:t>1</w:t>
      </w:r>
      <w:r w:rsidR="004B33B2">
        <w:rPr>
          <w:rFonts w:cs="Arial"/>
          <w:sz w:val="18"/>
          <w:szCs w:val="18"/>
          <w:lang w:val="de-AT"/>
        </w:rPr>
        <w:t>4</w:t>
      </w:r>
      <w:r w:rsidRPr="00C269D2">
        <w:rPr>
          <w:rFonts w:cs="Arial"/>
          <w:sz w:val="18"/>
          <w:szCs w:val="18"/>
          <w:lang w:val="de-AT"/>
        </w:rPr>
        <w:t xml:space="preserve">0 Jahren. Die regionale Henkel-Zentrale für CEE befindet sich in Wien. Außerdem werden am Standort seit 1927 Wasch- und Reinigungsmittel produziert. Zu den Top-Marken von Henkel in Österreich zählen Blue Star, Cimsec, Fa, Loctite, Pattex, Persil, Schwarzkopf, Somat und Syoss. </w:t>
      </w:r>
    </w:p>
    <w:p w14:paraId="473533E6" w14:textId="77777777" w:rsidR="00C269D2" w:rsidRDefault="00C269D2" w:rsidP="007C23C7">
      <w:pPr>
        <w:rPr>
          <w:rStyle w:val="AboutandContactBody"/>
          <w:lang w:val="de-AT"/>
        </w:rPr>
      </w:pPr>
    </w:p>
    <w:p w14:paraId="290E6EF7" w14:textId="7D25E888" w:rsidR="00C269D2" w:rsidRDefault="007C23C7" w:rsidP="00C269D2">
      <w:pPr>
        <w:tabs>
          <w:tab w:val="left" w:pos="1080"/>
          <w:tab w:val="left" w:pos="4500"/>
        </w:tabs>
        <w:spacing w:line="240" w:lineRule="auto"/>
        <w:rPr>
          <w:rStyle w:val="AboutandContactBody"/>
        </w:rPr>
      </w:pPr>
      <w:r w:rsidRPr="001B5147">
        <w:rPr>
          <w:rStyle w:val="AboutandContactBody"/>
        </w:rPr>
        <w:t xml:space="preserve">Mit seinen Marken, Innovationen und Technologien hält Henkel weltweit führende Marktpositionen im Industrie- und Konsumentengeschäft. Mit dem Unternehmensbereich </w:t>
      </w:r>
      <w:proofErr w:type="spellStart"/>
      <w:r w:rsidRPr="001B5147">
        <w:rPr>
          <w:rStyle w:val="AboutandContactBody"/>
        </w:rPr>
        <w:t>Adhesive</w:t>
      </w:r>
      <w:proofErr w:type="spellEnd"/>
      <w:r w:rsidRPr="001B5147">
        <w:rPr>
          <w:rStyle w:val="AboutandContactBody"/>
        </w:rPr>
        <w:t xml:space="preserve"> Technologies ist Henkel globaler Marktführer bei Klebstoffen, Dichtstoffen und Beschichtungen. Mit Consumer Brands ist das Unternehmen </w:t>
      </w:r>
      <w:r w:rsidRPr="000D18CE">
        <w:rPr>
          <w:rStyle w:val="AboutandContactBody"/>
        </w:rPr>
        <w:t xml:space="preserve">insbesondere mit Wasch- und Reinigungsmitteln sowie im Bereich Haare </w:t>
      </w:r>
      <w:r w:rsidRPr="001B5147">
        <w:rPr>
          <w:rStyle w:val="AboutandContactBody"/>
        </w:rPr>
        <w:t>weltweit in vielen Märkten und Kategorien führend. Die drei größten Marken des Unternehmens sind Loctite, Persil und Schwarzkopf. Im Geschäftsjahr 202</w:t>
      </w:r>
      <w:r>
        <w:rPr>
          <w:rStyle w:val="AboutandContactBody"/>
        </w:rPr>
        <w:t>5</w:t>
      </w:r>
      <w:r w:rsidRPr="001B5147">
        <w:rPr>
          <w:rStyle w:val="AboutandContactBody"/>
        </w:rPr>
        <w:t xml:space="preserve"> erzielte Henkel einen Umsatz </w:t>
      </w:r>
      <w:r w:rsidRPr="00D87E39">
        <w:rPr>
          <w:rStyle w:val="AboutandContactBody"/>
        </w:rPr>
        <w:t>von rund 2</w:t>
      </w:r>
      <w:r>
        <w:rPr>
          <w:rStyle w:val="AboutandContactBody"/>
        </w:rPr>
        <w:t>0</w:t>
      </w:r>
      <w:r w:rsidRPr="00D87E39">
        <w:rPr>
          <w:rStyle w:val="AboutandContactBody"/>
        </w:rPr>
        <w:t>,</w:t>
      </w:r>
      <w:r>
        <w:rPr>
          <w:rStyle w:val="AboutandContactBody"/>
        </w:rPr>
        <w:t>5</w:t>
      </w:r>
      <w:r w:rsidRPr="00D87E39">
        <w:rPr>
          <w:rStyle w:val="AboutandContactBody"/>
        </w:rPr>
        <w:t xml:space="preserve"> Mrd</w:t>
      </w:r>
      <w:r w:rsidRPr="001B5147">
        <w:rPr>
          <w:rStyle w:val="AboutandContactBody"/>
        </w:rPr>
        <w:t xml:space="preserve">. Euro und ein bereinigtes betriebliches Ergebnis von rund </w:t>
      </w:r>
      <w:r w:rsidRPr="00D87E39">
        <w:rPr>
          <w:rStyle w:val="AboutandContactBody"/>
        </w:rPr>
        <w:t>3,</w:t>
      </w:r>
      <w:r>
        <w:rPr>
          <w:rStyle w:val="AboutandContactBody"/>
        </w:rPr>
        <w:t>0</w:t>
      </w:r>
      <w:r w:rsidRPr="00D87E39">
        <w:rPr>
          <w:rStyle w:val="AboutandContactBody"/>
        </w:rPr>
        <w:t xml:space="preserve"> Mrd.</w:t>
      </w:r>
      <w:r w:rsidRPr="001B5147">
        <w:rPr>
          <w:rStyle w:val="AboutandContactBody"/>
        </w:rPr>
        <w:t xml:space="preserve">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w:t>
      </w:r>
      <w:r w:rsidR="004B33B2">
        <w:rPr>
          <w:rStyle w:val="AboutandContactBody"/>
        </w:rPr>
        <w:t>fast</w:t>
      </w:r>
      <w:r w:rsidRPr="00D87E39">
        <w:rPr>
          <w:rStyle w:val="AboutandContactBody"/>
        </w:rPr>
        <w:t xml:space="preserve"> </w:t>
      </w:r>
      <w:r w:rsidR="004B33B2">
        <w:rPr>
          <w:rStyle w:val="AboutandContactBody"/>
        </w:rPr>
        <w:t>50</w:t>
      </w:r>
      <w:r w:rsidRPr="00D87E39">
        <w:rPr>
          <w:rStyle w:val="AboutandContactBody"/>
        </w:rPr>
        <w:t xml:space="preserve">.000 </w:t>
      </w:r>
      <w:proofErr w:type="spellStart"/>
      <w:proofErr w:type="gramStart"/>
      <w:r w:rsidRPr="00D87E39">
        <w:rPr>
          <w:rStyle w:val="AboutandContactBody"/>
        </w:rPr>
        <w:t>Mitarbeiter</w:t>
      </w:r>
      <w:r w:rsidRPr="001B5147">
        <w:rPr>
          <w:rStyle w:val="AboutandContactBody"/>
        </w:rPr>
        <w:t>:innen</w:t>
      </w:r>
      <w:proofErr w:type="spellEnd"/>
      <w:proofErr w:type="gramEnd"/>
      <w:r w:rsidRPr="001B5147">
        <w:rPr>
          <w:rStyle w:val="AboutandContactBody"/>
        </w:rPr>
        <w:t xml:space="preserve"> – verbunden durch eine starke Unternehmenskultur, gemeinsame Werte und den Unternehmenszweck: „</w:t>
      </w:r>
      <w:proofErr w:type="spellStart"/>
      <w:r w:rsidRPr="001B5147">
        <w:rPr>
          <w:rStyle w:val="AboutandContactBody"/>
        </w:rPr>
        <w:t>Pioneers</w:t>
      </w:r>
      <w:proofErr w:type="spellEnd"/>
      <w:r w:rsidRPr="001B5147">
        <w:rPr>
          <w:rStyle w:val="AboutandContactBody"/>
        </w:rPr>
        <w:t xml:space="preserve"> at </w:t>
      </w:r>
      <w:proofErr w:type="spellStart"/>
      <w:r w:rsidRPr="001B5147">
        <w:rPr>
          <w:rStyle w:val="AboutandContactBody"/>
        </w:rPr>
        <w:t>heart</w:t>
      </w:r>
      <w:proofErr w:type="spellEnd"/>
      <w:r w:rsidRPr="001B5147">
        <w:rPr>
          <w:rStyle w:val="AboutandContactBody"/>
        </w:rPr>
        <w:t xml:space="preserve"> for the </w:t>
      </w:r>
      <w:proofErr w:type="spellStart"/>
      <w:r w:rsidRPr="001B5147">
        <w:rPr>
          <w:rStyle w:val="AboutandContactBody"/>
        </w:rPr>
        <w:t>good</w:t>
      </w:r>
      <w:proofErr w:type="spellEnd"/>
      <w:r w:rsidRPr="001B5147">
        <w:rPr>
          <w:rStyle w:val="AboutandContactBody"/>
        </w:rPr>
        <w:t xml:space="preserve"> of </w:t>
      </w:r>
      <w:proofErr w:type="spellStart"/>
      <w:r w:rsidRPr="001B5147">
        <w:rPr>
          <w:rStyle w:val="AboutandContactBody"/>
        </w:rPr>
        <w:t>generations</w:t>
      </w:r>
      <w:proofErr w:type="spellEnd"/>
      <w:r w:rsidRPr="001B5147">
        <w:rPr>
          <w:rStyle w:val="AboutandContactBody"/>
        </w:rPr>
        <w:t xml:space="preserve">“. </w:t>
      </w:r>
    </w:p>
    <w:p w14:paraId="58A6B910" w14:textId="77777777" w:rsidR="00C269D2" w:rsidRDefault="00C269D2" w:rsidP="00C269D2">
      <w:pPr>
        <w:tabs>
          <w:tab w:val="left" w:pos="1080"/>
          <w:tab w:val="left" w:pos="4500"/>
        </w:tabs>
        <w:spacing w:line="240" w:lineRule="auto"/>
        <w:rPr>
          <w:rStyle w:val="AboutandContactBody"/>
        </w:rPr>
      </w:pPr>
    </w:p>
    <w:p w14:paraId="659622E8" w14:textId="29C3D3F2" w:rsidR="00C269D2" w:rsidRPr="00C269D2" w:rsidRDefault="00C269D2" w:rsidP="00C269D2">
      <w:pPr>
        <w:tabs>
          <w:tab w:val="left" w:pos="1080"/>
          <w:tab w:val="left" w:pos="4500"/>
        </w:tabs>
        <w:spacing w:line="240" w:lineRule="auto"/>
        <w:rPr>
          <w:rFonts w:cs="Arial"/>
          <w:sz w:val="18"/>
          <w:szCs w:val="18"/>
          <w:lang w:val="de-AT"/>
        </w:rPr>
      </w:pPr>
      <w:r w:rsidRPr="00C269D2">
        <w:rPr>
          <w:rFonts w:cs="Arial"/>
          <w:sz w:val="18"/>
          <w:szCs w:val="18"/>
          <w:lang w:val="de-AT"/>
        </w:rPr>
        <w:t>Kontakt</w:t>
      </w:r>
      <w:r w:rsidRPr="00C269D2">
        <w:rPr>
          <w:rFonts w:cs="Arial"/>
          <w:sz w:val="18"/>
          <w:szCs w:val="18"/>
          <w:lang w:val="de-AT"/>
        </w:rPr>
        <w:tab/>
        <w:t>Mag. Michael Sgiarovello</w:t>
      </w:r>
      <w:r w:rsidRPr="00C269D2">
        <w:rPr>
          <w:rFonts w:cs="Arial"/>
          <w:sz w:val="18"/>
          <w:szCs w:val="18"/>
          <w:lang w:val="de-AT"/>
        </w:rPr>
        <w:tab/>
        <w:t>Ulrike Gloyer</w:t>
      </w:r>
    </w:p>
    <w:p w14:paraId="4BC60BD3" w14:textId="77777777" w:rsidR="00C269D2" w:rsidRPr="00C269D2" w:rsidRDefault="00C269D2" w:rsidP="00C269D2">
      <w:pPr>
        <w:tabs>
          <w:tab w:val="left" w:pos="1080"/>
          <w:tab w:val="left" w:pos="4500"/>
        </w:tabs>
        <w:spacing w:line="240" w:lineRule="auto"/>
        <w:rPr>
          <w:rFonts w:cs="Arial"/>
          <w:sz w:val="18"/>
          <w:szCs w:val="18"/>
          <w:lang w:val="de-AT"/>
        </w:rPr>
      </w:pPr>
      <w:r w:rsidRPr="00C269D2">
        <w:rPr>
          <w:rFonts w:cs="Arial"/>
          <w:sz w:val="18"/>
          <w:szCs w:val="18"/>
          <w:lang w:val="de-AT"/>
        </w:rPr>
        <w:t>Telefon</w:t>
      </w:r>
      <w:r w:rsidRPr="00C269D2">
        <w:rPr>
          <w:rFonts w:cs="Arial"/>
          <w:sz w:val="18"/>
          <w:szCs w:val="18"/>
          <w:lang w:val="de-AT"/>
        </w:rPr>
        <w:tab/>
        <w:t>+43 (0)676 8993 2744</w:t>
      </w:r>
      <w:r w:rsidRPr="00C269D2">
        <w:rPr>
          <w:rFonts w:cs="Arial"/>
          <w:sz w:val="18"/>
          <w:szCs w:val="18"/>
          <w:lang w:val="de-AT"/>
        </w:rPr>
        <w:tab/>
        <w:t>+43 (0)676 8993 2251</w:t>
      </w:r>
    </w:p>
    <w:p w14:paraId="07C08CED" w14:textId="77777777" w:rsidR="00C269D2" w:rsidRPr="00C269D2" w:rsidRDefault="00C269D2" w:rsidP="00C269D2">
      <w:pPr>
        <w:tabs>
          <w:tab w:val="left" w:pos="1080"/>
          <w:tab w:val="left" w:pos="4500"/>
        </w:tabs>
        <w:spacing w:line="240" w:lineRule="auto"/>
        <w:rPr>
          <w:rFonts w:cs="Arial"/>
          <w:sz w:val="18"/>
          <w:szCs w:val="18"/>
        </w:rPr>
      </w:pPr>
      <w:r w:rsidRPr="00C269D2">
        <w:rPr>
          <w:rFonts w:cs="Arial"/>
          <w:sz w:val="18"/>
          <w:szCs w:val="18"/>
          <w:lang w:val="de-AT"/>
        </w:rPr>
        <w:t>E-Mail</w:t>
      </w:r>
      <w:r w:rsidRPr="00C269D2">
        <w:rPr>
          <w:rFonts w:cs="Arial"/>
          <w:sz w:val="18"/>
          <w:szCs w:val="18"/>
          <w:lang w:val="de-AT"/>
        </w:rPr>
        <w:tab/>
        <w:t>michael.sgiarovello@henkel.com</w:t>
      </w:r>
      <w:r w:rsidRPr="00C269D2">
        <w:rPr>
          <w:rFonts w:cs="Arial"/>
          <w:sz w:val="18"/>
          <w:szCs w:val="18"/>
          <w:lang w:val="de-AT"/>
        </w:rPr>
        <w:tab/>
        <w:t>ulrike.gloyer@henkel.com</w:t>
      </w:r>
    </w:p>
    <w:p w14:paraId="00EB0976" w14:textId="77777777" w:rsidR="00C269D2" w:rsidRPr="00C269D2" w:rsidRDefault="00C269D2" w:rsidP="00C269D2">
      <w:pPr>
        <w:rPr>
          <w:rStyle w:val="AboutandContactBody"/>
          <w:rFonts w:cs="Arial"/>
          <w:szCs w:val="18"/>
        </w:rPr>
      </w:pPr>
    </w:p>
    <w:p w14:paraId="53D6B188" w14:textId="77777777" w:rsidR="00C269D2" w:rsidRPr="00C269D2" w:rsidRDefault="00C269D2" w:rsidP="00C269D2">
      <w:pPr>
        <w:rPr>
          <w:rStyle w:val="AboutandContactBody"/>
          <w:rFonts w:cs="Arial"/>
          <w:szCs w:val="18"/>
        </w:rPr>
      </w:pPr>
      <w:r w:rsidRPr="00C269D2">
        <w:rPr>
          <w:rStyle w:val="AboutandContactBody"/>
          <w:rFonts w:cs="Arial"/>
          <w:szCs w:val="18"/>
        </w:rPr>
        <w:t>Henkel Central Eastern Europe GmbH</w:t>
      </w:r>
    </w:p>
    <w:p w14:paraId="57BF74BC" w14:textId="6E659B0D" w:rsidR="00EA1752" w:rsidRPr="005B5CFE" w:rsidRDefault="00EA1752" w:rsidP="00C269D2">
      <w:pPr>
        <w:rPr>
          <w:rStyle w:val="AboutandContactBody"/>
          <w:color w:val="9A141B"/>
        </w:rPr>
      </w:pPr>
    </w:p>
    <w:sectPr w:rsidR="00EA1752" w:rsidRPr="005B5CFE" w:rsidSect="00350F04">
      <w:footerReference w:type="default" r:id="rId13"/>
      <w:headerReference w:type="first" r:id="rId14"/>
      <w:footerReference w:type="first" r:id="rId15"/>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FEA2" w14:textId="77777777" w:rsidR="00996A04" w:rsidRDefault="00996A04">
      <w:r>
        <w:separator/>
      </w:r>
    </w:p>
  </w:endnote>
  <w:endnote w:type="continuationSeparator" w:id="0">
    <w:p w14:paraId="7305CC82" w14:textId="77777777" w:rsidR="00996A04" w:rsidRDefault="00996A04">
      <w:r>
        <w:continuationSeparator/>
      </w:r>
    </w:p>
  </w:endnote>
  <w:endnote w:type="continuationNotice" w:id="1">
    <w:p w14:paraId="135528B6" w14:textId="77777777" w:rsidR="00996A04" w:rsidRDefault="00996A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2843" w14:textId="2FCD96E8"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850065">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5B5CFE">
      <w:t>1</w:t>
    </w:r>
    <w:r w:rsidR="005B5CFE" w:rsidRPr="00992A11">
      <w:fldChar w:fldCharType="end"/>
    </w:r>
    <w:r w:rsidR="005B5CFE" w:rsidRPr="00992A11">
      <w:t>/</w:t>
    </w:r>
    <w:fldSimple w:instr=" NUMPAGES  \* Arabic  \* MERGEFORMAT ">
      <w:r w:rsidR="005B5CF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2650" w14:textId="77777777" w:rsidR="00850065" w:rsidRDefault="00850065" w:rsidP="00992A11">
    <w:pPr>
      <w:pStyle w:val="Fuzeile"/>
    </w:pPr>
  </w:p>
  <w:p w14:paraId="39DF9180" w14:textId="77777777" w:rsidR="00850065" w:rsidRDefault="00850065" w:rsidP="00992A11">
    <w:pPr>
      <w:pStyle w:val="Fuzeile"/>
    </w:pPr>
  </w:p>
  <w:p w14:paraId="6537B421" w14:textId="77777777" w:rsidR="00850065" w:rsidRDefault="00850065" w:rsidP="00992A11">
    <w:pPr>
      <w:pStyle w:val="Fuzeile"/>
    </w:pPr>
  </w:p>
  <w:p w14:paraId="7AAA7B12" w14:textId="77777777" w:rsidR="00850065" w:rsidRDefault="00850065" w:rsidP="00992A11">
    <w:pPr>
      <w:pStyle w:val="Fuzeile"/>
    </w:pPr>
  </w:p>
  <w:p w14:paraId="351531CE" w14:textId="77777777" w:rsidR="00850065" w:rsidRDefault="00850065" w:rsidP="00992A11">
    <w:pPr>
      <w:pStyle w:val="Fuzeile"/>
    </w:pPr>
  </w:p>
  <w:p w14:paraId="57012859" w14:textId="77777777" w:rsidR="00850065" w:rsidRDefault="00850065" w:rsidP="00992A11">
    <w:pPr>
      <w:pStyle w:val="Fuzeile"/>
    </w:pPr>
  </w:p>
  <w:p w14:paraId="592B8A23" w14:textId="6AB6949D" w:rsidR="00CF6F33" w:rsidRPr="00992A11" w:rsidRDefault="00850065" w:rsidP="00992A11">
    <w:pPr>
      <w:pStyle w:val="Fuzeile"/>
    </w:pPr>
    <w:r>
      <w:rPr>
        <w:position w:val="6"/>
        <w:lang w:eastAsia="de-DE"/>
      </w:rPr>
      <w:drawing>
        <wp:anchor distT="0" distB="0" distL="114300" distR="114300" simplePos="0" relativeHeight="251665409" behindDoc="0" locked="0" layoutInCell="1" allowOverlap="1" wp14:anchorId="270D459D" wp14:editId="19B3D88C">
          <wp:simplePos x="0" y="0"/>
          <wp:positionH relativeFrom="column">
            <wp:posOffset>5172176</wp:posOffset>
          </wp:positionH>
          <wp:positionV relativeFrom="paragraph">
            <wp:posOffset>-315373</wp:posOffset>
          </wp:positionV>
          <wp:extent cx="533400" cy="391160"/>
          <wp:effectExtent l="0" t="0" r="0" b="8890"/>
          <wp:wrapSquare wrapText="bothSides"/>
          <wp:docPr id="1335743827" name="Grafik 1" descr="Ein Bild, das Grafiken, Grafikdesign,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43827" name="Grafik 1" descr="Ein Bild, das Grafiken, Grafikdesign, Logo,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33400" cy="391160"/>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6"/>
        <w:lang w:eastAsia="de-DE"/>
      </w:rPr>
      <w:drawing>
        <wp:anchor distT="0" distB="0" distL="114300" distR="114300" simplePos="0" relativeHeight="251662337" behindDoc="0" locked="0" layoutInCell="1" allowOverlap="1" wp14:anchorId="71FA6B67" wp14:editId="7CF3A945">
          <wp:simplePos x="0" y="0"/>
          <wp:positionH relativeFrom="column">
            <wp:posOffset>4467524</wp:posOffset>
          </wp:positionH>
          <wp:positionV relativeFrom="paragraph">
            <wp:posOffset>-226323</wp:posOffset>
          </wp:positionV>
          <wp:extent cx="501650" cy="232968"/>
          <wp:effectExtent l="0" t="0" r="0" b="0"/>
          <wp:wrapNone/>
          <wp:docPr id="18" name="Grafik 18" descr="Somat_031198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Somat_031198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650" cy="2329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position w:val="-16"/>
        <w:lang w:eastAsia="de-DE"/>
      </w:rPr>
      <w:drawing>
        <wp:anchor distT="0" distB="0" distL="114300" distR="114300" simplePos="0" relativeHeight="251667457" behindDoc="0" locked="0" layoutInCell="1" allowOverlap="1" wp14:anchorId="0259BE9F" wp14:editId="44660659">
          <wp:simplePos x="0" y="0"/>
          <wp:positionH relativeFrom="column">
            <wp:posOffset>3711676</wp:posOffset>
          </wp:positionH>
          <wp:positionV relativeFrom="paragraph">
            <wp:posOffset>-265078</wp:posOffset>
          </wp:positionV>
          <wp:extent cx="520700" cy="315595"/>
          <wp:effectExtent l="0" t="0" r="0" b="8255"/>
          <wp:wrapSquare wrapText="bothSides"/>
          <wp:docPr id="397479271" name="Grafik 1" descr="Ein Bild, das Schrift, Grafiken, Logo,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79271" name="Grafik 1" descr="Ein Bild, das Schrift, Grafiken, Logo, Schwarz enthält.&#10;&#10;KI-generierte Inhalte können fehlerhaft sein."/>
                  <pic:cNvPicPr/>
                </pic:nvPicPr>
                <pic:blipFill>
                  <a:blip r:embed="rId3">
                    <a:extLst>
                      <a:ext uri="{28A0092B-C50C-407E-A947-70E740481C1C}">
                        <a14:useLocalDpi xmlns:a14="http://schemas.microsoft.com/office/drawing/2010/main" val="0"/>
                      </a:ext>
                    </a:extLst>
                  </a:blip>
                  <a:stretch>
                    <a:fillRect/>
                  </a:stretch>
                </pic:blipFill>
                <pic:spPr>
                  <a:xfrm>
                    <a:off x="0" y="0"/>
                    <a:ext cx="520700" cy="315595"/>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16"/>
        <w:lang w:eastAsia="de-DE"/>
      </w:rPr>
      <w:drawing>
        <wp:anchor distT="0" distB="0" distL="114300" distR="114300" simplePos="0" relativeHeight="251661313" behindDoc="0" locked="0" layoutInCell="1" allowOverlap="1" wp14:anchorId="6A3F296D" wp14:editId="7CCD240E">
          <wp:simplePos x="0" y="0"/>
          <wp:positionH relativeFrom="column">
            <wp:posOffset>2866798</wp:posOffset>
          </wp:positionH>
          <wp:positionV relativeFrom="paragraph">
            <wp:posOffset>-349622</wp:posOffset>
          </wp:positionV>
          <wp:extent cx="622300" cy="378460"/>
          <wp:effectExtent l="0" t="0" r="6350" b="2540"/>
          <wp:wrapNone/>
          <wp:docPr id="17" name="Grafik 17" descr="Persil_Dez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Persil_Dez07"/>
                  <pic:cNvPicPr>
                    <a:picLocks noChangeAspect="1" noChangeArrowheads="1"/>
                  </pic:cNvPicPr>
                </pic:nvPicPr>
                <pic:blipFill>
                  <a:blip r:embed="rId4">
                    <a:extLst>
                      <a:ext uri="{28A0092B-C50C-407E-A947-70E740481C1C}">
                        <a14:useLocalDpi xmlns:a14="http://schemas.microsoft.com/office/drawing/2010/main" val="0"/>
                      </a:ext>
                    </a:extLst>
                  </a:blip>
                  <a:srcRect l="14290" t="20204" r="14290" b="13469"/>
                  <a:stretch>
                    <a:fillRect/>
                  </a:stretch>
                </pic:blipFill>
                <pic:spPr bwMode="auto">
                  <a:xfrm>
                    <a:off x="0" y="0"/>
                    <a:ext cx="622300" cy="378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64385" behindDoc="0" locked="0" layoutInCell="1" allowOverlap="1" wp14:anchorId="6E7B83B8" wp14:editId="640A7552">
          <wp:simplePos x="0" y="0"/>
          <wp:positionH relativeFrom="column">
            <wp:posOffset>2184938</wp:posOffset>
          </wp:positionH>
          <wp:positionV relativeFrom="paragraph">
            <wp:posOffset>-331506</wp:posOffset>
          </wp:positionV>
          <wp:extent cx="465455" cy="395605"/>
          <wp:effectExtent l="0" t="0" r="0" b="4445"/>
          <wp:wrapNone/>
          <wp:docPr id="1151410071" name="Grafik 1" descr="Ein Bild, das Schrift, Grafiken, Typografie,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10071" name="Grafik 1" descr="Ein Bild, das Schrift, Grafiken, Typografie, Logo enthält.&#10;&#10;Automatisch generierte Beschreibung"/>
                  <pic:cNvPicPr/>
                </pic:nvPicPr>
                <pic:blipFill>
                  <a:blip r:embed="rId5">
                    <a:extLst>
                      <a:ext uri="{28A0092B-C50C-407E-A947-70E740481C1C}">
                        <a14:useLocalDpi xmlns:a14="http://schemas.microsoft.com/office/drawing/2010/main" val="0"/>
                      </a:ext>
                    </a:extLst>
                  </a:blip>
                  <a:stretch>
                    <a:fillRect/>
                  </a:stretch>
                </pic:blipFill>
                <pic:spPr>
                  <a:xfrm>
                    <a:off x="0" y="0"/>
                    <a:ext cx="465455" cy="395605"/>
                  </a:xfrm>
                  <a:prstGeom prst="rect">
                    <a:avLst/>
                  </a:prstGeom>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66433" behindDoc="0" locked="0" layoutInCell="1" allowOverlap="1" wp14:anchorId="4A1BFCEC" wp14:editId="4541396F">
          <wp:simplePos x="0" y="0"/>
          <wp:positionH relativeFrom="column">
            <wp:posOffset>1583901</wp:posOffset>
          </wp:positionH>
          <wp:positionV relativeFrom="paragraph">
            <wp:posOffset>-507511</wp:posOffset>
          </wp:positionV>
          <wp:extent cx="260350" cy="589915"/>
          <wp:effectExtent l="0" t="0" r="6350" b="0"/>
          <wp:wrapSquare wrapText="bothSides"/>
          <wp:docPr id="79643952" name="Grafik 2"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43952" name="Grafik 2" descr="Ein Bild, das Schwarz, Dunkelheit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260350" cy="589915"/>
                  </a:xfrm>
                  <a:prstGeom prst="rect">
                    <a:avLst/>
                  </a:prstGeom>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63361" behindDoc="0" locked="0" layoutInCell="1" allowOverlap="1" wp14:anchorId="5EA191C0" wp14:editId="3CA907DE">
          <wp:simplePos x="0" y="0"/>
          <wp:positionH relativeFrom="column">
            <wp:posOffset>1030487</wp:posOffset>
          </wp:positionH>
          <wp:positionV relativeFrom="paragraph">
            <wp:posOffset>-261555</wp:posOffset>
          </wp:positionV>
          <wp:extent cx="190500" cy="193675"/>
          <wp:effectExtent l="0" t="0" r="0" b="0"/>
          <wp:wrapNone/>
          <wp:docPr id="13" name="Grafik 13"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ClipArt, Vektorgrafiken enthält.&#10;&#10;Automatisch generierte Beschreibung"/>
                  <pic:cNvPicPr/>
                </pic:nvPicPr>
                <pic:blipFill>
                  <a:blip r:embed="rId7">
                    <a:extLst>
                      <a:ext uri="{28A0092B-C50C-407E-A947-70E740481C1C}">
                        <a14:useLocalDpi xmlns:a14="http://schemas.microsoft.com/office/drawing/2010/main" val="0"/>
                      </a:ext>
                    </a:extLst>
                  </a:blip>
                  <a:stretch>
                    <a:fillRect/>
                  </a:stretch>
                </pic:blipFill>
                <pic:spPr>
                  <a:xfrm>
                    <a:off x="0" y="0"/>
                    <a:ext cx="190500" cy="193675"/>
                  </a:xfrm>
                  <a:prstGeom prst="rect">
                    <a:avLst/>
                  </a:prstGeom>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60289" behindDoc="0" locked="0" layoutInCell="1" allowOverlap="1" wp14:anchorId="3D865935" wp14:editId="084EB612">
          <wp:simplePos x="0" y="0"/>
          <wp:positionH relativeFrom="margin">
            <wp:posOffset>64067</wp:posOffset>
          </wp:positionH>
          <wp:positionV relativeFrom="margin">
            <wp:posOffset>7599049</wp:posOffset>
          </wp:positionV>
          <wp:extent cx="685800" cy="293370"/>
          <wp:effectExtent l="0" t="0" r="0" b="0"/>
          <wp:wrapSquare wrapText="bothSides"/>
          <wp:docPr id="16" name="Bild 1" descr="achtung_1:Henkel Beauty Care:03 Kundeninfos:CI:Logos:HBC:Schwarzkopf:SK_Logo-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htung_1:Henkel Beauty Care:03 Kundeninfos:CI:Logos:HBC:Schwarzkopf:SK_Logo-black.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2933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131E" w14:textId="77777777" w:rsidR="00996A04" w:rsidRDefault="00996A04">
      <w:r>
        <w:separator/>
      </w:r>
    </w:p>
  </w:footnote>
  <w:footnote w:type="continuationSeparator" w:id="0">
    <w:p w14:paraId="721D82DD" w14:textId="77777777" w:rsidR="00996A04" w:rsidRDefault="00996A04">
      <w:r>
        <w:continuationSeparator/>
      </w:r>
    </w:p>
  </w:footnote>
  <w:footnote w:type="continuationNotice" w:id="1">
    <w:p w14:paraId="2F1597A6" w14:textId="77777777" w:rsidR="00996A04" w:rsidRDefault="00996A0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0721" w14:textId="77777777" w:rsidR="00CF6F33" w:rsidRPr="00EB46D9" w:rsidRDefault="0059722C" w:rsidP="006362AD">
    <w:pPr>
      <w:pStyle w:val="Kopfzeile"/>
    </w:pPr>
    <w:r w:rsidRPr="00EB46D9">
      <w:drawing>
        <wp:anchor distT="0" distB="0" distL="114300" distR="114300" simplePos="0" relativeHeight="251658241" behindDoc="0" locked="1" layoutInCell="1" allowOverlap="1" wp14:anchorId="728660EA" wp14:editId="2840D7D0">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mc:AlternateContent>
        <mc:Choice Requires="wpg">
          <w:drawing>
            <wp:anchor distT="0" distB="0" distL="114300" distR="114300" simplePos="0" relativeHeight="251658240" behindDoc="0" locked="0" layoutInCell="1" allowOverlap="1" wp14:anchorId="5AA40221" wp14:editId="60F29556">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723D72A7"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62D6C"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BA5949"/>
    <w:multiLevelType w:val="multilevel"/>
    <w:tmpl w:val="10F86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15C2F89"/>
    <w:multiLevelType w:val="multilevel"/>
    <w:tmpl w:val="9C6A3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56F64E6"/>
    <w:multiLevelType w:val="multilevel"/>
    <w:tmpl w:val="41944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BAC5C24"/>
    <w:multiLevelType w:val="multilevel"/>
    <w:tmpl w:val="2878EB6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29166C6C"/>
    <w:multiLevelType w:val="multilevel"/>
    <w:tmpl w:val="FCEEEA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C2C5FF3"/>
    <w:multiLevelType w:val="multilevel"/>
    <w:tmpl w:val="9560E7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B261DE"/>
    <w:multiLevelType w:val="multilevel"/>
    <w:tmpl w:val="BE1813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2151B0"/>
    <w:multiLevelType w:val="multilevel"/>
    <w:tmpl w:val="3F1C674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2" w15:restartNumberingAfterBreak="0">
    <w:nsid w:val="452E43BD"/>
    <w:multiLevelType w:val="multilevel"/>
    <w:tmpl w:val="CC124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6A44B2"/>
    <w:multiLevelType w:val="multilevel"/>
    <w:tmpl w:val="53F427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AA67594"/>
    <w:multiLevelType w:val="multilevel"/>
    <w:tmpl w:val="EB500E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C2869C9"/>
    <w:multiLevelType w:val="multilevel"/>
    <w:tmpl w:val="FCEEEA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E794C48"/>
    <w:multiLevelType w:val="multilevel"/>
    <w:tmpl w:val="336043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0A7D2B"/>
    <w:multiLevelType w:val="multilevel"/>
    <w:tmpl w:val="46D81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A026A"/>
    <w:multiLevelType w:val="multilevel"/>
    <w:tmpl w:val="7EA4DEA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C296294"/>
    <w:multiLevelType w:val="multilevel"/>
    <w:tmpl w:val="1FE4B2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C04972"/>
    <w:multiLevelType w:val="multilevel"/>
    <w:tmpl w:val="D932159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2"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CAE783F"/>
    <w:multiLevelType w:val="multilevel"/>
    <w:tmpl w:val="A746A1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DE2272E"/>
    <w:multiLevelType w:val="multilevel"/>
    <w:tmpl w:val="93D0F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DE660B"/>
    <w:multiLevelType w:val="multilevel"/>
    <w:tmpl w:val="DF3467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17305086">
    <w:abstractNumId w:val="1"/>
  </w:num>
  <w:num w:numId="2" w16cid:durableId="180050998">
    <w:abstractNumId w:val="0"/>
  </w:num>
  <w:num w:numId="3" w16cid:durableId="1463184851">
    <w:abstractNumId w:val="22"/>
  </w:num>
  <w:num w:numId="4" w16cid:durableId="1607300436">
    <w:abstractNumId w:val="11"/>
  </w:num>
  <w:num w:numId="5" w16cid:durableId="222721224">
    <w:abstractNumId w:val="6"/>
  </w:num>
  <w:num w:numId="6" w16cid:durableId="1875775683">
    <w:abstractNumId w:val="18"/>
  </w:num>
  <w:num w:numId="7" w16cid:durableId="17650280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761438">
    <w:abstractNumId w:val="21"/>
  </w:num>
  <w:num w:numId="9" w16cid:durableId="117245122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0983705">
    <w:abstractNumId w:val="10"/>
  </w:num>
  <w:num w:numId="11" w16cid:durableId="137431226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2412056">
    <w:abstractNumId w:val="5"/>
  </w:num>
  <w:num w:numId="13" w16cid:durableId="3836743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353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4142407">
    <w:abstractNumId w:val="16"/>
  </w:num>
  <w:num w:numId="16" w16cid:durableId="14019237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2065127">
    <w:abstractNumId w:val="20"/>
  </w:num>
  <w:num w:numId="18" w16cid:durableId="245000970">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440792">
    <w:abstractNumId w:val="9"/>
  </w:num>
  <w:num w:numId="20" w16cid:durableId="66079127">
    <w:abstractNumId w:val="8"/>
  </w:num>
  <w:num w:numId="21" w16cid:durableId="207181917">
    <w:abstractNumId w:val="12"/>
  </w:num>
  <w:num w:numId="22" w16cid:durableId="545917862">
    <w:abstractNumId w:val="24"/>
  </w:num>
  <w:num w:numId="23" w16cid:durableId="976102958">
    <w:abstractNumId w:val="17"/>
  </w:num>
  <w:num w:numId="24" w16cid:durableId="484474624">
    <w:abstractNumId w:val="15"/>
  </w:num>
  <w:num w:numId="25" w16cid:durableId="11137932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79219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042A"/>
    <w:rsid w:val="00002AA4"/>
    <w:rsid w:val="00005267"/>
    <w:rsid w:val="00006346"/>
    <w:rsid w:val="00006BB1"/>
    <w:rsid w:val="00021C67"/>
    <w:rsid w:val="00024960"/>
    <w:rsid w:val="00030557"/>
    <w:rsid w:val="00030F51"/>
    <w:rsid w:val="00040CC9"/>
    <w:rsid w:val="00051E86"/>
    <w:rsid w:val="000575F9"/>
    <w:rsid w:val="00060238"/>
    <w:rsid w:val="00060254"/>
    <w:rsid w:val="000618FC"/>
    <w:rsid w:val="00065C4C"/>
    <w:rsid w:val="00067071"/>
    <w:rsid w:val="00071D3D"/>
    <w:rsid w:val="00072CCC"/>
    <w:rsid w:val="00080D10"/>
    <w:rsid w:val="0008314D"/>
    <w:rsid w:val="00095D49"/>
    <w:rsid w:val="000B695A"/>
    <w:rsid w:val="000C210A"/>
    <w:rsid w:val="000C56DD"/>
    <w:rsid w:val="000C67A1"/>
    <w:rsid w:val="000D1672"/>
    <w:rsid w:val="000E1188"/>
    <w:rsid w:val="000E2F62"/>
    <w:rsid w:val="000E38ED"/>
    <w:rsid w:val="000E3921"/>
    <w:rsid w:val="000E7F24"/>
    <w:rsid w:val="000F01C0"/>
    <w:rsid w:val="000F03BE"/>
    <w:rsid w:val="000F225B"/>
    <w:rsid w:val="000F450A"/>
    <w:rsid w:val="000F625B"/>
    <w:rsid w:val="000F7FAF"/>
    <w:rsid w:val="00105975"/>
    <w:rsid w:val="00111F4D"/>
    <w:rsid w:val="00114F6F"/>
    <w:rsid w:val="00115230"/>
    <w:rsid w:val="00115B5F"/>
    <w:rsid w:val="001162B4"/>
    <w:rsid w:val="00117626"/>
    <w:rsid w:val="00122CBC"/>
    <w:rsid w:val="00126D4A"/>
    <w:rsid w:val="00127A64"/>
    <w:rsid w:val="001316CC"/>
    <w:rsid w:val="00132DA9"/>
    <w:rsid w:val="0013305B"/>
    <w:rsid w:val="00133B99"/>
    <w:rsid w:val="00137879"/>
    <w:rsid w:val="001443BD"/>
    <w:rsid w:val="00145680"/>
    <w:rsid w:val="00161862"/>
    <w:rsid w:val="001731CE"/>
    <w:rsid w:val="001933E7"/>
    <w:rsid w:val="001C0B32"/>
    <w:rsid w:val="001C4BE1"/>
    <w:rsid w:val="001D3EAA"/>
    <w:rsid w:val="001D5A22"/>
    <w:rsid w:val="001E0F71"/>
    <w:rsid w:val="001E692C"/>
    <w:rsid w:val="001E6D05"/>
    <w:rsid w:val="001E7C28"/>
    <w:rsid w:val="001F1BDF"/>
    <w:rsid w:val="001F7110"/>
    <w:rsid w:val="001F7E96"/>
    <w:rsid w:val="00202284"/>
    <w:rsid w:val="00212488"/>
    <w:rsid w:val="00220628"/>
    <w:rsid w:val="002304D2"/>
    <w:rsid w:val="00232A3C"/>
    <w:rsid w:val="002369FA"/>
    <w:rsid w:val="00236E2A"/>
    <w:rsid w:val="00237F62"/>
    <w:rsid w:val="00240040"/>
    <w:rsid w:val="0024586A"/>
    <w:rsid w:val="002466F2"/>
    <w:rsid w:val="00256F0C"/>
    <w:rsid w:val="00262757"/>
    <w:rsid w:val="00262C05"/>
    <w:rsid w:val="00273DA7"/>
    <w:rsid w:val="00281D14"/>
    <w:rsid w:val="00282C13"/>
    <w:rsid w:val="002872AD"/>
    <w:rsid w:val="002A0DF7"/>
    <w:rsid w:val="002A1528"/>
    <w:rsid w:val="002A32B0"/>
    <w:rsid w:val="002A60E0"/>
    <w:rsid w:val="002B03DE"/>
    <w:rsid w:val="002B7C01"/>
    <w:rsid w:val="002C0335"/>
    <w:rsid w:val="002C252E"/>
    <w:rsid w:val="002C6773"/>
    <w:rsid w:val="002C6B5E"/>
    <w:rsid w:val="002C7F8B"/>
    <w:rsid w:val="002D194A"/>
    <w:rsid w:val="002D1C04"/>
    <w:rsid w:val="002D2A3D"/>
    <w:rsid w:val="002D533B"/>
    <w:rsid w:val="002D657C"/>
    <w:rsid w:val="002E0B17"/>
    <w:rsid w:val="002E4FFB"/>
    <w:rsid w:val="002E7DED"/>
    <w:rsid w:val="002F173E"/>
    <w:rsid w:val="002F7E11"/>
    <w:rsid w:val="00304087"/>
    <w:rsid w:val="00310ACD"/>
    <w:rsid w:val="0031379F"/>
    <w:rsid w:val="00320A26"/>
    <w:rsid w:val="00321344"/>
    <w:rsid w:val="00321450"/>
    <w:rsid w:val="0034015C"/>
    <w:rsid w:val="003415E9"/>
    <w:rsid w:val="003442F4"/>
    <w:rsid w:val="00350F04"/>
    <w:rsid w:val="00353090"/>
    <w:rsid w:val="00353705"/>
    <w:rsid w:val="003562E8"/>
    <w:rsid w:val="0036357D"/>
    <w:rsid w:val="003649BC"/>
    <w:rsid w:val="00365E44"/>
    <w:rsid w:val="00367AA1"/>
    <w:rsid w:val="00372E36"/>
    <w:rsid w:val="00376EE9"/>
    <w:rsid w:val="00377CBB"/>
    <w:rsid w:val="003877B6"/>
    <w:rsid w:val="00387D57"/>
    <w:rsid w:val="00393887"/>
    <w:rsid w:val="00394C6B"/>
    <w:rsid w:val="003A2304"/>
    <w:rsid w:val="003A4E62"/>
    <w:rsid w:val="003A4E9C"/>
    <w:rsid w:val="003A6EED"/>
    <w:rsid w:val="003B1069"/>
    <w:rsid w:val="003B390A"/>
    <w:rsid w:val="003C15DE"/>
    <w:rsid w:val="003C4EB2"/>
    <w:rsid w:val="003E32CD"/>
    <w:rsid w:val="003E5A82"/>
    <w:rsid w:val="003F1AF3"/>
    <w:rsid w:val="003F3A43"/>
    <w:rsid w:val="003F4D8D"/>
    <w:rsid w:val="00416AD7"/>
    <w:rsid w:val="004313E7"/>
    <w:rsid w:val="0044763B"/>
    <w:rsid w:val="00453E99"/>
    <w:rsid w:val="00455B50"/>
    <w:rsid w:val="004629B3"/>
    <w:rsid w:val="0046376E"/>
    <w:rsid w:val="0046690F"/>
    <w:rsid w:val="00472FEC"/>
    <w:rsid w:val="00477934"/>
    <w:rsid w:val="004823E4"/>
    <w:rsid w:val="0048734C"/>
    <w:rsid w:val="00490A03"/>
    <w:rsid w:val="00493327"/>
    <w:rsid w:val="00494DBE"/>
    <w:rsid w:val="00495CE6"/>
    <w:rsid w:val="004A323C"/>
    <w:rsid w:val="004A7FF9"/>
    <w:rsid w:val="004B33B2"/>
    <w:rsid w:val="004B54E8"/>
    <w:rsid w:val="004C4FEB"/>
    <w:rsid w:val="004C6B79"/>
    <w:rsid w:val="004D059B"/>
    <w:rsid w:val="004D3AA6"/>
    <w:rsid w:val="004D4541"/>
    <w:rsid w:val="004D4CB6"/>
    <w:rsid w:val="004D7D58"/>
    <w:rsid w:val="004E18C9"/>
    <w:rsid w:val="004E3341"/>
    <w:rsid w:val="004F10C1"/>
    <w:rsid w:val="00502E62"/>
    <w:rsid w:val="00505522"/>
    <w:rsid w:val="0052212B"/>
    <w:rsid w:val="00534899"/>
    <w:rsid w:val="00534B46"/>
    <w:rsid w:val="00535284"/>
    <w:rsid w:val="00540358"/>
    <w:rsid w:val="0055571E"/>
    <w:rsid w:val="00556F67"/>
    <w:rsid w:val="005833F0"/>
    <w:rsid w:val="00586CAF"/>
    <w:rsid w:val="00587C2E"/>
    <w:rsid w:val="00591180"/>
    <w:rsid w:val="0059722C"/>
    <w:rsid w:val="00597B54"/>
    <w:rsid w:val="00597D07"/>
    <w:rsid w:val="005A3846"/>
    <w:rsid w:val="005B518F"/>
    <w:rsid w:val="005B5CFE"/>
    <w:rsid w:val="005B6A58"/>
    <w:rsid w:val="005C44EC"/>
    <w:rsid w:val="005C7112"/>
    <w:rsid w:val="005D0561"/>
    <w:rsid w:val="005D0AD9"/>
    <w:rsid w:val="005D22F6"/>
    <w:rsid w:val="005E0C30"/>
    <w:rsid w:val="005E69D9"/>
    <w:rsid w:val="005F27F4"/>
    <w:rsid w:val="005F3239"/>
    <w:rsid w:val="005F6567"/>
    <w:rsid w:val="00607256"/>
    <w:rsid w:val="00612C97"/>
    <w:rsid w:val="006144B1"/>
    <w:rsid w:val="00615ABA"/>
    <w:rsid w:val="00616E85"/>
    <w:rsid w:val="0062593D"/>
    <w:rsid w:val="00630D97"/>
    <w:rsid w:val="00632D96"/>
    <w:rsid w:val="006335F1"/>
    <w:rsid w:val="006345B6"/>
    <w:rsid w:val="00635712"/>
    <w:rsid w:val="006362AD"/>
    <w:rsid w:val="00642F42"/>
    <w:rsid w:val="00643D8A"/>
    <w:rsid w:val="00652229"/>
    <w:rsid w:val="00652793"/>
    <w:rsid w:val="006626CA"/>
    <w:rsid w:val="00663487"/>
    <w:rsid w:val="00672382"/>
    <w:rsid w:val="00672E10"/>
    <w:rsid w:val="00682EB9"/>
    <w:rsid w:val="0068441A"/>
    <w:rsid w:val="00690B19"/>
    <w:rsid w:val="00695F34"/>
    <w:rsid w:val="006A0A3C"/>
    <w:rsid w:val="006A79F0"/>
    <w:rsid w:val="006B499F"/>
    <w:rsid w:val="006B560F"/>
    <w:rsid w:val="006C1121"/>
    <w:rsid w:val="006C453B"/>
    <w:rsid w:val="006D4996"/>
    <w:rsid w:val="006D54AB"/>
    <w:rsid w:val="006D5641"/>
    <w:rsid w:val="006D6E15"/>
    <w:rsid w:val="006E0AD8"/>
    <w:rsid w:val="006E3006"/>
    <w:rsid w:val="006E5032"/>
    <w:rsid w:val="006E5BDA"/>
    <w:rsid w:val="006F0FC7"/>
    <w:rsid w:val="006F670F"/>
    <w:rsid w:val="00703272"/>
    <w:rsid w:val="0070733C"/>
    <w:rsid w:val="00710C5D"/>
    <w:rsid w:val="0071348C"/>
    <w:rsid w:val="00716A39"/>
    <w:rsid w:val="00717273"/>
    <w:rsid w:val="00720FD4"/>
    <w:rsid w:val="00724AF2"/>
    <w:rsid w:val="00726C35"/>
    <w:rsid w:val="0073096C"/>
    <w:rsid w:val="007334EE"/>
    <w:rsid w:val="0073603E"/>
    <w:rsid w:val="007365F6"/>
    <w:rsid w:val="00742398"/>
    <w:rsid w:val="00745627"/>
    <w:rsid w:val="007507B5"/>
    <w:rsid w:val="00753A24"/>
    <w:rsid w:val="007569C8"/>
    <w:rsid w:val="0077110F"/>
    <w:rsid w:val="00772188"/>
    <w:rsid w:val="00775121"/>
    <w:rsid w:val="007813D0"/>
    <w:rsid w:val="00785993"/>
    <w:rsid w:val="00786BA3"/>
    <w:rsid w:val="0079202F"/>
    <w:rsid w:val="00795AF2"/>
    <w:rsid w:val="007A0FF6"/>
    <w:rsid w:val="007A4432"/>
    <w:rsid w:val="007A784E"/>
    <w:rsid w:val="007B499C"/>
    <w:rsid w:val="007B4D4B"/>
    <w:rsid w:val="007C23C7"/>
    <w:rsid w:val="007C2B05"/>
    <w:rsid w:val="007C609A"/>
    <w:rsid w:val="007C7071"/>
    <w:rsid w:val="007D2A02"/>
    <w:rsid w:val="007E2347"/>
    <w:rsid w:val="007E6EA1"/>
    <w:rsid w:val="007F0F63"/>
    <w:rsid w:val="007F2B1E"/>
    <w:rsid w:val="007F62B4"/>
    <w:rsid w:val="00801517"/>
    <w:rsid w:val="0080205F"/>
    <w:rsid w:val="00817AE8"/>
    <w:rsid w:val="00817DE8"/>
    <w:rsid w:val="008229F5"/>
    <w:rsid w:val="0082699A"/>
    <w:rsid w:val="00830C33"/>
    <w:rsid w:val="00833CEB"/>
    <w:rsid w:val="008372D2"/>
    <w:rsid w:val="008377BC"/>
    <w:rsid w:val="00841E3D"/>
    <w:rsid w:val="00844C17"/>
    <w:rsid w:val="00845D29"/>
    <w:rsid w:val="00847726"/>
    <w:rsid w:val="00850065"/>
    <w:rsid w:val="00852511"/>
    <w:rsid w:val="00853C3B"/>
    <w:rsid w:val="00857390"/>
    <w:rsid w:val="008614F1"/>
    <w:rsid w:val="008639B3"/>
    <w:rsid w:val="00863C1A"/>
    <w:rsid w:val="0087142D"/>
    <w:rsid w:val="00873956"/>
    <w:rsid w:val="0087407D"/>
    <w:rsid w:val="008825EE"/>
    <w:rsid w:val="0088596E"/>
    <w:rsid w:val="00887114"/>
    <w:rsid w:val="0089796A"/>
    <w:rsid w:val="008A2375"/>
    <w:rsid w:val="008A24FC"/>
    <w:rsid w:val="008A27CB"/>
    <w:rsid w:val="008A3B2C"/>
    <w:rsid w:val="008D4C17"/>
    <w:rsid w:val="008D76C5"/>
    <w:rsid w:val="008E0AFA"/>
    <w:rsid w:val="008E758F"/>
    <w:rsid w:val="008E75D3"/>
    <w:rsid w:val="008F125E"/>
    <w:rsid w:val="008F4D2F"/>
    <w:rsid w:val="009036C9"/>
    <w:rsid w:val="00904F93"/>
    <w:rsid w:val="00905E05"/>
    <w:rsid w:val="00912376"/>
    <w:rsid w:val="00917162"/>
    <w:rsid w:val="009221D8"/>
    <w:rsid w:val="009251CC"/>
    <w:rsid w:val="0092714E"/>
    <w:rsid w:val="00942002"/>
    <w:rsid w:val="00947885"/>
    <w:rsid w:val="00952168"/>
    <w:rsid w:val="009527FE"/>
    <w:rsid w:val="00963F25"/>
    <w:rsid w:val="00965C87"/>
    <w:rsid w:val="009739A0"/>
    <w:rsid w:val="00974F84"/>
    <w:rsid w:val="009767C7"/>
    <w:rsid w:val="009834D6"/>
    <w:rsid w:val="0098579A"/>
    <w:rsid w:val="00986A52"/>
    <w:rsid w:val="0099195A"/>
    <w:rsid w:val="00992A11"/>
    <w:rsid w:val="00993BC0"/>
    <w:rsid w:val="00994681"/>
    <w:rsid w:val="0099486A"/>
    <w:rsid w:val="00996A04"/>
    <w:rsid w:val="009A0E26"/>
    <w:rsid w:val="009A0F5A"/>
    <w:rsid w:val="009A16EC"/>
    <w:rsid w:val="009B3B37"/>
    <w:rsid w:val="009B79E7"/>
    <w:rsid w:val="009B7D1F"/>
    <w:rsid w:val="009C088E"/>
    <w:rsid w:val="009C3D63"/>
    <w:rsid w:val="009C4D35"/>
    <w:rsid w:val="009D1522"/>
    <w:rsid w:val="009D1E60"/>
    <w:rsid w:val="009D78AE"/>
    <w:rsid w:val="009E3A2C"/>
    <w:rsid w:val="009E5EB4"/>
    <w:rsid w:val="00A01279"/>
    <w:rsid w:val="00A02C38"/>
    <w:rsid w:val="00A044D6"/>
    <w:rsid w:val="00A047D5"/>
    <w:rsid w:val="00A04ADB"/>
    <w:rsid w:val="00A11E0F"/>
    <w:rsid w:val="00A26CB6"/>
    <w:rsid w:val="00A31A1D"/>
    <w:rsid w:val="00A32F82"/>
    <w:rsid w:val="00A32F8B"/>
    <w:rsid w:val="00A36154"/>
    <w:rsid w:val="00A3756F"/>
    <w:rsid w:val="00A42D6F"/>
    <w:rsid w:val="00A43ACC"/>
    <w:rsid w:val="00A45A62"/>
    <w:rsid w:val="00A47F99"/>
    <w:rsid w:val="00A54AC5"/>
    <w:rsid w:val="00A55DC3"/>
    <w:rsid w:val="00A56D41"/>
    <w:rsid w:val="00A56F7B"/>
    <w:rsid w:val="00A61353"/>
    <w:rsid w:val="00A62AA2"/>
    <w:rsid w:val="00A66DB1"/>
    <w:rsid w:val="00A67A92"/>
    <w:rsid w:val="00A71B54"/>
    <w:rsid w:val="00A741C7"/>
    <w:rsid w:val="00A74557"/>
    <w:rsid w:val="00A87870"/>
    <w:rsid w:val="00A91A70"/>
    <w:rsid w:val="00AA1B85"/>
    <w:rsid w:val="00AB1CB6"/>
    <w:rsid w:val="00AB1D9A"/>
    <w:rsid w:val="00AB26D7"/>
    <w:rsid w:val="00AC3CAA"/>
    <w:rsid w:val="00AD44FE"/>
    <w:rsid w:val="00AE49F1"/>
    <w:rsid w:val="00B053E3"/>
    <w:rsid w:val="00B05CCA"/>
    <w:rsid w:val="00B14271"/>
    <w:rsid w:val="00B16270"/>
    <w:rsid w:val="00B23A3D"/>
    <w:rsid w:val="00B2685D"/>
    <w:rsid w:val="00B30351"/>
    <w:rsid w:val="00B33C2A"/>
    <w:rsid w:val="00B422EC"/>
    <w:rsid w:val="00B50056"/>
    <w:rsid w:val="00B56054"/>
    <w:rsid w:val="00B62D6C"/>
    <w:rsid w:val="00B632E8"/>
    <w:rsid w:val="00B726D4"/>
    <w:rsid w:val="00B80B7B"/>
    <w:rsid w:val="00B8214F"/>
    <w:rsid w:val="00B83C6C"/>
    <w:rsid w:val="00B86A4F"/>
    <w:rsid w:val="00B93035"/>
    <w:rsid w:val="00B958E8"/>
    <w:rsid w:val="00BA09B2"/>
    <w:rsid w:val="00BA5B46"/>
    <w:rsid w:val="00BB7221"/>
    <w:rsid w:val="00BC02C8"/>
    <w:rsid w:val="00BC0995"/>
    <w:rsid w:val="00BD3DF3"/>
    <w:rsid w:val="00BD78F0"/>
    <w:rsid w:val="00BE0B72"/>
    <w:rsid w:val="00BE2570"/>
    <w:rsid w:val="00BE2886"/>
    <w:rsid w:val="00BE793A"/>
    <w:rsid w:val="00BF2B82"/>
    <w:rsid w:val="00BF432A"/>
    <w:rsid w:val="00BF6E82"/>
    <w:rsid w:val="00C060C7"/>
    <w:rsid w:val="00C24C17"/>
    <w:rsid w:val="00C269D2"/>
    <w:rsid w:val="00C40B88"/>
    <w:rsid w:val="00C4757D"/>
    <w:rsid w:val="00C47D87"/>
    <w:rsid w:val="00C536CB"/>
    <w:rsid w:val="00C5376E"/>
    <w:rsid w:val="00C8173A"/>
    <w:rsid w:val="00C8792D"/>
    <w:rsid w:val="00C97091"/>
    <w:rsid w:val="00C97260"/>
    <w:rsid w:val="00CA082D"/>
    <w:rsid w:val="00CA2001"/>
    <w:rsid w:val="00CB5B6C"/>
    <w:rsid w:val="00CC2094"/>
    <w:rsid w:val="00CC56CC"/>
    <w:rsid w:val="00CD0F03"/>
    <w:rsid w:val="00CD16BE"/>
    <w:rsid w:val="00CD4616"/>
    <w:rsid w:val="00CD470B"/>
    <w:rsid w:val="00CD53A1"/>
    <w:rsid w:val="00CD5981"/>
    <w:rsid w:val="00CE33D5"/>
    <w:rsid w:val="00CF445E"/>
    <w:rsid w:val="00CF5D37"/>
    <w:rsid w:val="00CF6F33"/>
    <w:rsid w:val="00D02248"/>
    <w:rsid w:val="00D063B8"/>
    <w:rsid w:val="00D06825"/>
    <w:rsid w:val="00D17E3B"/>
    <w:rsid w:val="00D219AE"/>
    <w:rsid w:val="00D23C09"/>
    <w:rsid w:val="00D23CED"/>
    <w:rsid w:val="00D24BD2"/>
    <w:rsid w:val="00D2573D"/>
    <w:rsid w:val="00D260A2"/>
    <w:rsid w:val="00D30CC6"/>
    <w:rsid w:val="00D3260C"/>
    <w:rsid w:val="00D35790"/>
    <w:rsid w:val="00D360F1"/>
    <w:rsid w:val="00D424E9"/>
    <w:rsid w:val="00D47ACB"/>
    <w:rsid w:val="00D5653B"/>
    <w:rsid w:val="00D62AA4"/>
    <w:rsid w:val="00D62EF1"/>
    <w:rsid w:val="00D6309D"/>
    <w:rsid w:val="00D644CA"/>
    <w:rsid w:val="00D66FC2"/>
    <w:rsid w:val="00D718B1"/>
    <w:rsid w:val="00D73897"/>
    <w:rsid w:val="00D748A7"/>
    <w:rsid w:val="00D753D3"/>
    <w:rsid w:val="00D76C7E"/>
    <w:rsid w:val="00D7776D"/>
    <w:rsid w:val="00D86E65"/>
    <w:rsid w:val="00D9293F"/>
    <w:rsid w:val="00D93598"/>
    <w:rsid w:val="00D97EAD"/>
    <w:rsid w:val="00DA1E18"/>
    <w:rsid w:val="00DA2009"/>
    <w:rsid w:val="00DA4A28"/>
    <w:rsid w:val="00DB03B6"/>
    <w:rsid w:val="00DB05B1"/>
    <w:rsid w:val="00DB5A79"/>
    <w:rsid w:val="00DB6420"/>
    <w:rsid w:val="00DD44B1"/>
    <w:rsid w:val="00DD512E"/>
    <w:rsid w:val="00DE1177"/>
    <w:rsid w:val="00DE2CEA"/>
    <w:rsid w:val="00DE5836"/>
    <w:rsid w:val="00DE6A3C"/>
    <w:rsid w:val="00DE74F4"/>
    <w:rsid w:val="00DE7F97"/>
    <w:rsid w:val="00DF1010"/>
    <w:rsid w:val="00DF5AEA"/>
    <w:rsid w:val="00DF63F6"/>
    <w:rsid w:val="00E0753B"/>
    <w:rsid w:val="00E13747"/>
    <w:rsid w:val="00E153FB"/>
    <w:rsid w:val="00E25AEA"/>
    <w:rsid w:val="00E30DEF"/>
    <w:rsid w:val="00E30ED2"/>
    <w:rsid w:val="00E31276"/>
    <w:rsid w:val="00E379C3"/>
    <w:rsid w:val="00E37F70"/>
    <w:rsid w:val="00E4417F"/>
    <w:rsid w:val="00E446C1"/>
    <w:rsid w:val="00E47A27"/>
    <w:rsid w:val="00E525B8"/>
    <w:rsid w:val="00E549ED"/>
    <w:rsid w:val="00E758B9"/>
    <w:rsid w:val="00E85569"/>
    <w:rsid w:val="00E856AF"/>
    <w:rsid w:val="00E86B83"/>
    <w:rsid w:val="00E87C64"/>
    <w:rsid w:val="00E91869"/>
    <w:rsid w:val="00E93A01"/>
    <w:rsid w:val="00E93FF8"/>
    <w:rsid w:val="00E96EAF"/>
    <w:rsid w:val="00E978BF"/>
    <w:rsid w:val="00EA1752"/>
    <w:rsid w:val="00EA25AE"/>
    <w:rsid w:val="00EA5A89"/>
    <w:rsid w:val="00EA5BDB"/>
    <w:rsid w:val="00EB46D9"/>
    <w:rsid w:val="00EC142D"/>
    <w:rsid w:val="00EC1E16"/>
    <w:rsid w:val="00ED0F85"/>
    <w:rsid w:val="00ED2B5C"/>
    <w:rsid w:val="00ED3269"/>
    <w:rsid w:val="00EE021C"/>
    <w:rsid w:val="00EE1A8C"/>
    <w:rsid w:val="00EE2C94"/>
    <w:rsid w:val="00EF06C5"/>
    <w:rsid w:val="00EF15FF"/>
    <w:rsid w:val="00EF7111"/>
    <w:rsid w:val="00EF7D1A"/>
    <w:rsid w:val="00F0448F"/>
    <w:rsid w:val="00F14C90"/>
    <w:rsid w:val="00F206C9"/>
    <w:rsid w:val="00F270E9"/>
    <w:rsid w:val="00F275C0"/>
    <w:rsid w:val="00F27D35"/>
    <w:rsid w:val="00F27FF1"/>
    <w:rsid w:val="00F346B6"/>
    <w:rsid w:val="00F36145"/>
    <w:rsid w:val="00F37BDD"/>
    <w:rsid w:val="00F41503"/>
    <w:rsid w:val="00F466C8"/>
    <w:rsid w:val="00F469A9"/>
    <w:rsid w:val="00F50B46"/>
    <w:rsid w:val="00F50D1F"/>
    <w:rsid w:val="00F635FC"/>
    <w:rsid w:val="00F63D03"/>
    <w:rsid w:val="00F65E2F"/>
    <w:rsid w:val="00F67DF1"/>
    <w:rsid w:val="00F8309B"/>
    <w:rsid w:val="00F833C9"/>
    <w:rsid w:val="00F90064"/>
    <w:rsid w:val="00F96AFD"/>
    <w:rsid w:val="00FA1398"/>
    <w:rsid w:val="00FA2E19"/>
    <w:rsid w:val="00FA697F"/>
    <w:rsid w:val="00FB5521"/>
    <w:rsid w:val="00FB610D"/>
    <w:rsid w:val="00FC4477"/>
    <w:rsid w:val="00FC46FB"/>
    <w:rsid w:val="00FC49E3"/>
    <w:rsid w:val="00FD2BD3"/>
    <w:rsid w:val="00FD453A"/>
    <w:rsid w:val="00FD4CCA"/>
    <w:rsid w:val="00FE28A9"/>
    <w:rsid w:val="00FE2A9E"/>
    <w:rsid w:val="00FF416C"/>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ABA0229"/>
  <w15:chartTrackingRefBased/>
  <w15:docId w15:val="{C4E2C898-ED82-4919-8498-E64014C2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ind w:left="357" w:hanging="357"/>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character" w:customStyle="1" w:styleId="berschrift1Zchn">
    <w:name w:val="Überschrift 1 Zchn"/>
    <w:link w:val="berschrift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rsid w:val="00273DA7"/>
    <w:pPr>
      <w:spacing w:line="240" w:lineRule="auto"/>
    </w:pPr>
    <w:rPr>
      <w:sz w:val="18"/>
      <w:szCs w:val="18"/>
    </w:rPr>
  </w:style>
  <w:style w:type="character" w:customStyle="1" w:styleId="SprechblasentextZchn">
    <w:name w:val="Sprechblasentext Zchn"/>
    <w:link w:val="Sprechblasentext"/>
    <w:rsid w:val="00273DA7"/>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Cs w:val="24"/>
      <w:lang w:val="de-DE"/>
    </w:rPr>
  </w:style>
  <w:style w:type="character" w:customStyle="1" w:styleId="FuzeileZchn">
    <w:name w:val="Fußzeile Zchn"/>
    <w:link w:val="Fuzeile"/>
    <w:uiPriority w:val="99"/>
    <w:rsid w:val="00992A11"/>
    <w:rPr>
      <w:rFonts w:ascii="Segoe UI" w:hAnsi="Segoe UI"/>
      <w:bCs/>
      <w:noProof/>
      <w:sz w:val="12"/>
      <w:szCs w:val="24"/>
      <w:lang w:val="de-DE"/>
    </w:rPr>
  </w:style>
  <w:style w:type="character" w:styleId="NichtaufgelsteErwhnung">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sz w:val="18"/>
    </w:rPr>
  </w:style>
  <w:style w:type="character" w:customStyle="1" w:styleId="AboutandContactHeadline">
    <w:name w:val="About and Contact Headline"/>
    <w:basedOn w:val="Absatz-Standardschriftart"/>
    <w:rsid w:val="00273DA7"/>
    <w:rPr>
      <w:rFonts w:ascii="Segoe UI" w:hAnsi="Segoe UI"/>
      <w:b/>
      <w:bCs/>
      <w:sz w:val="18"/>
    </w:rPr>
  </w:style>
  <w:style w:type="paragraph" w:styleId="Listenabsatz">
    <w:name w:val="List Paragraph"/>
    <w:basedOn w:val="Standard"/>
    <w:uiPriority w:val="63"/>
    <w:qFormat/>
    <w:rsid w:val="00775121"/>
    <w:pPr>
      <w:ind w:left="720"/>
      <w:contextualSpacing/>
    </w:pPr>
  </w:style>
  <w:style w:type="character" w:styleId="Hervorhebung">
    <w:name w:val="Emphasis"/>
    <w:basedOn w:val="Absatz-Standardschriftart"/>
    <w:uiPriority w:val="20"/>
    <w:qFormat/>
    <w:rsid w:val="00CD59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ews.henkel.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4.png"/><Relationship Id="rId7" Type="http://schemas.openxmlformats.org/officeDocument/2006/relationships/image" Target="media/image8.jp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Henkel-press-release-template-2020-german.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2f792e8-4dad-42c1-ad63-44982727bf4d" ContentTypeId="0x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A8B46845E6F4494787881BCB071FEED2" ma:contentTypeVersion="14" ma:contentTypeDescription="Create a new document." ma:contentTypeScope="" ma:versionID="657c1f168c26bd1d5e6cd466ec5f3af1">
  <xsd:schema xmlns:xsd="http://www.w3.org/2001/XMLSchema" xmlns:xs="http://www.w3.org/2001/XMLSchema" xmlns:p="http://schemas.microsoft.com/office/2006/metadata/properties" xmlns:ns2="ccca362e-cf85-4f16-8b73-f94b25c87397" xmlns:ns3="dd711147-479d-48cd-8cde-486a92a72018" xmlns:ns4="35b47de6-8d4f-4de6-9664-c4f33e1cac18" targetNamespace="http://schemas.microsoft.com/office/2006/metadata/properties" ma:root="true" ma:fieldsID="1c1e9cadffe2fe379d2f945a867d6a38" ns2:_="" ns3:_="" ns4:_="">
    <xsd:import namespace="ccca362e-cf85-4f16-8b73-f94b25c87397"/>
    <xsd:import namespace="dd711147-479d-48cd-8cde-486a92a72018"/>
    <xsd:import namespace="35b47de6-8d4f-4de6-9664-c4f33e1cac18"/>
    <xsd:element name="properties">
      <xsd:complexType>
        <xsd:sequence>
          <xsd:element name="documentManagement">
            <xsd:complexType>
              <xsd:all>
                <xsd:element ref="ns2:SharedWithUsers" minOccurs="0"/>
                <xsd:element ref="ns2:SharingHintHash" minOccurs="0"/>
                <xsd:element ref="ns3:SharedWithDetails"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a362e-cf85-4f16-8b73-f94b25c873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11147-479d-48cd-8cde-486a92a72018" elementFormDefault="qualified">
    <xsd:import namespace="http://schemas.microsoft.com/office/2006/documentManagement/types"/>
    <xsd:import namespace="http://schemas.microsoft.com/office/infopath/2007/PartnerControls"/>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47de6-8d4f-4de6-9664-c4f33e1cac1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2.xml><?xml version="1.0" encoding="utf-8"?>
<ds:datastoreItem xmlns:ds="http://schemas.openxmlformats.org/officeDocument/2006/customXml" ds:itemID="{C2ACC74A-FE4B-4240-AEC7-E4BD2EA5D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a362e-cf85-4f16-8b73-f94b25c87397"/>
    <ds:schemaRef ds:uri="dd711147-479d-48cd-8cde-486a92a72018"/>
    <ds:schemaRef ds:uri="35b47de6-8d4f-4de6-9664-c4f33e1ca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4.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1FFD40A-C289-4413-9C1A-64D7A525C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Henkel-press-release-template-2020-german</Template>
  <TotalTime>0</TotalTime>
  <Pages>4</Pages>
  <Words>1131</Words>
  <Characters>7130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Sykora (ext)</dc:creator>
  <cp:lastModifiedBy>Daniela Sykora (ext)</cp:lastModifiedBy>
  <cp:revision>4</cp:revision>
  <cp:lastPrinted>2026-03-12T07:28:00Z</cp:lastPrinted>
  <dcterms:created xsi:type="dcterms:W3CDTF">2026-09-21T12:14:00Z</dcterms:created>
  <dcterms:modified xsi:type="dcterms:W3CDTF">2026-09-22T07:26:00Z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0x010100A8B46845E6F4494787881BCB071FEED2</vt:lpwstr>
  </property>
  <property fmtid="{D5CDD505-2E9C-101B-9397-08002B2CF9AE}" pid="4" name="docLang">
    <vt:lpwstr>de</vt:lpwstr>
  </property>
</Properties>
</file>