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0616" w14:textId="399EF595" w:rsidR="00B422EC" w:rsidRPr="00EF1330" w:rsidRDefault="00A13C7E" w:rsidP="00643D8A">
      <w:pPr>
        <w:pStyle w:val="MonthDayYear"/>
        <w:rPr>
          <w:lang w:eastAsia="zh-CN"/>
        </w:rPr>
      </w:pPr>
      <w:r w:rsidRPr="00EB631B">
        <w:rPr>
          <w:lang w:eastAsia="zh-TW"/>
        </w:rPr>
        <w:t>2026</w:t>
      </w:r>
      <w:r>
        <w:rPr>
          <w:rFonts w:hint="eastAsia"/>
          <w:lang w:eastAsia="zh-TW"/>
        </w:rPr>
        <w:t>年</w:t>
      </w:r>
      <w:r>
        <w:rPr>
          <w:lang w:eastAsia="zh-TW"/>
        </w:rPr>
        <w:t>9</w:t>
      </w:r>
      <w:r>
        <w:rPr>
          <w:rFonts w:hint="eastAsia"/>
          <w:lang w:eastAsia="zh-TW"/>
        </w:rPr>
        <w:t>月</w:t>
      </w:r>
      <w:r>
        <w:rPr>
          <w:lang w:eastAsia="zh-TW"/>
        </w:rPr>
        <w:t>22</w:t>
      </w:r>
      <w:r>
        <w:rPr>
          <w:rFonts w:hint="eastAsia"/>
          <w:lang w:eastAsia="zh-TW"/>
        </w:rPr>
        <w:t>日</w:t>
      </w:r>
    </w:p>
    <w:p w14:paraId="41DF9878" w14:textId="15158535" w:rsidR="00DC34CF" w:rsidRPr="009D1522" w:rsidRDefault="00A13C7E" w:rsidP="00DC34CF">
      <w:pPr>
        <w:pStyle w:val="Topline"/>
        <w:spacing w:before="0"/>
        <w:rPr>
          <w:lang w:eastAsia="zh-CN"/>
        </w:rPr>
      </w:pPr>
      <w:r>
        <w:rPr>
          <w:rFonts w:hint="eastAsia"/>
          <w:lang w:eastAsia="zh-TW"/>
        </w:rPr>
        <w:t>漢高</w:t>
      </w:r>
      <w:r>
        <w:rPr>
          <w:lang w:eastAsia="zh-TW"/>
        </w:rPr>
        <w:t>150</w:t>
      </w:r>
      <w:r>
        <w:rPr>
          <w:rFonts w:hint="eastAsia"/>
          <w:lang w:eastAsia="zh-TW"/>
        </w:rPr>
        <w:t>周年</w:t>
      </w:r>
    </w:p>
    <w:p w14:paraId="3B7BDB18" w14:textId="35652986" w:rsidR="00DC34CF" w:rsidRPr="00DC34CF" w:rsidRDefault="00A13C7E" w:rsidP="00365E44">
      <w:pPr>
        <w:rPr>
          <w:rStyle w:val="Headline"/>
          <w:sz w:val="44"/>
          <w:szCs w:val="36"/>
          <w:lang w:eastAsia="zh-CN"/>
        </w:rPr>
      </w:pPr>
      <w:r w:rsidRPr="00DC34CF">
        <w:rPr>
          <w:rFonts w:hint="eastAsia"/>
          <w:b/>
          <w:bCs/>
          <w:sz w:val="32"/>
          <w:szCs w:val="36"/>
          <w:lang w:eastAsia="zh-TW"/>
        </w:rPr>
        <w:t>漢高與全球員工共慶</w:t>
      </w:r>
      <w:r w:rsidRPr="00DC34CF">
        <w:rPr>
          <w:b/>
          <w:bCs/>
          <w:sz w:val="32"/>
          <w:szCs w:val="36"/>
          <w:lang w:eastAsia="zh-TW"/>
        </w:rPr>
        <w:t>150</w:t>
      </w:r>
      <w:r w:rsidRPr="00DC34CF">
        <w:rPr>
          <w:rFonts w:hint="eastAsia"/>
          <w:b/>
          <w:bCs/>
          <w:sz w:val="32"/>
          <w:szCs w:val="36"/>
          <w:lang w:eastAsia="zh-TW"/>
        </w:rPr>
        <w:t>周年里程碑</w:t>
      </w:r>
    </w:p>
    <w:p w14:paraId="1990F5F2" w14:textId="77777777" w:rsidR="00CF6078" w:rsidRDefault="00CF6078" w:rsidP="00365E44">
      <w:pPr>
        <w:rPr>
          <w:lang w:eastAsia="zh-CN"/>
        </w:rPr>
      </w:pPr>
    </w:p>
    <w:p w14:paraId="26E43C1A" w14:textId="4179CDF8" w:rsidR="00DC34CF" w:rsidRPr="00FF1053" w:rsidRDefault="00A13C7E" w:rsidP="004E528E">
      <w:pPr>
        <w:pStyle w:val="ListParagraph"/>
        <w:numPr>
          <w:ilvl w:val="0"/>
          <w:numId w:val="9"/>
        </w:numPr>
        <w:ind w:left="714" w:hanging="357"/>
        <w:rPr>
          <w:lang w:eastAsia="zh-CN"/>
        </w:rPr>
      </w:pPr>
      <w:r w:rsidRPr="00766AAB">
        <w:rPr>
          <w:rFonts w:hint="eastAsia"/>
          <w:lang w:eastAsia="zh-TW"/>
        </w:rPr>
        <w:t>漢高於</w:t>
      </w:r>
      <w:r w:rsidRPr="00766AAB">
        <w:rPr>
          <w:lang w:eastAsia="zh-TW"/>
        </w:rPr>
        <w:t>2026</w:t>
      </w:r>
      <w:r w:rsidRPr="00766AAB">
        <w:rPr>
          <w:rFonts w:hint="eastAsia"/>
          <w:lang w:eastAsia="zh-TW"/>
        </w:rPr>
        <w:t>年</w:t>
      </w:r>
      <w:r w:rsidRPr="00766AAB">
        <w:rPr>
          <w:lang w:eastAsia="zh-TW"/>
        </w:rPr>
        <w:t>9</w:t>
      </w:r>
      <w:r w:rsidRPr="00766AAB">
        <w:rPr>
          <w:rFonts w:hint="eastAsia"/>
          <w:lang w:eastAsia="zh-TW"/>
        </w:rPr>
        <w:t>月</w:t>
      </w:r>
      <w:r w:rsidRPr="00766AAB">
        <w:rPr>
          <w:lang w:eastAsia="zh-TW"/>
        </w:rPr>
        <w:t>26</w:t>
      </w:r>
      <w:r w:rsidRPr="00766AAB">
        <w:rPr>
          <w:rFonts w:hint="eastAsia"/>
          <w:lang w:eastAsia="zh-TW"/>
        </w:rPr>
        <w:t>日迎來成立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周年</w:t>
      </w:r>
    </w:p>
    <w:p w14:paraId="3554B740" w14:textId="209475DC" w:rsidR="00DC34CF" w:rsidRPr="00FF1053" w:rsidRDefault="00A13C7E" w:rsidP="004E528E">
      <w:pPr>
        <w:pStyle w:val="ListParagraph"/>
        <w:numPr>
          <w:ilvl w:val="0"/>
          <w:numId w:val="9"/>
        </w:numPr>
        <w:ind w:left="714" w:hanging="357"/>
        <w:rPr>
          <w:lang w:eastAsia="zh-CN"/>
        </w:rPr>
      </w:pPr>
      <w:r w:rsidRPr="00766AAB">
        <w:rPr>
          <w:rFonts w:hint="eastAsia"/>
          <w:lang w:eastAsia="zh-TW"/>
        </w:rPr>
        <w:t>全球各地</w:t>
      </w:r>
      <w:r w:rsidRPr="00174157">
        <w:rPr>
          <w:rFonts w:hint="eastAsia"/>
          <w:lang w:eastAsia="zh-TW"/>
        </w:rPr>
        <w:t>將</w:t>
      </w:r>
      <w:r w:rsidRPr="00766AAB">
        <w:rPr>
          <w:rFonts w:hint="eastAsia"/>
          <w:lang w:eastAsia="zh-TW"/>
        </w:rPr>
        <w:t>舉辦周年慶員工</w:t>
      </w:r>
      <w:r>
        <w:rPr>
          <w:rFonts w:hint="eastAsia"/>
          <w:lang w:eastAsia="zh-TW"/>
        </w:rPr>
        <w:t>慶祝</w:t>
      </w:r>
      <w:r w:rsidRPr="00766AAB">
        <w:rPr>
          <w:rFonts w:hint="eastAsia"/>
          <w:lang w:eastAsia="zh-TW"/>
        </w:rPr>
        <w:t>活動</w:t>
      </w:r>
    </w:p>
    <w:p w14:paraId="39FB0745" w14:textId="33A3188F" w:rsidR="00DC34CF" w:rsidRPr="001616C1" w:rsidRDefault="00A13C7E" w:rsidP="004E528E">
      <w:pPr>
        <w:pStyle w:val="ListParagraph"/>
        <w:numPr>
          <w:ilvl w:val="0"/>
          <w:numId w:val="9"/>
        </w:numPr>
        <w:ind w:left="714" w:hanging="357"/>
        <w:rPr>
          <w:lang w:eastAsia="zh-CN"/>
        </w:rPr>
      </w:pPr>
      <w:r w:rsidRPr="00766AAB">
        <w:rPr>
          <w:rFonts w:hint="eastAsia"/>
          <w:lang w:eastAsia="zh-TW"/>
        </w:rPr>
        <w:t>德國總部員工慶典預計將迎來約</w:t>
      </w:r>
      <w:r w:rsidRPr="00766AAB">
        <w:rPr>
          <w:lang w:eastAsia="zh-TW"/>
        </w:rPr>
        <w:t>18,000</w:t>
      </w:r>
      <w:r w:rsidRPr="00766AAB">
        <w:rPr>
          <w:rFonts w:hint="eastAsia"/>
          <w:lang w:eastAsia="zh-TW"/>
        </w:rPr>
        <w:t>名嘉賓</w:t>
      </w:r>
    </w:p>
    <w:p w14:paraId="770544B1" w14:textId="6E64BB4E" w:rsidR="00DC34CF" w:rsidRPr="00DC34CF" w:rsidRDefault="00A13C7E" w:rsidP="004E528E">
      <w:pPr>
        <w:pStyle w:val="ListParagraph"/>
        <w:numPr>
          <w:ilvl w:val="0"/>
          <w:numId w:val="9"/>
        </w:numPr>
        <w:ind w:left="714" w:hanging="357"/>
        <w:jc w:val="left"/>
        <w:rPr>
          <w:lang w:eastAsia="zh-CN"/>
        </w:rPr>
      </w:pPr>
      <w:r w:rsidRPr="00766AAB">
        <w:rPr>
          <w:rFonts w:hint="eastAsia"/>
          <w:lang w:eastAsia="zh-TW"/>
        </w:rPr>
        <w:t>為全球</w:t>
      </w:r>
      <w:r>
        <w:rPr>
          <w:rFonts w:hint="eastAsia"/>
          <w:lang w:eastAsia="zh-TW"/>
        </w:rPr>
        <w:t>所有</w:t>
      </w:r>
      <w:r w:rsidRPr="00766AAB">
        <w:rPr>
          <w:rFonts w:hint="eastAsia"/>
          <w:lang w:eastAsia="zh-TW"/>
        </w:rPr>
        <w:t>員工提供額外一天假期及</w:t>
      </w:r>
      <w:r w:rsidRPr="008B786E">
        <w:rPr>
          <w:rFonts w:hint="eastAsia"/>
          <w:lang w:eastAsia="zh-TW"/>
        </w:rPr>
        <w:t>周年慶專屬</w:t>
      </w:r>
      <w:r w:rsidRPr="00766AAB">
        <w:rPr>
          <w:rFonts w:hint="eastAsia"/>
          <w:lang w:eastAsia="zh-TW"/>
        </w:rPr>
        <w:t>員工持股</w:t>
      </w:r>
      <w:r>
        <w:rPr>
          <w:rFonts w:hint="eastAsia"/>
          <w:lang w:eastAsia="zh-TW"/>
        </w:rPr>
        <w:t>專案</w:t>
      </w:r>
      <w:r w:rsidRPr="008B786E">
        <w:rPr>
          <w:rFonts w:hint="eastAsia"/>
          <w:lang w:eastAsia="zh-TW"/>
        </w:rPr>
        <w:t>福利</w:t>
      </w:r>
    </w:p>
    <w:p w14:paraId="6768C79C" w14:textId="3FE167F3" w:rsidR="00DC34CF" w:rsidRPr="0092309C" w:rsidRDefault="00A13C7E" w:rsidP="004E528E">
      <w:pPr>
        <w:pStyle w:val="ListParagraph"/>
        <w:numPr>
          <w:ilvl w:val="0"/>
          <w:numId w:val="9"/>
        </w:numPr>
        <w:ind w:left="714" w:hanging="357"/>
        <w:jc w:val="left"/>
        <w:rPr>
          <w:lang w:eastAsia="zh-CN"/>
        </w:rPr>
      </w:pPr>
      <w:r w:rsidRPr="00766AAB">
        <w:rPr>
          <w:rFonts w:hint="eastAsia"/>
          <w:lang w:eastAsia="zh-TW"/>
        </w:rPr>
        <w:t>漢高將進一步</w:t>
      </w:r>
      <w:r>
        <w:rPr>
          <w:rFonts w:hint="eastAsia"/>
          <w:lang w:eastAsia="zh-TW"/>
        </w:rPr>
        <w:t>拓展</w:t>
      </w:r>
      <w:r w:rsidRPr="00766AAB">
        <w:rPr>
          <w:rFonts w:hint="eastAsia"/>
          <w:lang w:eastAsia="zh-TW"/>
        </w:rPr>
        <w:t>全球</w:t>
      </w:r>
      <w:r>
        <w:rPr>
          <w:rFonts w:hint="eastAsia"/>
          <w:lang w:eastAsia="zh-TW"/>
        </w:rPr>
        <w:t>“</w:t>
      </w:r>
      <w:r w:rsidRPr="00766AAB">
        <w:rPr>
          <w:rFonts w:hint="eastAsia"/>
          <w:lang w:eastAsia="zh-TW"/>
        </w:rPr>
        <w:t>探索者</w:t>
      </w:r>
      <w:r>
        <w:rPr>
          <w:rFonts w:hint="eastAsia"/>
          <w:lang w:eastAsia="zh-TW"/>
        </w:rPr>
        <w:t>的</w:t>
      </w:r>
      <w:r w:rsidRPr="00766AAB">
        <w:rPr>
          <w:rFonts w:hint="eastAsia"/>
          <w:lang w:eastAsia="zh-TW"/>
        </w:rPr>
        <w:t>世界（</w:t>
      </w:r>
      <w:r w:rsidRPr="00766AAB">
        <w:rPr>
          <w:lang w:eastAsia="zh-TW"/>
        </w:rPr>
        <w:t>Researchers' World</w:t>
      </w:r>
      <w:r w:rsidRPr="00766AAB">
        <w:rPr>
          <w:rFonts w:hint="eastAsia"/>
          <w:lang w:eastAsia="zh-TW"/>
        </w:rPr>
        <w:t>）</w:t>
      </w:r>
      <w:r>
        <w:rPr>
          <w:rFonts w:hint="eastAsia"/>
          <w:lang w:eastAsia="zh-TW"/>
        </w:rPr>
        <w:t>”</w:t>
      </w:r>
      <w:r w:rsidRPr="00766AAB">
        <w:rPr>
          <w:rFonts w:hint="eastAsia"/>
          <w:lang w:eastAsia="zh-TW"/>
        </w:rPr>
        <w:t>教育專案，並計畫推出更多</w:t>
      </w:r>
      <w:r>
        <w:rPr>
          <w:rFonts w:hint="eastAsia"/>
          <w:lang w:eastAsia="zh-TW"/>
        </w:rPr>
        <w:t>針對</w:t>
      </w:r>
      <w:r w:rsidRPr="00B30C59">
        <w:rPr>
          <w:rFonts w:hint="eastAsia"/>
          <w:lang w:eastAsia="zh-TW"/>
        </w:rPr>
        <w:t>科學、技術、工程與數學（</w:t>
      </w:r>
      <w:r w:rsidRPr="00766AAB">
        <w:rPr>
          <w:lang w:eastAsia="zh-TW"/>
        </w:rPr>
        <w:t>STEM</w:t>
      </w:r>
      <w:r>
        <w:rPr>
          <w:rFonts w:hint="eastAsia"/>
          <w:lang w:eastAsia="zh-TW"/>
        </w:rPr>
        <w:t>）的</w:t>
      </w:r>
      <w:r w:rsidRPr="00766AAB">
        <w:rPr>
          <w:rFonts w:hint="eastAsia"/>
          <w:lang w:eastAsia="zh-TW"/>
        </w:rPr>
        <w:t>學習機會</w:t>
      </w:r>
    </w:p>
    <w:p w14:paraId="39BE9DB7" w14:textId="77777777" w:rsidR="00E075EC" w:rsidRPr="00795AF2" w:rsidRDefault="00E075EC" w:rsidP="00365E44">
      <w:pPr>
        <w:rPr>
          <w:lang w:eastAsia="zh-CN"/>
        </w:rPr>
      </w:pPr>
    </w:p>
    <w:p w14:paraId="2391B26A" w14:textId="365F4725" w:rsidR="00DC34CF" w:rsidRPr="00D40088" w:rsidRDefault="00A13C7E" w:rsidP="00D40088">
      <w:pPr>
        <w:rPr>
          <w:rFonts w:cs="Segoe UI"/>
          <w:szCs w:val="22"/>
          <w:lang w:eastAsia="zh-TW"/>
        </w:rPr>
      </w:pPr>
      <w:r w:rsidRPr="00766AAB">
        <w:rPr>
          <w:rFonts w:hint="eastAsia"/>
          <w:lang w:eastAsia="zh-TW"/>
        </w:rPr>
        <w:t>德國杜塞爾多夫</w:t>
      </w:r>
      <w:r>
        <w:rPr>
          <w:rFonts w:hint="eastAsia"/>
          <w:lang w:eastAsia="zh-TW"/>
        </w:rPr>
        <w:t>——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年前</w:t>
      </w:r>
      <w:r>
        <w:rPr>
          <w:rFonts w:hint="eastAsia"/>
          <w:lang w:eastAsia="zh-TW"/>
        </w:rPr>
        <w:t>，</w:t>
      </w:r>
      <w:r w:rsidRPr="00766AAB">
        <w:rPr>
          <w:lang w:eastAsia="zh-TW"/>
        </w:rPr>
        <w:t>1876</w:t>
      </w:r>
      <w:r w:rsidRPr="00766AAB">
        <w:rPr>
          <w:rFonts w:hint="eastAsia"/>
          <w:lang w:eastAsia="zh-TW"/>
        </w:rPr>
        <w:t>年</w:t>
      </w:r>
      <w:r w:rsidRPr="00766AAB">
        <w:rPr>
          <w:lang w:eastAsia="zh-TW"/>
        </w:rPr>
        <w:t>9</w:t>
      </w:r>
      <w:r w:rsidRPr="00766AAB">
        <w:rPr>
          <w:rFonts w:hint="eastAsia"/>
          <w:lang w:eastAsia="zh-TW"/>
        </w:rPr>
        <w:t>月</w:t>
      </w:r>
      <w:r w:rsidRPr="00766AAB">
        <w:rPr>
          <w:lang w:eastAsia="zh-TW"/>
        </w:rPr>
        <w:t>26</w:t>
      </w:r>
      <w:r w:rsidRPr="00766AAB">
        <w:rPr>
          <w:rFonts w:hint="eastAsia"/>
          <w:lang w:eastAsia="zh-TW"/>
        </w:rPr>
        <w:t>日，</w:t>
      </w:r>
      <w:r w:rsidRPr="00F579B1">
        <w:rPr>
          <w:rFonts w:hint="eastAsia"/>
          <w:lang w:eastAsia="zh-TW"/>
        </w:rPr>
        <w:t>弗裡茲</w:t>
      </w:r>
      <w:r w:rsidRPr="00F579B1">
        <w:rPr>
          <w:lang w:eastAsia="zh-TW"/>
        </w:rPr>
        <w:t>·</w:t>
      </w:r>
      <w:r w:rsidRPr="00F579B1">
        <w:rPr>
          <w:rFonts w:hint="eastAsia"/>
          <w:lang w:eastAsia="zh-TW"/>
        </w:rPr>
        <w:t>漢高</w:t>
      </w:r>
      <w:r w:rsidRPr="00766AAB">
        <w:rPr>
          <w:rFonts w:hint="eastAsia"/>
          <w:lang w:eastAsia="zh-TW"/>
        </w:rPr>
        <w:t>創立了一家小型洗滌劑工廠。如今，漢高已發展成為一家在全球</w:t>
      </w:r>
      <w:r w:rsidRPr="00766AAB">
        <w:rPr>
          <w:lang w:eastAsia="zh-TW"/>
        </w:rPr>
        <w:t>70</w:t>
      </w:r>
      <w:r w:rsidRPr="00766AAB">
        <w:rPr>
          <w:rFonts w:hint="eastAsia"/>
          <w:lang w:eastAsia="zh-TW"/>
        </w:rPr>
        <w:t>多個國家擁有約</w:t>
      </w:r>
      <w:r w:rsidRPr="00766AAB">
        <w:rPr>
          <w:lang w:eastAsia="zh-TW"/>
        </w:rPr>
        <w:t>50,000</w:t>
      </w:r>
      <w:r w:rsidRPr="00766AAB">
        <w:rPr>
          <w:rFonts w:hint="eastAsia"/>
          <w:lang w:eastAsia="zh-TW"/>
        </w:rPr>
        <w:t>名員工的國際化企業。值此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周年之際，</w:t>
      </w:r>
      <w:r>
        <w:rPr>
          <w:rFonts w:hint="eastAsia"/>
          <w:lang w:eastAsia="zh-TW"/>
        </w:rPr>
        <w:t>漢高</w:t>
      </w:r>
      <w:r w:rsidRPr="00766AAB">
        <w:rPr>
          <w:rFonts w:hint="eastAsia"/>
          <w:lang w:eastAsia="zh-TW"/>
        </w:rPr>
        <w:t>通過遍佈全球的慶祝活動，與員工共同紀念這一重要里程碑。</w:t>
      </w:r>
    </w:p>
    <w:p w14:paraId="277660A7" w14:textId="77777777" w:rsidR="001767E5" w:rsidRPr="001767E5" w:rsidRDefault="001767E5" w:rsidP="00685F63">
      <w:pPr>
        <w:rPr>
          <w:rFonts w:cs="Segoe UI"/>
          <w:szCs w:val="22"/>
          <w:lang w:eastAsia="zh-TW"/>
        </w:rPr>
      </w:pPr>
    </w:p>
    <w:p w14:paraId="17DA2E11" w14:textId="76E9CBEE" w:rsidR="006869FE" w:rsidRPr="00766AAB" w:rsidRDefault="00A13C7E" w:rsidP="006869FE">
      <w:pPr>
        <w:rPr>
          <w:lang w:eastAsia="zh-TW"/>
        </w:rPr>
      </w:pPr>
      <w:r w:rsidRPr="00E4179F">
        <w:rPr>
          <w:rFonts w:hint="eastAsia"/>
          <w:lang w:eastAsia="zh-TW"/>
        </w:rPr>
        <w:t>漢高監事會兼股東委員會主席白舒曼博士（</w:t>
      </w:r>
      <w:r w:rsidRPr="00E4179F">
        <w:rPr>
          <w:lang w:eastAsia="zh-TW"/>
        </w:rPr>
        <w:t>Dr. Simone Bagel-Trah</w:t>
      </w:r>
      <w:r w:rsidRPr="00E4179F">
        <w:rPr>
          <w:rFonts w:hint="eastAsia"/>
          <w:lang w:eastAsia="zh-TW"/>
        </w:rPr>
        <w:t>）表示</w:t>
      </w:r>
      <w:r w:rsidR="00E03080" w:rsidRPr="00766AAB">
        <w:rPr>
          <w:rFonts w:hint="eastAsia"/>
          <w:lang w:eastAsia="zh-TW"/>
        </w:rPr>
        <w:t>：</w:t>
      </w:r>
      <w:r w:rsidR="00E03080">
        <w:rPr>
          <w:rFonts w:hint="eastAsia"/>
          <w:lang w:eastAsia="zh-TW"/>
        </w:rPr>
        <w:t>“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年前，我的</w:t>
      </w:r>
      <w:r>
        <w:rPr>
          <w:rFonts w:hint="eastAsia"/>
          <w:lang w:eastAsia="zh-TW"/>
        </w:rPr>
        <w:t>高</w:t>
      </w:r>
      <w:r w:rsidRPr="00766AAB">
        <w:rPr>
          <w:rFonts w:hint="eastAsia"/>
          <w:lang w:eastAsia="zh-TW"/>
        </w:rPr>
        <w:t>祖父幾乎無法想像，有一天來自世界各地的</w:t>
      </w:r>
      <w:r w:rsidRPr="00766AAB">
        <w:rPr>
          <w:lang w:eastAsia="zh-TW"/>
        </w:rPr>
        <w:t>50,000</w:t>
      </w:r>
      <w:r w:rsidRPr="00766AAB">
        <w:rPr>
          <w:rFonts w:hint="eastAsia"/>
          <w:lang w:eastAsia="zh-TW"/>
        </w:rPr>
        <w:t>名員工能夠共同慶祝這一周年紀念。當年的一家小型創業公司，如今已成長為一家全球化企業。這一切的實現，離不開一代代漢高人</w:t>
      </w:r>
      <w:r>
        <w:rPr>
          <w:rFonts w:hint="eastAsia"/>
          <w:lang w:eastAsia="zh-TW"/>
        </w:rPr>
        <w:t>始終責任在肩</w:t>
      </w:r>
      <w:r w:rsidRPr="00766AAB">
        <w:rPr>
          <w:rFonts w:hint="eastAsia"/>
          <w:lang w:eastAsia="zh-TW"/>
        </w:rPr>
        <w:t>、踐行</w:t>
      </w:r>
      <w:r>
        <w:rPr>
          <w:rFonts w:hint="eastAsia"/>
          <w:lang w:eastAsia="zh-TW"/>
        </w:rPr>
        <w:t>先鋒</w:t>
      </w:r>
      <w:r w:rsidRPr="00766AAB">
        <w:rPr>
          <w:rFonts w:hint="eastAsia"/>
          <w:lang w:eastAsia="zh-TW"/>
        </w:rPr>
        <w:t>精神。</w:t>
      </w:r>
      <w:r>
        <w:rPr>
          <w:rFonts w:hint="eastAsia"/>
          <w:lang w:eastAsia="zh-TW"/>
        </w:rPr>
        <w:t>”</w:t>
      </w:r>
    </w:p>
    <w:p w14:paraId="2825F3EE" w14:textId="77777777" w:rsidR="006869FE" w:rsidRPr="001767E5" w:rsidRDefault="006869FE" w:rsidP="00685F63">
      <w:pPr>
        <w:rPr>
          <w:rFonts w:cs="Segoe UI"/>
          <w:szCs w:val="22"/>
          <w:lang w:eastAsia="zh-TW"/>
        </w:rPr>
      </w:pPr>
    </w:p>
    <w:p w14:paraId="04443483" w14:textId="72C15767" w:rsidR="006869FE" w:rsidRPr="00766AAB" w:rsidRDefault="00A13C7E" w:rsidP="006869FE">
      <w:pPr>
        <w:rPr>
          <w:lang w:eastAsia="zh-TW"/>
        </w:rPr>
      </w:pPr>
      <w:r w:rsidRPr="00766AAB">
        <w:rPr>
          <w:rFonts w:hint="eastAsia"/>
          <w:lang w:eastAsia="zh-TW"/>
        </w:rPr>
        <w:t>漢高首席執行官卡斯滕</w:t>
      </w:r>
      <w:r w:rsidRPr="00766AAB">
        <w:rPr>
          <w:lang w:eastAsia="zh-TW"/>
        </w:rPr>
        <w:t>·</w:t>
      </w:r>
      <w:r w:rsidRPr="00766AAB">
        <w:rPr>
          <w:rFonts w:hint="eastAsia"/>
          <w:lang w:eastAsia="zh-TW"/>
        </w:rPr>
        <w:t>諾貝爾（</w:t>
      </w:r>
      <w:r w:rsidRPr="00766AAB">
        <w:rPr>
          <w:lang w:eastAsia="zh-TW"/>
        </w:rPr>
        <w:t>Carsten Knobel</w:t>
      </w:r>
      <w:r w:rsidRPr="00766AAB">
        <w:rPr>
          <w:rFonts w:hint="eastAsia"/>
          <w:lang w:eastAsia="zh-TW"/>
        </w:rPr>
        <w:t>）表示：</w:t>
      </w:r>
      <w:r>
        <w:rPr>
          <w:rFonts w:hint="eastAsia"/>
          <w:lang w:eastAsia="zh-TW"/>
        </w:rPr>
        <w:t>“</w:t>
      </w:r>
      <w:r w:rsidRPr="00766AAB">
        <w:rPr>
          <w:rFonts w:hint="eastAsia"/>
          <w:lang w:eastAsia="zh-TW"/>
        </w:rPr>
        <w:t>能夠持續成功走過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年絕非理所當然。一直以來，</w:t>
      </w:r>
      <w:r w:rsidRPr="00267861">
        <w:rPr>
          <w:rFonts w:hint="eastAsia"/>
          <w:lang w:eastAsia="zh-TW"/>
        </w:rPr>
        <w:t>我們的員工始終是漢高成功的基石</w:t>
      </w:r>
      <w:r w:rsidRPr="00766AAB">
        <w:rPr>
          <w:rFonts w:hint="eastAsia"/>
          <w:lang w:eastAsia="zh-TW"/>
        </w:rPr>
        <w:t>。正是他們的</w:t>
      </w:r>
      <w:r>
        <w:rPr>
          <w:rFonts w:hint="eastAsia"/>
          <w:lang w:eastAsia="zh-TW"/>
        </w:rPr>
        <w:t>創新思維</w:t>
      </w:r>
      <w:r w:rsidRPr="00766AAB">
        <w:rPr>
          <w:rFonts w:hint="eastAsia"/>
          <w:lang w:eastAsia="zh-TW"/>
        </w:rPr>
        <w:t>、專業能力與奉獻精神，</w:t>
      </w:r>
      <w:r>
        <w:rPr>
          <w:rFonts w:hint="eastAsia"/>
          <w:lang w:eastAsia="zh-TW"/>
        </w:rPr>
        <w:t>持續</w:t>
      </w:r>
      <w:r w:rsidRPr="003B790E">
        <w:rPr>
          <w:rFonts w:hint="eastAsia"/>
          <w:lang w:eastAsia="zh-TW"/>
        </w:rPr>
        <w:t>推動公司不斷向前發展</w:t>
      </w:r>
      <w:r w:rsidRPr="00766AAB">
        <w:rPr>
          <w:rFonts w:hint="eastAsia"/>
          <w:lang w:eastAsia="zh-TW"/>
        </w:rPr>
        <w:t>。</w:t>
      </w:r>
      <w:r w:rsidRPr="00B30C59">
        <w:rPr>
          <w:rFonts w:hint="eastAsia"/>
          <w:lang w:eastAsia="zh-TW"/>
        </w:rPr>
        <w:t>因此，這一周年紀念首先屬於每一位漢高員工，</w:t>
      </w:r>
      <w:r>
        <w:rPr>
          <w:rFonts w:hint="eastAsia"/>
          <w:lang w:eastAsia="zh-TW"/>
        </w:rPr>
        <w:t>我也想借此機會</w:t>
      </w:r>
      <w:r w:rsidRPr="00135058">
        <w:rPr>
          <w:rFonts w:hint="eastAsia"/>
          <w:lang w:eastAsia="zh-TW"/>
        </w:rPr>
        <w:t>向全球員工表達感謝。</w:t>
      </w:r>
      <w:r w:rsidRPr="00766AAB">
        <w:rPr>
          <w:rFonts w:hint="eastAsia"/>
          <w:lang w:eastAsia="zh-TW"/>
        </w:rPr>
        <w:t>未來，我們將繼續以勇氣擁抱變化，攜手塑造漢高更加美好的未來。</w:t>
      </w:r>
      <w:r>
        <w:rPr>
          <w:rFonts w:hint="eastAsia"/>
          <w:lang w:eastAsia="zh-TW"/>
        </w:rPr>
        <w:t>”</w:t>
      </w:r>
    </w:p>
    <w:p w14:paraId="479F4B33" w14:textId="77777777" w:rsidR="6231976B" w:rsidRDefault="6231976B" w:rsidP="6231976B">
      <w:pPr>
        <w:rPr>
          <w:rFonts w:cs="Segoe UI"/>
          <w:lang w:eastAsia="zh-TW"/>
        </w:rPr>
      </w:pPr>
    </w:p>
    <w:p w14:paraId="463901C3" w14:textId="231DC84B" w:rsidR="006869FE" w:rsidRPr="00766AAB" w:rsidRDefault="00A13C7E" w:rsidP="00865382">
      <w:pPr>
        <w:spacing w:after="120"/>
        <w:rPr>
          <w:b/>
          <w:bCs/>
          <w:lang w:eastAsia="zh-TW"/>
        </w:rPr>
      </w:pPr>
      <w:r w:rsidRPr="00766AAB">
        <w:rPr>
          <w:rFonts w:hint="eastAsia"/>
          <w:b/>
          <w:bCs/>
          <w:lang w:eastAsia="zh-TW"/>
        </w:rPr>
        <w:t>全球員工共慶周年</w:t>
      </w:r>
      <w:r>
        <w:rPr>
          <w:rFonts w:hint="eastAsia"/>
          <w:b/>
          <w:bCs/>
          <w:lang w:eastAsia="zh-TW"/>
        </w:rPr>
        <w:t>紀念</w:t>
      </w:r>
    </w:p>
    <w:p w14:paraId="2FF353E0" w14:textId="60AB3989" w:rsidR="006869FE" w:rsidRDefault="00A13C7E" w:rsidP="009D37C0">
      <w:pPr>
        <w:spacing w:after="120"/>
        <w:rPr>
          <w:lang w:eastAsia="zh-TW"/>
        </w:rPr>
      </w:pPr>
      <w:r w:rsidRPr="00766AAB">
        <w:rPr>
          <w:rFonts w:hint="eastAsia"/>
          <w:lang w:eastAsia="zh-TW"/>
        </w:rPr>
        <w:t>漢高員工遍佈全球</w:t>
      </w:r>
      <w:r w:rsidRPr="00766AAB">
        <w:rPr>
          <w:lang w:eastAsia="zh-TW"/>
        </w:rPr>
        <w:t>70</w:t>
      </w:r>
      <w:r w:rsidRPr="00766AAB">
        <w:rPr>
          <w:rFonts w:hint="eastAsia"/>
          <w:lang w:eastAsia="zh-TW"/>
        </w:rPr>
        <w:t>多個國家。</w:t>
      </w:r>
      <w:r>
        <w:rPr>
          <w:rFonts w:hint="eastAsia"/>
          <w:lang w:eastAsia="zh-TW"/>
        </w:rPr>
        <w:t>今年</w:t>
      </w:r>
      <w:r w:rsidRPr="00766AAB">
        <w:rPr>
          <w:rFonts w:hint="eastAsia"/>
          <w:lang w:eastAsia="zh-TW"/>
        </w:rPr>
        <w:t>，</w:t>
      </w:r>
      <w:r>
        <w:rPr>
          <w:rFonts w:hint="eastAsia"/>
          <w:lang w:eastAsia="zh-TW"/>
        </w:rPr>
        <w:t>漢高</w:t>
      </w:r>
      <w:r w:rsidRPr="00766AAB">
        <w:rPr>
          <w:rFonts w:hint="eastAsia"/>
          <w:lang w:eastAsia="zh-TW"/>
        </w:rPr>
        <w:t>通過</w:t>
      </w:r>
      <w:r>
        <w:rPr>
          <w:rFonts w:hint="eastAsia"/>
          <w:lang w:eastAsia="zh-TW"/>
        </w:rPr>
        <w:t>世界各地</w:t>
      </w:r>
      <w:r w:rsidRPr="00766AAB">
        <w:rPr>
          <w:rFonts w:hint="eastAsia"/>
          <w:lang w:eastAsia="zh-TW"/>
        </w:rPr>
        <w:t>的慶祝活動凝聚員工力量。這些慶祝活動不僅展現了漢高廣泛的國際佈局，也彰顯了對全球團隊長期貢獻的認可與感謝。</w:t>
      </w:r>
    </w:p>
    <w:p w14:paraId="24E5851B" w14:textId="77777777" w:rsidR="002E04B4" w:rsidRPr="009D37C0" w:rsidRDefault="002E04B4" w:rsidP="009D37C0">
      <w:pPr>
        <w:spacing w:after="120"/>
        <w:rPr>
          <w:rFonts w:cs="Segoe UI"/>
          <w:szCs w:val="22"/>
          <w:lang w:eastAsia="zh-TW"/>
        </w:rPr>
      </w:pPr>
    </w:p>
    <w:p w14:paraId="12ED9232" w14:textId="4D350ADF" w:rsidR="006869FE" w:rsidRPr="00766AAB" w:rsidRDefault="00A13C7E" w:rsidP="006869FE">
      <w:pPr>
        <w:rPr>
          <w:lang w:eastAsia="zh-TW"/>
        </w:rPr>
      </w:pPr>
      <w:r w:rsidRPr="00766AAB">
        <w:rPr>
          <w:rFonts w:hint="eastAsia"/>
          <w:lang w:eastAsia="zh-TW"/>
        </w:rPr>
        <w:lastRenderedPageBreak/>
        <w:t>規模最大的周年慶</w:t>
      </w:r>
      <w:r>
        <w:rPr>
          <w:rFonts w:hint="eastAsia"/>
          <w:lang w:eastAsia="zh-TW"/>
        </w:rPr>
        <w:t>祝</w:t>
      </w:r>
      <w:r w:rsidRPr="00766AAB">
        <w:rPr>
          <w:rFonts w:hint="eastAsia"/>
          <w:lang w:eastAsia="zh-TW"/>
        </w:rPr>
        <w:t>活動之一將於</w:t>
      </w:r>
      <w:r w:rsidRPr="00766AAB">
        <w:rPr>
          <w:lang w:eastAsia="zh-TW"/>
        </w:rPr>
        <w:t>9</w:t>
      </w:r>
      <w:r w:rsidRPr="00766AAB">
        <w:rPr>
          <w:rFonts w:hint="eastAsia"/>
          <w:lang w:eastAsia="zh-TW"/>
        </w:rPr>
        <w:t>月</w:t>
      </w:r>
      <w:r w:rsidRPr="00766AAB">
        <w:rPr>
          <w:lang w:eastAsia="zh-TW"/>
        </w:rPr>
        <w:t>26</w:t>
      </w:r>
      <w:r w:rsidRPr="00766AAB">
        <w:rPr>
          <w:rFonts w:hint="eastAsia"/>
          <w:lang w:eastAsia="zh-TW"/>
        </w:rPr>
        <w:t>日在</w:t>
      </w:r>
      <w:r>
        <w:rPr>
          <w:rFonts w:hint="eastAsia"/>
          <w:lang w:eastAsia="zh-TW"/>
        </w:rPr>
        <w:t>位於德國</w:t>
      </w:r>
      <w:r w:rsidRPr="00766AAB">
        <w:rPr>
          <w:rFonts w:hint="eastAsia"/>
          <w:lang w:eastAsia="zh-TW"/>
        </w:rPr>
        <w:t>杜塞爾多夫</w:t>
      </w:r>
      <w:r>
        <w:rPr>
          <w:rFonts w:hint="eastAsia"/>
          <w:lang w:eastAsia="zh-TW"/>
        </w:rPr>
        <w:t>的</w:t>
      </w:r>
      <w:r w:rsidRPr="00766AAB">
        <w:rPr>
          <w:rFonts w:hint="eastAsia"/>
          <w:lang w:eastAsia="zh-TW"/>
        </w:rPr>
        <w:t>漢高總部舉行。預計約</w:t>
      </w:r>
      <w:r w:rsidRPr="00766AAB">
        <w:rPr>
          <w:lang w:eastAsia="zh-TW"/>
        </w:rPr>
        <w:t>18,000</w:t>
      </w:r>
      <w:r w:rsidRPr="00766AAB">
        <w:rPr>
          <w:rFonts w:hint="eastAsia"/>
          <w:lang w:eastAsia="zh-TW"/>
        </w:rPr>
        <w:t>名員工</w:t>
      </w:r>
      <w:r>
        <w:rPr>
          <w:rFonts w:hint="eastAsia"/>
          <w:lang w:eastAsia="zh-TW"/>
        </w:rPr>
        <w:t>及</w:t>
      </w:r>
      <w:r w:rsidRPr="00766AAB">
        <w:rPr>
          <w:rFonts w:hint="eastAsia"/>
          <w:lang w:eastAsia="zh-TW"/>
        </w:rPr>
        <w:t>家屬將參與此次慶典。活動現場將全面展示漢高的業務發展、創新成果以及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年的企業歷程。同時，還將安排豐富的現場表演、家庭</w:t>
      </w:r>
      <w:r>
        <w:rPr>
          <w:rFonts w:hint="eastAsia"/>
          <w:lang w:eastAsia="zh-TW"/>
        </w:rPr>
        <w:t>活動</w:t>
      </w:r>
      <w:r w:rsidRPr="00766AAB">
        <w:rPr>
          <w:rFonts w:hint="eastAsia"/>
          <w:lang w:eastAsia="zh-TW"/>
        </w:rPr>
        <w:t>以及專為此次慶典特別打造的音樂會。</w:t>
      </w:r>
    </w:p>
    <w:p w14:paraId="3F0E3B31" w14:textId="77777777" w:rsidR="006869FE" w:rsidRPr="00766AAB" w:rsidRDefault="006869FE" w:rsidP="006869FE">
      <w:pPr>
        <w:rPr>
          <w:lang w:eastAsia="zh-TW"/>
        </w:rPr>
      </w:pPr>
    </w:p>
    <w:p w14:paraId="20019507" w14:textId="77777777" w:rsidR="009D37C0" w:rsidRDefault="009D37C0" w:rsidP="00441A32">
      <w:pPr>
        <w:rPr>
          <w:rFonts w:cs="Segoe UI"/>
          <w:szCs w:val="22"/>
          <w:lang w:eastAsia="zh-TW"/>
        </w:rPr>
      </w:pPr>
    </w:p>
    <w:p w14:paraId="746EA495" w14:textId="504021A1" w:rsidR="006869FE" w:rsidRPr="002E04B4" w:rsidRDefault="00A13C7E" w:rsidP="00B01651">
      <w:pPr>
        <w:spacing w:after="120"/>
        <w:rPr>
          <w:rFonts w:cs="Segoe UI"/>
          <w:szCs w:val="22"/>
          <w:lang w:eastAsia="zh-CN"/>
        </w:rPr>
      </w:pPr>
      <w:r w:rsidRPr="002E04B4">
        <w:rPr>
          <w:rFonts w:hint="eastAsia"/>
          <w:b/>
          <w:bCs/>
          <w:lang w:eastAsia="zh-TW"/>
        </w:rPr>
        <w:t>周年慶員工福利</w:t>
      </w:r>
    </w:p>
    <w:p w14:paraId="2C6DCA36" w14:textId="44D0FFCF" w:rsidR="006869FE" w:rsidRDefault="00A13C7E" w:rsidP="00005DC2">
      <w:pPr>
        <w:rPr>
          <w:rFonts w:cs="Segoe UI"/>
          <w:szCs w:val="22"/>
          <w:lang w:eastAsia="zh-TW"/>
        </w:rPr>
      </w:pPr>
      <w:r w:rsidRPr="00766AAB">
        <w:rPr>
          <w:rFonts w:hint="eastAsia"/>
          <w:lang w:eastAsia="zh-TW"/>
        </w:rPr>
        <w:t>為慶祝</w:t>
      </w:r>
      <w:r>
        <w:rPr>
          <w:rFonts w:hint="eastAsia"/>
          <w:lang w:eastAsia="zh-TW"/>
        </w:rPr>
        <w:t>公司</w:t>
      </w:r>
      <w:r w:rsidRPr="00766AAB">
        <w:rPr>
          <w:rFonts w:hint="eastAsia"/>
          <w:lang w:eastAsia="zh-TW"/>
        </w:rPr>
        <w:t>成立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周年，漢高為全球員工</w:t>
      </w:r>
      <w:r>
        <w:rPr>
          <w:rFonts w:hint="eastAsia"/>
          <w:lang w:eastAsia="zh-TW"/>
        </w:rPr>
        <w:t>提供周年慶專屬福利</w:t>
      </w:r>
      <w:r w:rsidRPr="00766AAB">
        <w:rPr>
          <w:rFonts w:hint="eastAsia"/>
          <w:lang w:eastAsia="zh-TW"/>
        </w:rPr>
        <w:t>。所有員工都將在</w:t>
      </w:r>
      <w:r w:rsidRPr="00870657">
        <w:rPr>
          <w:rFonts w:hint="eastAsia"/>
          <w:lang w:eastAsia="zh-TW"/>
        </w:rPr>
        <w:t>生日月額外獲得一天假期</w:t>
      </w:r>
      <w:r w:rsidRPr="00766AAB">
        <w:rPr>
          <w:rFonts w:hint="eastAsia"/>
          <w:lang w:eastAsia="zh-TW"/>
        </w:rPr>
        <w:t>。此外，漢高員工持股計畫還將</w:t>
      </w:r>
      <w:r>
        <w:rPr>
          <w:rFonts w:hint="eastAsia"/>
          <w:lang w:eastAsia="zh-TW"/>
        </w:rPr>
        <w:t>有</w:t>
      </w:r>
      <w:r w:rsidRPr="00766AAB">
        <w:rPr>
          <w:rFonts w:hint="eastAsia"/>
          <w:lang w:eastAsia="zh-TW"/>
        </w:rPr>
        <w:t>一次性周年慶專屬獎勵。公司將在員工個人投資金額基礎上額外增加</w:t>
      </w:r>
      <w:r w:rsidRPr="00766AAB">
        <w:rPr>
          <w:lang w:eastAsia="zh-TW"/>
        </w:rPr>
        <w:t>41%</w:t>
      </w:r>
      <w:r w:rsidRPr="00766AAB">
        <w:rPr>
          <w:rFonts w:hint="eastAsia"/>
          <w:lang w:eastAsia="zh-TW"/>
        </w:rPr>
        <w:t>的投入，</w:t>
      </w:r>
      <w:r w:rsidRPr="00AD2AB2">
        <w:rPr>
          <w:rFonts w:hint="eastAsia"/>
          <w:lang w:eastAsia="zh-TW"/>
        </w:rPr>
        <w:t>讓員工更深入地共用企業發展的成果</w:t>
      </w:r>
      <w:r w:rsidRPr="00766AAB">
        <w:rPr>
          <w:rFonts w:hint="eastAsia"/>
          <w:lang w:eastAsia="zh-TW"/>
        </w:rPr>
        <w:t>。</w:t>
      </w:r>
    </w:p>
    <w:p w14:paraId="0AF34DFD" w14:textId="77777777" w:rsidR="00005DC2" w:rsidRDefault="00005DC2" w:rsidP="00005DC2">
      <w:pPr>
        <w:rPr>
          <w:rFonts w:cs="Segoe UI"/>
          <w:szCs w:val="22"/>
          <w:lang w:eastAsia="zh-TW"/>
        </w:rPr>
      </w:pPr>
    </w:p>
    <w:p w14:paraId="2EB542B8" w14:textId="3EEC8187" w:rsidR="002E04B4" w:rsidRDefault="00A13C7E" w:rsidP="00647BC8">
      <w:pPr>
        <w:spacing w:after="120"/>
        <w:rPr>
          <w:rFonts w:cs="Segoe UI"/>
          <w:b/>
          <w:bCs/>
          <w:szCs w:val="22"/>
          <w:lang w:eastAsia="zh-CN"/>
        </w:rPr>
      </w:pPr>
      <w:r w:rsidRPr="00766AAB">
        <w:rPr>
          <w:rFonts w:hint="eastAsia"/>
          <w:b/>
          <w:bCs/>
          <w:lang w:eastAsia="zh-TW"/>
        </w:rPr>
        <w:t>持續拓展全球</w:t>
      </w:r>
      <w:r w:rsidRPr="00766AAB">
        <w:rPr>
          <w:b/>
          <w:bCs/>
          <w:lang w:eastAsia="zh-TW"/>
        </w:rPr>
        <w:t>STEM</w:t>
      </w:r>
      <w:r w:rsidRPr="00766AAB">
        <w:rPr>
          <w:rFonts w:hint="eastAsia"/>
          <w:b/>
          <w:bCs/>
          <w:lang w:eastAsia="zh-TW"/>
        </w:rPr>
        <w:t>教育</w:t>
      </w:r>
    </w:p>
    <w:p w14:paraId="34D21A48" w14:textId="38CBCD5A" w:rsidR="002E04B4" w:rsidRPr="00DA7EA0" w:rsidRDefault="00A13C7E" w:rsidP="002E04B4">
      <w:pPr>
        <w:rPr>
          <w:lang w:eastAsia="zh-TW"/>
        </w:rPr>
      </w:pPr>
      <w:r w:rsidRPr="00766AAB">
        <w:rPr>
          <w:rFonts w:hint="eastAsia"/>
          <w:lang w:eastAsia="zh-TW"/>
        </w:rPr>
        <w:t>作為</w:t>
      </w:r>
      <w:r w:rsidRPr="00766AAB">
        <w:rPr>
          <w:lang w:eastAsia="zh-TW"/>
        </w:rPr>
        <w:t>150</w:t>
      </w:r>
      <w:r w:rsidRPr="00766AAB">
        <w:rPr>
          <w:rFonts w:hint="eastAsia"/>
          <w:lang w:eastAsia="zh-TW"/>
        </w:rPr>
        <w:t>周年慶的重要組成部分，漢高</w:t>
      </w:r>
      <w:r>
        <w:rPr>
          <w:rFonts w:hint="eastAsia"/>
          <w:lang w:eastAsia="zh-TW"/>
        </w:rPr>
        <w:t>正通過</w:t>
      </w:r>
      <w:r>
        <w:rPr>
          <w:lang w:eastAsia="zh-TW"/>
        </w:rPr>
        <w:t>STEM</w:t>
      </w:r>
      <w:r>
        <w:rPr>
          <w:rFonts w:hint="eastAsia"/>
          <w:lang w:eastAsia="zh-TW"/>
        </w:rPr>
        <w:t>教育</w:t>
      </w:r>
      <w:r w:rsidRPr="00766AAB">
        <w:rPr>
          <w:rFonts w:hint="eastAsia"/>
          <w:lang w:eastAsia="zh-TW"/>
        </w:rPr>
        <w:t>進一步加強</w:t>
      </w:r>
      <w:r>
        <w:rPr>
          <w:rFonts w:hint="eastAsia"/>
          <w:lang w:eastAsia="zh-TW"/>
        </w:rPr>
        <w:t>其社會承諾</w:t>
      </w:r>
      <w:r w:rsidRPr="00766AAB">
        <w:rPr>
          <w:rFonts w:hint="eastAsia"/>
          <w:lang w:eastAsia="zh-TW"/>
        </w:rPr>
        <w:t>。基於</w:t>
      </w:r>
      <w:r>
        <w:rPr>
          <w:rFonts w:hint="eastAsia"/>
          <w:lang w:eastAsia="zh-TW"/>
        </w:rPr>
        <w:t>“</w:t>
      </w:r>
      <w:r w:rsidRPr="00766AAB">
        <w:rPr>
          <w:rFonts w:hint="eastAsia"/>
          <w:lang w:eastAsia="zh-TW"/>
        </w:rPr>
        <w:t>探索者</w:t>
      </w:r>
      <w:r>
        <w:rPr>
          <w:rFonts w:hint="eastAsia"/>
          <w:lang w:eastAsia="zh-TW"/>
        </w:rPr>
        <w:t>的</w:t>
      </w:r>
      <w:r w:rsidRPr="00766AAB">
        <w:rPr>
          <w:rFonts w:hint="eastAsia"/>
          <w:lang w:eastAsia="zh-TW"/>
        </w:rPr>
        <w:t>世界</w:t>
      </w:r>
      <w:r>
        <w:rPr>
          <w:rFonts w:hint="eastAsia"/>
          <w:lang w:eastAsia="zh-TW"/>
        </w:rPr>
        <w:t>”</w:t>
      </w:r>
      <w:r w:rsidRPr="00766AAB">
        <w:rPr>
          <w:rFonts w:hint="eastAsia"/>
          <w:lang w:eastAsia="zh-TW"/>
        </w:rPr>
        <w:t>項目</w:t>
      </w:r>
      <w:r>
        <w:rPr>
          <w:rFonts w:hint="eastAsia"/>
          <w:lang w:eastAsia="zh-TW"/>
        </w:rPr>
        <w:t>超過</w:t>
      </w:r>
      <w:r w:rsidRPr="00766AAB">
        <w:rPr>
          <w:lang w:eastAsia="zh-TW"/>
        </w:rPr>
        <w:t>15</w:t>
      </w:r>
      <w:r w:rsidRPr="00766AAB">
        <w:rPr>
          <w:rFonts w:hint="eastAsia"/>
          <w:lang w:eastAsia="zh-TW"/>
        </w:rPr>
        <w:t>年的實踐經驗，公司將進一步拓展該專案規模</w:t>
      </w:r>
      <w:r>
        <w:rPr>
          <w:rFonts w:hint="eastAsia"/>
          <w:lang w:eastAsia="zh-TW"/>
        </w:rPr>
        <w:t>，讓全球更多兒童通過動手實踐接觸</w:t>
      </w:r>
      <w:r>
        <w:rPr>
          <w:lang w:eastAsia="zh-TW"/>
        </w:rPr>
        <w:t>STEM</w:t>
      </w:r>
      <w:r>
        <w:rPr>
          <w:rFonts w:hint="eastAsia"/>
          <w:lang w:eastAsia="zh-TW"/>
        </w:rPr>
        <w:t>教育</w:t>
      </w:r>
      <w:r w:rsidRPr="00766AAB">
        <w:rPr>
          <w:rFonts w:hint="eastAsia"/>
          <w:lang w:eastAsia="zh-TW"/>
        </w:rPr>
        <w:t>。</w:t>
      </w:r>
    </w:p>
    <w:p w14:paraId="7B47104C" w14:textId="77777777" w:rsidR="00AC5BC3" w:rsidRPr="000B6BFF" w:rsidRDefault="00AC5BC3" w:rsidP="00AC5BC3">
      <w:pPr>
        <w:rPr>
          <w:rFonts w:cs="Segoe UI"/>
          <w:szCs w:val="22"/>
          <w:lang w:eastAsia="zh-TW"/>
        </w:rPr>
      </w:pPr>
    </w:p>
    <w:p w14:paraId="433BA58C" w14:textId="3CBB087F" w:rsidR="00FF2870" w:rsidRDefault="00A13C7E" w:rsidP="00FF2870">
      <w:pPr>
        <w:rPr>
          <w:lang w:eastAsia="zh-CN"/>
        </w:rPr>
      </w:pPr>
      <w:r w:rsidRPr="00766AAB">
        <w:rPr>
          <w:rFonts w:hint="eastAsia"/>
          <w:lang w:eastAsia="zh-TW"/>
        </w:rPr>
        <w:t>目前，該專案已覆蓋亞洲、非洲、中東、歐洲、北美洲和南美洲</w:t>
      </w:r>
      <w:r>
        <w:rPr>
          <w:rFonts w:hint="eastAsia"/>
          <w:lang w:eastAsia="zh-TW"/>
        </w:rPr>
        <w:t>的</w:t>
      </w:r>
      <w:r w:rsidRPr="00766AAB">
        <w:rPr>
          <w:lang w:eastAsia="zh-TW"/>
        </w:rPr>
        <w:t>20</w:t>
      </w:r>
      <w:r w:rsidRPr="00766AAB">
        <w:rPr>
          <w:rFonts w:hint="eastAsia"/>
          <w:lang w:eastAsia="zh-TW"/>
        </w:rPr>
        <w:t>多個國家和地區，</w:t>
      </w:r>
      <w:r>
        <w:rPr>
          <w:rFonts w:hint="eastAsia"/>
          <w:lang w:eastAsia="zh-TW"/>
        </w:rPr>
        <w:t>惠及</w:t>
      </w:r>
      <w:r w:rsidRPr="00766AAB">
        <w:rPr>
          <w:rFonts w:hint="eastAsia"/>
          <w:lang w:eastAsia="zh-TW"/>
        </w:rPr>
        <w:t>超過</w:t>
      </w:r>
      <w:r w:rsidRPr="00766AAB">
        <w:rPr>
          <w:lang w:eastAsia="zh-TW"/>
        </w:rPr>
        <w:t>130,000</w:t>
      </w:r>
      <w:r w:rsidRPr="00766AAB">
        <w:rPr>
          <w:rFonts w:hint="eastAsia"/>
          <w:lang w:eastAsia="zh-TW"/>
        </w:rPr>
        <w:t>名兒童。漢高計畫在</w:t>
      </w:r>
      <w:r w:rsidRPr="00766AAB">
        <w:rPr>
          <w:lang w:eastAsia="zh-TW"/>
        </w:rPr>
        <w:t>2030</w:t>
      </w:r>
      <w:r w:rsidRPr="00766AAB">
        <w:rPr>
          <w:rFonts w:hint="eastAsia"/>
          <w:lang w:eastAsia="zh-TW"/>
        </w:rPr>
        <w:t>年底</w:t>
      </w:r>
      <w:r>
        <w:rPr>
          <w:rFonts w:hint="eastAsia"/>
          <w:lang w:eastAsia="zh-TW"/>
        </w:rPr>
        <w:t>前為“</w:t>
      </w:r>
      <w:r w:rsidRPr="00766AAB">
        <w:rPr>
          <w:rFonts w:hint="eastAsia"/>
          <w:lang w:eastAsia="zh-TW"/>
        </w:rPr>
        <w:t>探索者</w:t>
      </w:r>
      <w:r>
        <w:rPr>
          <w:rFonts w:hint="eastAsia"/>
          <w:lang w:eastAsia="zh-TW"/>
        </w:rPr>
        <w:t>的</w:t>
      </w:r>
      <w:r w:rsidRPr="00766AAB">
        <w:rPr>
          <w:rFonts w:hint="eastAsia"/>
          <w:lang w:eastAsia="zh-TW"/>
        </w:rPr>
        <w:t>世界</w:t>
      </w:r>
      <w:r>
        <w:rPr>
          <w:rFonts w:hint="eastAsia"/>
          <w:lang w:eastAsia="zh-TW"/>
        </w:rPr>
        <w:t>”增加</w:t>
      </w:r>
      <w:r w:rsidRPr="00766AAB">
        <w:rPr>
          <w:rFonts w:hint="eastAsia"/>
          <w:lang w:eastAsia="zh-TW"/>
        </w:rPr>
        <w:t>新增</w:t>
      </w:r>
      <w:r w:rsidRPr="00766AAB">
        <w:rPr>
          <w:lang w:eastAsia="zh-TW"/>
        </w:rPr>
        <w:t>5</w:t>
      </w:r>
      <w:r w:rsidRPr="00766AAB">
        <w:rPr>
          <w:rFonts w:hint="eastAsia"/>
          <w:lang w:eastAsia="zh-TW"/>
        </w:rPr>
        <w:t>個</w:t>
      </w:r>
      <w:r>
        <w:rPr>
          <w:rFonts w:hint="eastAsia"/>
          <w:lang w:eastAsia="zh-TW"/>
        </w:rPr>
        <w:t>常設學習基地</w:t>
      </w:r>
      <w:r w:rsidRPr="00766AAB">
        <w:rPr>
          <w:rFonts w:hint="eastAsia"/>
          <w:lang w:eastAsia="zh-TW"/>
        </w:rPr>
        <w:t>，包括位於杜塞爾多夫總部的全新</w:t>
      </w:r>
      <w:r w:rsidRPr="00766AAB">
        <w:rPr>
          <w:lang w:eastAsia="zh-TW"/>
        </w:rPr>
        <w:t>STEM</w:t>
      </w:r>
      <w:r>
        <w:rPr>
          <w:rFonts w:hint="eastAsia"/>
          <w:lang w:eastAsia="zh-TW"/>
        </w:rPr>
        <w:t>教育</w:t>
      </w:r>
      <w:r w:rsidRPr="00766AAB">
        <w:rPr>
          <w:rFonts w:hint="eastAsia"/>
          <w:lang w:eastAsia="zh-TW"/>
        </w:rPr>
        <w:t>中心以及其他國家的</w:t>
      </w:r>
      <w:r w:rsidRPr="00766AAB">
        <w:rPr>
          <w:lang w:eastAsia="zh-TW"/>
        </w:rPr>
        <w:t>4</w:t>
      </w:r>
      <w:r w:rsidRPr="00766AAB">
        <w:rPr>
          <w:rFonts w:hint="eastAsia"/>
          <w:lang w:eastAsia="zh-TW"/>
        </w:rPr>
        <w:t>個新</w:t>
      </w:r>
      <w:r>
        <w:rPr>
          <w:rFonts w:hint="eastAsia"/>
          <w:lang w:eastAsia="zh-TW"/>
        </w:rPr>
        <w:t>的學習基地</w:t>
      </w:r>
      <w:r w:rsidRPr="00766AAB">
        <w:rPr>
          <w:rFonts w:hint="eastAsia"/>
          <w:lang w:eastAsia="zh-TW"/>
        </w:rPr>
        <w:t>。</w:t>
      </w:r>
      <w:r w:rsidRPr="00FF2870">
        <w:rPr>
          <w:rFonts w:hint="eastAsia"/>
          <w:lang w:eastAsia="zh-TW"/>
        </w:rPr>
        <w:t>移動學習模式將進一步擴大專案覆蓋範圍，讓六個新增國家的兒童也能接觸到實踐型科學教育。</w:t>
      </w:r>
      <w:r w:rsidRPr="00766AAB">
        <w:rPr>
          <w:rFonts w:hint="eastAsia"/>
          <w:lang w:eastAsia="zh-TW"/>
        </w:rPr>
        <w:t>未來幾年，漢高將投入數千萬歐元用於該項目的持續拓展。</w:t>
      </w:r>
    </w:p>
    <w:p w14:paraId="624AD1FC" w14:textId="77777777" w:rsidR="00EE4142" w:rsidRDefault="00EE4142" w:rsidP="000B0A90">
      <w:pPr>
        <w:spacing w:after="120"/>
        <w:rPr>
          <w:rFonts w:cs="Segoe UI"/>
          <w:b/>
          <w:bCs/>
          <w:szCs w:val="22"/>
          <w:lang w:eastAsia="zh-CN"/>
        </w:rPr>
      </w:pPr>
    </w:p>
    <w:p w14:paraId="5B27C37C" w14:textId="6B21A792" w:rsidR="00FF2870" w:rsidRPr="00B353C2" w:rsidRDefault="00A13C7E" w:rsidP="00865382">
      <w:pPr>
        <w:spacing w:after="120"/>
        <w:rPr>
          <w:b/>
          <w:bCs/>
          <w:lang w:eastAsia="zh-CN"/>
        </w:rPr>
      </w:pPr>
      <w:r w:rsidRPr="00BD7027">
        <w:rPr>
          <w:rFonts w:hint="eastAsia"/>
          <w:b/>
          <w:bCs/>
          <w:lang w:eastAsia="zh-TW"/>
        </w:rPr>
        <w:t>漢高</w:t>
      </w:r>
      <w:r w:rsidRPr="00BD7027">
        <w:rPr>
          <w:b/>
          <w:bCs/>
          <w:lang w:eastAsia="zh-TW"/>
        </w:rPr>
        <w:t>150</w:t>
      </w:r>
      <w:r w:rsidRPr="00BD7027">
        <w:rPr>
          <w:rFonts w:hint="eastAsia"/>
          <w:b/>
          <w:bCs/>
          <w:lang w:eastAsia="zh-TW"/>
        </w:rPr>
        <w:t>年發展歷程</w:t>
      </w:r>
    </w:p>
    <w:p w14:paraId="0BD79339" w14:textId="74F20DBE" w:rsidR="00FF2870" w:rsidRPr="00BD7027" w:rsidRDefault="00A13C7E" w:rsidP="00FF2870">
      <w:pPr>
        <w:rPr>
          <w:lang w:eastAsia="zh-TW"/>
        </w:rPr>
      </w:pPr>
      <w:r w:rsidRPr="00BD7027">
        <w:rPr>
          <w:rFonts w:hint="eastAsia"/>
          <w:lang w:eastAsia="zh-TW"/>
        </w:rPr>
        <w:t>漢高於</w:t>
      </w:r>
      <w:r w:rsidRPr="00BD7027">
        <w:rPr>
          <w:lang w:eastAsia="zh-TW"/>
        </w:rPr>
        <w:t>1876</w:t>
      </w:r>
      <w:r w:rsidRPr="00BD7027">
        <w:rPr>
          <w:rFonts w:hint="eastAsia"/>
          <w:lang w:eastAsia="zh-TW"/>
        </w:rPr>
        <w:t>年創立於德國亞琛，並於數年後將總部遷至杜塞爾多夫。從一家小型洗滌劑製造商起步，</w:t>
      </w:r>
      <w:r>
        <w:rPr>
          <w:rFonts w:hint="eastAsia"/>
          <w:lang w:eastAsia="zh-TW"/>
        </w:rPr>
        <w:t>漢高</w:t>
      </w:r>
      <w:r w:rsidRPr="00DE0CC9">
        <w:rPr>
          <w:rFonts w:hint="eastAsia"/>
          <w:lang w:eastAsia="zh-TW"/>
        </w:rPr>
        <w:t>穩步成長為全球領先的企業</w:t>
      </w:r>
      <w:r w:rsidRPr="00BD7027">
        <w:rPr>
          <w:rFonts w:hint="eastAsia"/>
          <w:lang w:eastAsia="zh-TW"/>
        </w:rPr>
        <w:t>，</w:t>
      </w:r>
      <w:r w:rsidRPr="005523EC">
        <w:rPr>
          <w:rFonts w:hint="eastAsia"/>
          <w:lang w:eastAsia="zh-TW"/>
        </w:rPr>
        <w:t>旗下擁有樂泰、寶瑩、施華蔻等核心品牌。</w:t>
      </w:r>
    </w:p>
    <w:p w14:paraId="6837B644" w14:textId="77777777" w:rsidR="00043E8A" w:rsidRPr="00223300" w:rsidRDefault="00043E8A" w:rsidP="00843A3A">
      <w:pPr>
        <w:rPr>
          <w:rFonts w:cs="Segoe UI"/>
          <w:szCs w:val="22"/>
          <w:lang w:eastAsia="zh-TW"/>
        </w:rPr>
      </w:pPr>
    </w:p>
    <w:p w14:paraId="1E4040DA" w14:textId="4BBBD2FA" w:rsidR="00FF2870" w:rsidRDefault="00A13C7E" w:rsidP="6231976B">
      <w:pPr>
        <w:rPr>
          <w:rFonts w:cs="Segoe UI"/>
          <w:lang w:eastAsia="zh-TW"/>
        </w:rPr>
      </w:pPr>
      <w:r w:rsidRPr="009901E5">
        <w:rPr>
          <w:rFonts w:hint="eastAsia"/>
          <w:lang w:eastAsia="zh-TW"/>
        </w:rPr>
        <w:t>企業家精神、持續創新、國際化發展以及積極應對社會、經濟和技術變革的能力，始終是塑造漢高發展的重要力量。</w:t>
      </w:r>
      <w:r w:rsidRPr="00BD7027">
        <w:rPr>
          <w:rFonts w:hint="eastAsia"/>
          <w:lang w:eastAsia="zh-TW"/>
        </w:rPr>
        <w:t>如今，公司在</w:t>
      </w:r>
      <w:r w:rsidRPr="00FE1906">
        <w:rPr>
          <w:rFonts w:hint="eastAsia"/>
          <w:lang w:eastAsia="zh-TW"/>
        </w:rPr>
        <w:t>工業業務</w:t>
      </w:r>
      <w:r w:rsidRPr="00BD7027">
        <w:rPr>
          <w:rFonts w:hint="eastAsia"/>
          <w:lang w:eastAsia="zh-TW"/>
        </w:rPr>
        <w:t>和消費品業務領域均佔據領先地位。其中，</w:t>
      </w:r>
      <w:r w:rsidR="00FD37F1">
        <w:rPr>
          <w:rFonts w:hint="eastAsia"/>
          <w:lang w:eastAsia="zh-TW"/>
        </w:rPr>
        <w:t>接著劑</w:t>
      </w:r>
      <w:r w:rsidRPr="00BD7027">
        <w:rPr>
          <w:rFonts w:hint="eastAsia"/>
          <w:lang w:eastAsia="zh-TW"/>
        </w:rPr>
        <w:t>技術業務部是全球</w:t>
      </w:r>
      <w:r w:rsidR="00FD37F1">
        <w:rPr>
          <w:rFonts w:hint="eastAsia"/>
          <w:lang w:eastAsia="zh-TW"/>
        </w:rPr>
        <w:t>接著劑</w:t>
      </w:r>
      <w:r w:rsidRPr="00BD7027">
        <w:rPr>
          <w:rFonts w:hint="eastAsia"/>
          <w:lang w:eastAsia="zh-TW"/>
        </w:rPr>
        <w:t>、密封劑和功能性塗層領域的領導者；消費品牌業務部則在全球多個市場及品類中保持領先地位。</w:t>
      </w:r>
    </w:p>
    <w:p w14:paraId="22049BC0" w14:textId="77777777" w:rsidR="00043E8A" w:rsidRPr="00223300" w:rsidRDefault="00043E8A" w:rsidP="00843A3A">
      <w:pPr>
        <w:rPr>
          <w:rFonts w:cs="Segoe UI"/>
          <w:szCs w:val="22"/>
          <w:lang w:eastAsia="zh-TW"/>
        </w:rPr>
      </w:pPr>
    </w:p>
    <w:p w14:paraId="6633FC2F" w14:textId="29A184A0" w:rsidR="00635B8C" w:rsidRPr="00BD7027" w:rsidRDefault="00A13C7E" w:rsidP="00635B8C">
      <w:pPr>
        <w:rPr>
          <w:lang w:eastAsia="zh-TW"/>
        </w:rPr>
      </w:pPr>
      <w:r w:rsidRPr="00BD7027">
        <w:rPr>
          <w:rFonts w:hint="eastAsia"/>
          <w:lang w:eastAsia="zh-TW"/>
        </w:rPr>
        <w:t>由</w:t>
      </w:r>
      <w:r w:rsidRPr="00C6629C">
        <w:rPr>
          <w:rFonts w:hint="eastAsia"/>
          <w:lang w:eastAsia="zh-TW"/>
        </w:rPr>
        <w:t>喬希姆</w:t>
      </w:r>
      <w:r w:rsidRPr="00C6629C">
        <w:rPr>
          <w:lang w:eastAsia="zh-TW"/>
        </w:rPr>
        <w:t>·</w:t>
      </w:r>
      <w:r w:rsidRPr="00C6629C">
        <w:rPr>
          <w:rFonts w:hint="eastAsia"/>
          <w:lang w:eastAsia="zh-TW"/>
        </w:rPr>
        <w:t>斯科蒂塞克（</w:t>
      </w:r>
      <w:r w:rsidRPr="00C6629C">
        <w:rPr>
          <w:lang w:eastAsia="zh-TW"/>
        </w:rPr>
        <w:t>Joachim Scholtyseck</w:t>
      </w:r>
      <w:r w:rsidRPr="00C6629C">
        <w:rPr>
          <w:rFonts w:hint="eastAsia"/>
          <w:lang w:eastAsia="zh-TW"/>
        </w:rPr>
        <w:t>）教授所著的獨立學術研究</w:t>
      </w:r>
      <w:hyperlink r:id="rId11" w:history="1">
        <w:r w:rsidRPr="00B45675">
          <w:rPr>
            <w:rStyle w:val="Hyperlink"/>
            <w:rFonts w:hint="eastAsia"/>
            <w:sz w:val="22"/>
            <w:szCs w:val="24"/>
            <w:lang w:eastAsia="zh-TW"/>
          </w:rPr>
          <w:t>《漢高</w:t>
        </w:r>
        <w:r w:rsidRPr="00B45675">
          <w:rPr>
            <w:rStyle w:val="Hyperlink"/>
            <w:sz w:val="22"/>
            <w:szCs w:val="24"/>
            <w:lang w:eastAsia="zh-TW"/>
          </w:rPr>
          <w:t>——</w:t>
        </w:r>
        <w:r w:rsidRPr="00B45675">
          <w:rPr>
            <w:rStyle w:val="Hyperlink"/>
            <w:rFonts w:hint="eastAsia"/>
            <w:sz w:val="22"/>
            <w:szCs w:val="24"/>
            <w:lang w:eastAsia="zh-TW"/>
          </w:rPr>
          <w:t>從洗滌劑製造商到全球企業》</w:t>
        </w:r>
      </w:hyperlink>
      <w:r w:rsidRPr="00C6629C">
        <w:rPr>
          <w:rFonts w:hint="eastAsia"/>
          <w:lang w:eastAsia="zh-TW"/>
        </w:rPr>
        <w:t>，</w:t>
      </w:r>
      <w:r w:rsidRPr="00BD7027">
        <w:rPr>
          <w:rFonts w:hint="eastAsia"/>
          <w:lang w:eastAsia="zh-TW"/>
        </w:rPr>
        <w:t>以全面的學術視角梳理了漢高從創立至今的發展歷程。該書已於</w:t>
      </w:r>
      <w:r w:rsidRPr="00BD7027">
        <w:rPr>
          <w:lang w:eastAsia="zh-TW"/>
        </w:rPr>
        <w:t>2026</w:t>
      </w:r>
      <w:r w:rsidRPr="00BD7027">
        <w:rPr>
          <w:rFonts w:hint="eastAsia"/>
          <w:lang w:eastAsia="zh-TW"/>
        </w:rPr>
        <w:t>年</w:t>
      </w:r>
      <w:r w:rsidRPr="00BD7027">
        <w:rPr>
          <w:lang w:eastAsia="zh-TW"/>
        </w:rPr>
        <w:t>7</w:t>
      </w:r>
      <w:r w:rsidRPr="00BD7027">
        <w:rPr>
          <w:rFonts w:hint="eastAsia"/>
          <w:lang w:eastAsia="zh-TW"/>
        </w:rPr>
        <w:t>月由</w:t>
      </w:r>
      <w:r w:rsidRPr="00BD7027">
        <w:rPr>
          <w:lang w:eastAsia="zh-TW"/>
        </w:rPr>
        <w:t>C.H.Beck</w:t>
      </w:r>
      <w:r w:rsidRPr="00BD7027">
        <w:rPr>
          <w:rFonts w:hint="eastAsia"/>
          <w:lang w:eastAsia="zh-TW"/>
        </w:rPr>
        <w:t>出版社出版。</w:t>
      </w:r>
    </w:p>
    <w:p w14:paraId="735E7D0C" w14:textId="77777777" w:rsidR="00635B8C" w:rsidRPr="00431FFE" w:rsidRDefault="00635B8C" w:rsidP="00223300">
      <w:pPr>
        <w:spacing w:after="120"/>
        <w:rPr>
          <w:rFonts w:cs="Segoe UI"/>
          <w:lang w:eastAsia="zh-TW"/>
        </w:rPr>
      </w:pPr>
    </w:p>
    <w:p w14:paraId="3D7CF8E3" w14:textId="52B29EDD" w:rsidR="00043E8A" w:rsidRDefault="00A13C7E" w:rsidP="00223300">
      <w:pPr>
        <w:spacing w:after="120"/>
        <w:rPr>
          <w:rFonts w:cs="Segoe UI"/>
          <w:szCs w:val="22"/>
          <w:lang w:eastAsia="zh-TW"/>
        </w:rPr>
      </w:pPr>
      <w:r w:rsidRPr="00BD7027">
        <w:rPr>
          <w:rFonts w:hint="eastAsia"/>
          <w:lang w:eastAsia="zh-TW"/>
        </w:rPr>
        <w:t>更多資訊、圖片資料及漢高數位化歷史</w:t>
      </w:r>
      <w:hyperlink r:id="rId12" w:history="1">
        <w:r w:rsidRPr="00B45675">
          <w:rPr>
            <w:rStyle w:val="Hyperlink"/>
            <w:rFonts w:hint="eastAsia"/>
            <w:sz w:val="22"/>
            <w:szCs w:val="24"/>
            <w:lang w:eastAsia="zh-TW"/>
          </w:rPr>
          <w:t>時間軸</w:t>
        </w:r>
      </w:hyperlink>
      <w:r w:rsidRPr="00BD7027">
        <w:rPr>
          <w:rFonts w:hint="eastAsia"/>
          <w:lang w:eastAsia="zh-TW"/>
        </w:rPr>
        <w:t>，可訪問漢高官方網站瞭解。</w:t>
      </w:r>
    </w:p>
    <w:p w14:paraId="0078AC8F" w14:textId="27E9FFF8" w:rsidR="00051EE4" w:rsidRDefault="00051EE4" w:rsidP="00051EE4">
      <w:pPr>
        <w:rPr>
          <w:rStyle w:val="AboutandContactBody"/>
          <w:lang w:eastAsia="zh-TW"/>
        </w:rPr>
      </w:pPr>
    </w:p>
    <w:p w14:paraId="3080A7FE" w14:textId="77777777" w:rsidR="00BB5D0B" w:rsidRDefault="00BB5D0B" w:rsidP="00BF6E82">
      <w:pPr>
        <w:rPr>
          <w:rStyle w:val="AboutandContactHeadline"/>
          <w:lang w:eastAsia="zh-TW"/>
        </w:rPr>
      </w:pPr>
    </w:p>
    <w:p w14:paraId="52B97E09" w14:textId="7E336F61" w:rsidR="00635B8C" w:rsidRPr="007B24F3" w:rsidRDefault="00A13C7E" w:rsidP="00635B8C">
      <w:pPr>
        <w:rPr>
          <w:rStyle w:val="AboutandContactHeadline"/>
          <w:rFonts w:asciiTheme="majorHAnsi" w:hAnsiTheme="majorHAnsi" w:cstheme="majorHAnsi"/>
          <w:sz w:val="20"/>
          <w:szCs w:val="28"/>
          <w:lang w:eastAsia="zh-CN"/>
        </w:rPr>
      </w:pPr>
      <w:r w:rsidRPr="007B24F3">
        <w:rPr>
          <w:rStyle w:val="AboutandContactHeadline"/>
          <w:rFonts w:asciiTheme="majorHAnsi" w:hAnsiTheme="majorHAnsi" w:cstheme="majorHAnsi" w:hint="eastAsia"/>
          <w:sz w:val="20"/>
          <w:szCs w:val="28"/>
          <w:lang w:eastAsia="zh-TW"/>
        </w:rPr>
        <w:t>關於漢高</w:t>
      </w:r>
    </w:p>
    <w:p w14:paraId="3124FE8B" w14:textId="3343AF3A" w:rsidR="00E806CE" w:rsidRDefault="00A13C7E" w:rsidP="00635B8C">
      <w:pPr>
        <w:rPr>
          <w:lang w:eastAsia="zh-CN"/>
        </w:rPr>
      </w:pP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漢高憑藉其品牌、創新和技術，在全球工業和消費品領域中擁有領先的市場地位。漢高粘合劑技術業務部是全球粘合劑、密封劑和功能性塗層市場的領導者。漢高消費品牌在各國市場和品類佔據領先地位，在洗滌劑及家用護理和美髮領域尤為突出。樂泰（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Loctite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）、寶瑩（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Persil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）和施華蔻（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Schwarzkopf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）是公司的三大核心品牌。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202</w:t>
      </w:r>
      <w:r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5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財年，漢高實現銷售額</w:t>
      </w:r>
      <w:r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約</w:t>
      </w:r>
      <w:r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205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億歐元，調整後營業利潤約為</w:t>
      </w:r>
      <w:r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30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億歐元。漢高的優先股已列入德國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DAX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指數。可持續發展在漢高有著悠久的傳統，公司確立有明晰的可持續發展戰略和具體目標。成立于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1876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年，漢高如今在全球範圍內約有</w:t>
      </w:r>
      <w:r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5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萬名員工，在強大的企業文化、共同的價值觀與企業目標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>“Pioneers at heart for the good of generations”</w:t>
      </w:r>
      <w:r w:rsidRPr="007B24F3">
        <w:rPr>
          <w:rStyle w:val="AboutandContactBody"/>
          <w:rFonts w:asciiTheme="majorHAnsi" w:hAnsiTheme="majorHAnsi" w:cstheme="majorHAnsi" w:hint="eastAsia"/>
          <w:sz w:val="20"/>
          <w:szCs w:val="28"/>
          <w:lang w:eastAsia="zh-TW"/>
        </w:rPr>
        <w:t>的引領下，融合為一支多元化的團隊。更多資訊，敬請訪問</w:t>
      </w:r>
      <w:r w:rsidRPr="007B24F3">
        <w:rPr>
          <w:rStyle w:val="AboutandContactBody"/>
          <w:rFonts w:asciiTheme="majorHAnsi" w:hAnsiTheme="majorHAnsi" w:cstheme="majorHAnsi"/>
          <w:sz w:val="20"/>
          <w:szCs w:val="28"/>
          <w:lang w:eastAsia="zh-TW"/>
        </w:rPr>
        <w:t xml:space="preserve"> </w:t>
      </w:r>
      <w:hyperlink r:id="rId13" w:history="1">
        <w:r w:rsidRPr="00865C64">
          <w:rPr>
            <w:rStyle w:val="Hyperlink"/>
            <w:rFonts w:asciiTheme="majorHAnsi" w:hAnsiTheme="majorHAnsi" w:cstheme="majorHAnsi"/>
            <w:sz w:val="20"/>
            <w:szCs w:val="20"/>
            <w:lang w:eastAsia="zh-TW"/>
          </w:rPr>
          <w:t>www.henkel.cn</w:t>
        </w:r>
      </w:hyperlink>
    </w:p>
    <w:p w14:paraId="7345DF6D" w14:textId="77777777" w:rsidR="00635B8C" w:rsidRDefault="00635B8C" w:rsidP="00635B8C">
      <w:pPr>
        <w:rPr>
          <w:lang w:eastAsia="zh-CN"/>
        </w:rPr>
      </w:pPr>
    </w:p>
    <w:p w14:paraId="5A995CFF" w14:textId="6A556DAA" w:rsidR="00635B8C" w:rsidRPr="00596CED" w:rsidRDefault="00A13C7E" w:rsidP="00635B8C">
      <w:pPr>
        <w:tabs>
          <w:tab w:val="left" w:pos="1080"/>
          <w:tab w:val="left" w:pos="4500"/>
        </w:tabs>
        <w:spacing w:line="264" w:lineRule="auto"/>
        <w:rPr>
          <w:rStyle w:val="AboutandContactBody"/>
          <w:rFonts w:cs="Segoe UI"/>
          <w:b/>
          <w:bCs/>
          <w:szCs w:val="18"/>
          <w:lang w:eastAsia="zh-CN"/>
        </w:rPr>
      </w:pPr>
      <w:r w:rsidRPr="00596CED">
        <w:rPr>
          <w:rStyle w:val="AboutandContactBody"/>
          <w:rFonts w:cs="Segoe UI" w:hint="eastAsia"/>
          <w:b/>
          <w:bCs/>
          <w:szCs w:val="18"/>
          <w:lang w:eastAsia="zh-TW"/>
        </w:rPr>
        <w:t>媒體連絡人</w:t>
      </w:r>
    </w:p>
    <w:p w14:paraId="48917AFA" w14:textId="77777777" w:rsidR="00635B8C" w:rsidRPr="00596CED" w:rsidRDefault="00635B8C" w:rsidP="00635B8C">
      <w:pPr>
        <w:tabs>
          <w:tab w:val="left" w:pos="1080"/>
          <w:tab w:val="left" w:pos="4500"/>
        </w:tabs>
        <w:spacing w:line="264" w:lineRule="auto"/>
        <w:rPr>
          <w:rStyle w:val="AboutandContactBody"/>
          <w:rFonts w:cs="Segoe UI"/>
          <w:b/>
          <w:szCs w:val="18"/>
          <w:lang w:eastAsia="zh-CN"/>
        </w:rPr>
      </w:pPr>
    </w:p>
    <w:p w14:paraId="1027A895" w14:textId="33DF131E" w:rsidR="00635B8C" w:rsidRPr="00596CED" w:rsidRDefault="00A13C7E" w:rsidP="00635B8C">
      <w:pPr>
        <w:tabs>
          <w:tab w:val="left" w:pos="1080"/>
          <w:tab w:val="left" w:pos="4500"/>
        </w:tabs>
        <w:spacing w:line="264" w:lineRule="auto"/>
        <w:rPr>
          <w:rStyle w:val="AboutandContactBody"/>
          <w:rFonts w:cs="Segoe UI"/>
          <w:bCs/>
          <w:szCs w:val="18"/>
          <w:lang w:eastAsia="zh-CN"/>
        </w:rPr>
      </w:pPr>
      <w:r w:rsidRPr="006A390A">
        <w:rPr>
          <w:rFonts w:cs="Arial"/>
          <w:b/>
          <w:sz w:val="20"/>
          <w:lang w:val="en-CA" w:eastAsia="zh-TW"/>
        </w:rPr>
        <w:t>Louise Cheung</w:t>
      </w:r>
      <w:r>
        <w:rPr>
          <w:rFonts w:cs="Arial"/>
          <w:b/>
          <w:sz w:val="20"/>
          <w:lang w:val="en-CA" w:eastAsia="zh-TW"/>
        </w:rPr>
        <w:t xml:space="preserve"> </w:t>
      </w:r>
      <w:r>
        <w:rPr>
          <w:rFonts w:cs="Arial" w:hint="eastAsia"/>
          <w:b/>
          <w:sz w:val="20"/>
          <w:lang w:val="en-CA" w:eastAsia="zh-TW"/>
        </w:rPr>
        <w:t>張曉芸</w:t>
      </w:r>
      <w:r w:rsidRPr="00596CED">
        <w:rPr>
          <w:rStyle w:val="AboutandContactBody"/>
          <w:rFonts w:cs="Segoe UI"/>
          <w:szCs w:val="18"/>
          <w:lang w:eastAsia="zh-TW"/>
        </w:rPr>
        <w:tab/>
      </w:r>
    </w:p>
    <w:p w14:paraId="5C7B14D9" w14:textId="1F7C352E" w:rsidR="00635B8C" w:rsidRPr="00596CED" w:rsidRDefault="00A13C7E" w:rsidP="00635B8C">
      <w:pPr>
        <w:tabs>
          <w:tab w:val="left" w:pos="709"/>
          <w:tab w:val="left" w:pos="4500"/>
          <w:tab w:val="left" w:pos="5245"/>
        </w:tabs>
        <w:spacing w:line="264" w:lineRule="auto"/>
        <w:rPr>
          <w:rStyle w:val="AboutandContactBody"/>
          <w:rFonts w:cs="Segoe UI"/>
          <w:szCs w:val="18"/>
          <w:lang w:eastAsia="zh-CN"/>
        </w:rPr>
      </w:pPr>
      <w:r w:rsidRPr="00596CED">
        <w:rPr>
          <w:rStyle w:val="AboutandContactBody"/>
          <w:rFonts w:cs="Segoe UI" w:hint="eastAsia"/>
          <w:szCs w:val="18"/>
          <w:lang w:eastAsia="zh-TW"/>
        </w:rPr>
        <w:t>電話：</w:t>
      </w:r>
      <w:r w:rsidRPr="00596CED">
        <w:rPr>
          <w:rStyle w:val="AboutandContactBody"/>
          <w:rFonts w:cs="Segoe UI"/>
          <w:szCs w:val="18"/>
          <w:lang w:eastAsia="zh-TW"/>
        </w:rPr>
        <w:t>+86</w:t>
      </w:r>
      <w:r>
        <w:rPr>
          <w:rStyle w:val="AboutandContactBody"/>
          <w:rFonts w:cs="Segoe UI"/>
          <w:szCs w:val="18"/>
          <w:lang w:eastAsia="zh-TW"/>
        </w:rPr>
        <w:t xml:space="preserve"> </w:t>
      </w:r>
      <w:r w:rsidRPr="00596CED">
        <w:rPr>
          <w:rStyle w:val="AboutandContactBody"/>
          <w:rFonts w:cs="Segoe UI"/>
          <w:szCs w:val="18"/>
          <w:lang w:eastAsia="zh-TW"/>
        </w:rPr>
        <w:t>21</w:t>
      </w:r>
      <w:r>
        <w:rPr>
          <w:rStyle w:val="AboutandContactBody"/>
          <w:rFonts w:cs="Segoe UI"/>
          <w:szCs w:val="18"/>
          <w:lang w:eastAsia="zh-TW"/>
        </w:rPr>
        <w:t xml:space="preserve"> </w:t>
      </w:r>
      <w:r w:rsidRPr="00596CED">
        <w:rPr>
          <w:rStyle w:val="AboutandContactBody"/>
          <w:rFonts w:cs="Segoe UI"/>
          <w:szCs w:val="18"/>
          <w:lang w:eastAsia="zh-TW"/>
        </w:rPr>
        <w:t>2891</w:t>
      </w:r>
      <w:r>
        <w:rPr>
          <w:rStyle w:val="AboutandContactBody"/>
          <w:rFonts w:cs="Segoe UI"/>
          <w:szCs w:val="18"/>
          <w:lang w:eastAsia="zh-TW"/>
        </w:rPr>
        <w:t xml:space="preserve"> </w:t>
      </w:r>
      <w:r w:rsidRPr="00596CED">
        <w:rPr>
          <w:rStyle w:val="AboutandContactBody"/>
          <w:rFonts w:cs="Segoe UI"/>
          <w:szCs w:val="18"/>
          <w:lang w:eastAsia="zh-TW"/>
        </w:rPr>
        <w:t>5152</w:t>
      </w:r>
      <w:r w:rsidRPr="00596CED">
        <w:rPr>
          <w:rStyle w:val="AboutandContactBody"/>
          <w:rFonts w:cs="Segoe UI"/>
          <w:szCs w:val="18"/>
          <w:lang w:eastAsia="zh-TW"/>
        </w:rPr>
        <w:tab/>
      </w:r>
    </w:p>
    <w:p w14:paraId="78DBB5ED" w14:textId="2F30C358" w:rsidR="00635B8C" w:rsidRDefault="00A13C7E" w:rsidP="00635B8C">
      <w:pPr>
        <w:spacing w:line="240" w:lineRule="auto"/>
        <w:jc w:val="left"/>
        <w:rPr>
          <w:rFonts w:cs="Segoe UI"/>
          <w:sz w:val="18"/>
          <w:szCs w:val="18"/>
          <w:lang w:eastAsia="zh-CN"/>
        </w:rPr>
      </w:pPr>
      <w:r w:rsidRPr="00596CED">
        <w:rPr>
          <w:rStyle w:val="AboutandContactBody"/>
          <w:rFonts w:cs="Segoe UI" w:hint="eastAsia"/>
          <w:szCs w:val="18"/>
          <w:lang w:eastAsia="zh-TW"/>
        </w:rPr>
        <w:t>郵箱：</w:t>
      </w:r>
      <w:hyperlink r:id="rId14" w:history="1">
        <w:r w:rsidRPr="00E5636F">
          <w:rPr>
            <w:rStyle w:val="Hyperlink"/>
            <w:rFonts w:cs="Segoe UI"/>
            <w:lang w:eastAsia="zh-TW"/>
          </w:rPr>
          <w:t>louise.cheung@henkel.com</w:t>
        </w:r>
      </w:hyperlink>
    </w:p>
    <w:p w14:paraId="1FDF30EC" w14:textId="77777777" w:rsidR="00635B8C" w:rsidRDefault="00635B8C" w:rsidP="00635B8C">
      <w:pPr>
        <w:spacing w:line="240" w:lineRule="auto"/>
        <w:jc w:val="left"/>
        <w:rPr>
          <w:rFonts w:cs="Segoe UI"/>
          <w:sz w:val="18"/>
          <w:szCs w:val="18"/>
          <w:lang w:eastAsia="zh-CN"/>
        </w:rPr>
      </w:pPr>
    </w:p>
    <w:p w14:paraId="50648FE5" w14:textId="7541ADE2" w:rsidR="00635B8C" w:rsidRPr="00D014F1" w:rsidRDefault="00A13C7E" w:rsidP="00635B8C">
      <w:pPr>
        <w:tabs>
          <w:tab w:val="left" w:pos="851"/>
          <w:tab w:val="left" w:pos="4536"/>
          <w:tab w:val="left" w:pos="4962"/>
          <w:tab w:val="left" w:pos="5387"/>
        </w:tabs>
        <w:spacing w:line="360" w:lineRule="auto"/>
        <w:rPr>
          <w:rFonts w:cs="Arial"/>
          <w:b/>
          <w:sz w:val="20"/>
          <w:szCs w:val="18"/>
          <w:lang w:eastAsia="zh-CN"/>
        </w:rPr>
      </w:pPr>
      <w:r w:rsidRPr="00D014F1">
        <w:rPr>
          <w:rFonts w:cs="Arial"/>
          <w:b/>
          <w:sz w:val="20"/>
          <w:szCs w:val="18"/>
          <w:lang w:val="en-CA" w:eastAsia="zh-TW"/>
        </w:rPr>
        <w:t>Liki Qin</w:t>
      </w:r>
      <w:r w:rsidRPr="00D014F1">
        <w:rPr>
          <w:rFonts w:cs="Arial" w:hint="eastAsia"/>
          <w:b/>
          <w:sz w:val="20"/>
          <w:szCs w:val="18"/>
          <w:lang w:val="en-CA" w:eastAsia="zh-TW"/>
        </w:rPr>
        <w:t>秦莉佳</w:t>
      </w:r>
      <w:r w:rsidRPr="00D014F1">
        <w:rPr>
          <w:rFonts w:cs="Arial"/>
          <w:b/>
          <w:sz w:val="20"/>
          <w:szCs w:val="18"/>
          <w:lang w:eastAsia="zh-TW"/>
        </w:rPr>
        <w:tab/>
      </w:r>
    </w:p>
    <w:p w14:paraId="3CF12CF1" w14:textId="763BD758" w:rsidR="00635B8C" w:rsidRPr="00D014F1" w:rsidRDefault="00A13C7E" w:rsidP="00635B8C">
      <w:pPr>
        <w:tabs>
          <w:tab w:val="left" w:pos="709"/>
          <w:tab w:val="left" w:pos="4500"/>
          <w:tab w:val="left" w:pos="5245"/>
        </w:tabs>
        <w:spacing w:line="264" w:lineRule="auto"/>
        <w:rPr>
          <w:rFonts w:cs="Arial"/>
          <w:color w:val="000000"/>
          <w:sz w:val="20"/>
          <w:szCs w:val="18"/>
          <w:lang w:eastAsia="zh-CN"/>
        </w:rPr>
      </w:pPr>
      <w:r w:rsidRPr="006A390A">
        <w:rPr>
          <w:rStyle w:val="AboutandContactBody"/>
          <w:rFonts w:cs="Segoe UI" w:hint="eastAsia"/>
          <w:lang w:eastAsia="zh-TW"/>
        </w:rPr>
        <w:t>電話</w:t>
      </w:r>
      <w:r w:rsidRPr="006A390A">
        <w:rPr>
          <w:rStyle w:val="AboutandContactBody"/>
          <w:rFonts w:cs="Segoe UI"/>
          <w:lang w:eastAsia="zh-TW"/>
        </w:rPr>
        <w:t>: +86 21 2891 4386</w:t>
      </w:r>
      <w:r w:rsidRPr="00D014F1">
        <w:rPr>
          <w:rFonts w:cs="Arial"/>
          <w:sz w:val="20"/>
          <w:szCs w:val="18"/>
          <w:lang w:eastAsia="zh-TW"/>
        </w:rPr>
        <w:tab/>
      </w:r>
    </w:p>
    <w:p w14:paraId="0B55F0D9" w14:textId="3241CE38" w:rsidR="00635B8C" w:rsidRPr="00A12BF7" w:rsidRDefault="00A13C7E" w:rsidP="00635B8C">
      <w:pPr>
        <w:tabs>
          <w:tab w:val="left" w:pos="1080"/>
          <w:tab w:val="left" w:pos="4500"/>
        </w:tabs>
        <w:rPr>
          <w:rFonts w:cs="Arial"/>
          <w:sz w:val="18"/>
          <w:szCs w:val="18"/>
          <w:lang w:val="en-CA" w:eastAsia="zh-CN"/>
        </w:rPr>
      </w:pPr>
      <w:r w:rsidRPr="00A12BF7">
        <w:rPr>
          <w:rFonts w:cs="Arial" w:hint="eastAsia"/>
          <w:sz w:val="18"/>
          <w:szCs w:val="18"/>
          <w:lang w:eastAsia="zh-TW"/>
        </w:rPr>
        <w:t>郵件</w:t>
      </w:r>
      <w:r w:rsidRPr="00A12BF7">
        <w:rPr>
          <w:rFonts w:cs="Arial"/>
          <w:sz w:val="18"/>
          <w:szCs w:val="18"/>
          <w:lang w:eastAsia="zh-TW"/>
        </w:rPr>
        <w:t xml:space="preserve">: </w:t>
      </w:r>
      <w:hyperlink r:id="rId15" w:history="1">
        <w:r w:rsidRPr="00A12BF7">
          <w:rPr>
            <w:rStyle w:val="Hyperlink"/>
            <w:rFonts w:cs="Arial"/>
            <w:lang w:val="en-CA" w:eastAsia="zh-TW"/>
          </w:rPr>
          <w:t>liki.qin@henkel.com</w:t>
        </w:r>
      </w:hyperlink>
    </w:p>
    <w:p w14:paraId="7B055965" w14:textId="77777777" w:rsidR="00635B8C" w:rsidRPr="00635B8C" w:rsidRDefault="00635B8C" w:rsidP="00635B8C">
      <w:pPr>
        <w:rPr>
          <w:rStyle w:val="AboutandContactBody"/>
          <w:lang w:val="en-CA" w:eastAsia="zh-CN"/>
        </w:rPr>
      </w:pPr>
    </w:p>
    <w:sectPr w:rsidR="00635B8C" w:rsidRPr="00635B8C" w:rsidSect="00DC2465">
      <w:head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6164" w14:textId="77777777" w:rsidR="008E4131" w:rsidRDefault="008E4131">
      <w:pPr>
        <w:spacing w:line="240" w:lineRule="auto"/>
      </w:pPr>
      <w:r>
        <w:separator/>
      </w:r>
    </w:p>
  </w:endnote>
  <w:endnote w:type="continuationSeparator" w:id="0">
    <w:p w14:paraId="1372BA72" w14:textId="77777777" w:rsidR="008E4131" w:rsidRDefault="008E41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72AA" w14:textId="77777777" w:rsidR="00CF6F33" w:rsidRPr="00112A28" w:rsidRDefault="00000000" w:rsidP="00112A28">
    <w:pPr>
      <w:pStyle w:val="Footer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 w:rsidR="00CF6F33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E83C" w14:textId="77777777" w:rsidR="00CF6F33" w:rsidRPr="00992A11" w:rsidRDefault="00000000" w:rsidP="00992A11">
    <w:pPr>
      <w:pStyle w:val="Footer"/>
    </w:pPr>
    <w:r w:rsidRPr="00E01EC6">
      <w:drawing>
        <wp:anchor distT="0" distB="0" distL="114300" distR="114300" simplePos="0" relativeHeight="251657728" behindDoc="0" locked="0" layoutInCell="1" allowOverlap="1" wp14:anchorId="3CC843A8" wp14:editId="69D8496A">
          <wp:simplePos x="0" y="0"/>
          <wp:positionH relativeFrom="column">
            <wp:posOffset>399464</wp:posOffset>
          </wp:positionH>
          <wp:positionV relativeFrom="paragraph">
            <wp:posOffset>-351790</wp:posOffset>
          </wp:positionV>
          <wp:extent cx="4967544" cy="407963"/>
          <wp:effectExtent l="0" t="0" r="5080" b="0"/>
          <wp:wrapNone/>
          <wp:docPr id="73404956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0495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7544" cy="40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22EC" w:rsidRPr="00992A11">
      <w:t>Page</w:t>
    </w:r>
    <w:r w:rsidRPr="00992A11">
      <w:t xml:space="preserve"> </w:t>
    </w:r>
    <w:r w:rsidRPr="00992A11">
      <w:fldChar w:fldCharType="begin"/>
    </w:r>
    <w:r w:rsidRPr="00992A11">
      <w:instrText xml:space="preserve"> </w:instrText>
    </w:r>
    <w:r w:rsidR="00262C05" w:rsidRPr="00992A11">
      <w:instrText>PAGE</w:instrText>
    </w:r>
    <w:r w:rsidRPr="00992A11">
      <w:instrText xml:space="preserve">  \* Arabic  \* MERGEFORMAT </w:instrText>
    </w:r>
    <w:r w:rsidRPr="00992A11">
      <w:fldChar w:fldCharType="separate"/>
    </w:r>
    <w:r w:rsidR="006A0A3C" w:rsidRPr="00992A11">
      <w:t>1</w:t>
    </w:r>
    <w:r w:rsidRPr="00992A11">
      <w:fldChar w:fldCharType="end"/>
    </w:r>
    <w:r w:rsidRPr="00992A11">
      <w:t>/</w:t>
    </w:r>
    <w:r w:rsidRPr="00992A11">
      <w:fldChar w:fldCharType="begin"/>
    </w:r>
    <w:r w:rsidRPr="00992A11">
      <w:instrText xml:space="preserve"> </w:instrText>
    </w:r>
    <w:r w:rsidR="00262C05" w:rsidRPr="00992A11">
      <w:instrText>NUMPAGES</w:instrText>
    </w:r>
    <w:r w:rsidRPr="00992A11">
      <w:instrText xml:space="preserve">  \* Arabic  \* MERGEFORMAT </w:instrText>
    </w:r>
    <w:r w:rsidRPr="00992A11">
      <w:fldChar w:fldCharType="separate"/>
    </w:r>
    <w:r w:rsidR="006A0A3C" w:rsidRPr="00992A11">
      <w:t>1</w:t>
    </w:r>
    <w:r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01FEE" w14:textId="77777777" w:rsidR="008E4131" w:rsidRDefault="008E4131">
      <w:pPr>
        <w:spacing w:line="240" w:lineRule="auto"/>
      </w:pPr>
      <w:r>
        <w:separator/>
      </w:r>
    </w:p>
  </w:footnote>
  <w:footnote w:type="continuationSeparator" w:id="0">
    <w:p w14:paraId="21403DDE" w14:textId="77777777" w:rsidR="008E4131" w:rsidRDefault="008E41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726D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336F" w14:textId="77777777" w:rsidR="00CF6F33" w:rsidRPr="00EB46D9" w:rsidRDefault="00000000" w:rsidP="00EB46D9">
    <w:pPr>
      <w:pStyle w:val="Header"/>
    </w:pPr>
    <w:r w:rsidRPr="00EB46D9">
      <w:rPr>
        <w:noProof/>
      </w:rPr>
      <w:drawing>
        <wp:anchor distT="0" distB="0" distL="114300" distR="114300" simplePos="0" relativeHeight="251658752" behindDoc="0" locked="1" layoutInCell="1" allowOverlap="1" wp14:anchorId="2C77B50E" wp14:editId="0769B294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CF49F18" wp14:editId="4F8858E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2B2612" id="Gruppieren 2" o:spid="_x0000_s1026" style="position:absolute;margin-left:14.2pt;margin-top:297.7pt;width:14.15pt;height:297.65pt;z-index:251656704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E74D04">
      <w:rPr>
        <w:rFonts w:hint="eastAsia"/>
        <w:lang w:eastAsia="zh-CN"/>
      </w:rPr>
      <w:t>新闻稿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29A65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3A42E4" w:tentative="1">
      <w:start w:val="1"/>
      <w:numFmt w:val="lowerLetter"/>
      <w:lvlText w:val="%2."/>
      <w:lvlJc w:val="left"/>
      <w:pPr>
        <w:ind w:left="1440" w:hanging="360"/>
      </w:pPr>
    </w:lvl>
    <w:lvl w:ilvl="2" w:tplc="8F729B5E" w:tentative="1">
      <w:start w:val="1"/>
      <w:numFmt w:val="lowerRoman"/>
      <w:lvlText w:val="%3."/>
      <w:lvlJc w:val="right"/>
      <w:pPr>
        <w:ind w:left="2160" w:hanging="180"/>
      </w:pPr>
    </w:lvl>
    <w:lvl w:ilvl="3" w:tplc="056421CC" w:tentative="1">
      <w:start w:val="1"/>
      <w:numFmt w:val="decimal"/>
      <w:lvlText w:val="%4."/>
      <w:lvlJc w:val="left"/>
      <w:pPr>
        <w:ind w:left="2880" w:hanging="360"/>
      </w:pPr>
    </w:lvl>
    <w:lvl w:ilvl="4" w:tplc="DCC88EE2" w:tentative="1">
      <w:start w:val="1"/>
      <w:numFmt w:val="lowerLetter"/>
      <w:lvlText w:val="%5."/>
      <w:lvlJc w:val="left"/>
      <w:pPr>
        <w:ind w:left="3600" w:hanging="360"/>
      </w:pPr>
    </w:lvl>
    <w:lvl w:ilvl="5" w:tplc="0B0E9A22" w:tentative="1">
      <w:start w:val="1"/>
      <w:numFmt w:val="lowerRoman"/>
      <w:lvlText w:val="%6."/>
      <w:lvlJc w:val="right"/>
      <w:pPr>
        <w:ind w:left="4320" w:hanging="180"/>
      </w:pPr>
    </w:lvl>
    <w:lvl w:ilvl="6" w:tplc="8C6EF7C8" w:tentative="1">
      <w:start w:val="1"/>
      <w:numFmt w:val="decimal"/>
      <w:lvlText w:val="%7."/>
      <w:lvlJc w:val="left"/>
      <w:pPr>
        <w:ind w:left="5040" w:hanging="360"/>
      </w:pPr>
    </w:lvl>
    <w:lvl w:ilvl="7" w:tplc="7DD49CC0" w:tentative="1">
      <w:start w:val="1"/>
      <w:numFmt w:val="lowerLetter"/>
      <w:lvlText w:val="%8."/>
      <w:lvlJc w:val="left"/>
      <w:pPr>
        <w:ind w:left="5760" w:hanging="360"/>
      </w:pPr>
    </w:lvl>
    <w:lvl w:ilvl="8" w:tplc="0B9259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E4BB1"/>
    <w:multiLevelType w:val="hybridMultilevel"/>
    <w:tmpl w:val="05A61B7A"/>
    <w:lvl w:ilvl="0" w:tplc="0F349F0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 w:themeColor="text2"/>
        <w:sz w:val="24"/>
        <w:u w:color="E1000F"/>
      </w:rPr>
    </w:lvl>
    <w:lvl w:ilvl="1" w:tplc="AE00C7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6AE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4AF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8C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B4ED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EBF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9E30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3E4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270"/>
    <w:multiLevelType w:val="hybridMultilevel"/>
    <w:tmpl w:val="12EC31FA"/>
    <w:lvl w:ilvl="0" w:tplc="F8E4DC3C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8374A2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C92068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D032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6B7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2646A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CCC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890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7DF821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B585C"/>
    <w:multiLevelType w:val="hybridMultilevel"/>
    <w:tmpl w:val="70D4F3A4"/>
    <w:lvl w:ilvl="0" w:tplc="F5B24660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28A258D0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778B826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F4AB0E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CC54605A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882A16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EA6498AA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998F4B6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7A5208F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F322D23"/>
    <w:multiLevelType w:val="hybridMultilevel"/>
    <w:tmpl w:val="8B7E0B5E"/>
    <w:lvl w:ilvl="0" w:tplc="04965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E1000F"/>
      </w:rPr>
    </w:lvl>
    <w:lvl w:ilvl="1" w:tplc="8FBA52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A630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EC9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48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602B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821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C8B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A210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5131F"/>
    <w:multiLevelType w:val="hybridMultilevel"/>
    <w:tmpl w:val="8F8421BE"/>
    <w:lvl w:ilvl="0" w:tplc="E17E18C8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35A87F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3A4FAF8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C58C2260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6AD2AA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AB4521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A1629C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C4186B8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EE85F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9B0C97"/>
    <w:multiLevelType w:val="hybridMultilevel"/>
    <w:tmpl w:val="DCD2F366"/>
    <w:lvl w:ilvl="0" w:tplc="3AF41A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BC69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42AF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4D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0EA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EEF0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A0B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282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01A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C4D79"/>
    <w:multiLevelType w:val="hybridMultilevel"/>
    <w:tmpl w:val="8C50517C"/>
    <w:lvl w:ilvl="0" w:tplc="616CDFF8">
      <w:numFmt w:val="bullet"/>
      <w:lvlText w:val="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B87852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481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07E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6AE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102D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D493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87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0CE1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9532E"/>
    <w:multiLevelType w:val="hybridMultilevel"/>
    <w:tmpl w:val="357663A0"/>
    <w:lvl w:ilvl="0" w:tplc="253E4018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603C748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3C4EEC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219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30D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DCD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BA3B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674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E0B4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2"/>
  </w:num>
  <w:num w:numId="2" w16cid:durableId="1563175876">
    <w:abstractNumId w:val="0"/>
  </w:num>
  <w:num w:numId="3" w16cid:durableId="1141115785">
    <w:abstractNumId w:val="8"/>
  </w:num>
  <w:num w:numId="4" w16cid:durableId="1658344630">
    <w:abstractNumId w:val="5"/>
  </w:num>
  <w:num w:numId="5" w16cid:durableId="2132553883">
    <w:abstractNumId w:val="3"/>
  </w:num>
  <w:num w:numId="6" w16cid:durableId="545726518">
    <w:abstractNumId w:val="6"/>
  </w:num>
  <w:num w:numId="7" w16cid:durableId="1110315136">
    <w:abstractNumId w:val="4"/>
  </w:num>
  <w:num w:numId="8" w16cid:durableId="313800157">
    <w:abstractNumId w:val="7"/>
  </w:num>
  <w:num w:numId="9" w16cid:durableId="5717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5DC2"/>
    <w:rsid w:val="00006346"/>
    <w:rsid w:val="00012DD9"/>
    <w:rsid w:val="00021C67"/>
    <w:rsid w:val="00030557"/>
    <w:rsid w:val="00030F51"/>
    <w:rsid w:val="0003575D"/>
    <w:rsid w:val="00035A84"/>
    <w:rsid w:val="00040CC9"/>
    <w:rsid w:val="000413BE"/>
    <w:rsid w:val="00043E8A"/>
    <w:rsid w:val="00051E86"/>
    <w:rsid w:val="00051EE4"/>
    <w:rsid w:val="00052CBE"/>
    <w:rsid w:val="000575F9"/>
    <w:rsid w:val="000618FC"/>
    <w:rsid w:val="0006344D"/>
    <w:rsid w:val="00067071"/>
    <w:rsid w:val="000722E8"/>
    <w:rsid w:val="00073E76"/>
    <w:rsid w:val="00080D10"/>
    <w:rsid w:val="00083120"/>
    <w:rsid w:val="0008357F"/>
    <w:rsid w:val="0008735D"/>
    <w:rsid w:val="00093491"/>
    <w:rsid w:val="000A321D"/>
    <w:rsid w:val="000B0A72"/>
    <w:rsid w:val="000B0A90"/>
    <w:rsid w:val="000B695A"/>
    <w:rsid w:val="000B6BFF"/>
    <w:rsid w:val="000C210A"/>
    <w:rsid w:val="000C56DD"/>
    <w:rsid w:val="000C6286"/>
    <w:rsid w:val="000D1672"/>
    <w:rsid w:val="000E0492"/>
    <w:rsid w:val="000E2F62"/>
    <w:rsid w:val="000E38ED"/>
    <w:rsid w:val="000E7F24"/>
    <w:rsid w:val="000F03BE"/>
    <w:rsid w:val="000F041C"/>
    <w:rsid w:val="000F1757"/>
    <w:rsid w:val="000F225B"/>
    <w:rsid w:val="000F7FAF"/>
    <w:rsid w:val="00101B7B"/>
    <w:rsid w:val="00105975"/>
    <w:rsid w:val="00111F4D"/>
    <w:rsid w:val="00112A28"/>
    <w:rsid w:val="00112FD4"/>
    <w:rsid w:val="00115230"/>
    <w:rsid w:val="00115B5F"/>
    <w:rsid w:val="001162B4"/>
    <w:rsid w:val="00122CBC"/>
    <w:rsid w:val="00126D4A"/>
    <w:rsid w:val="00132DA9"/>
    <w:rsid w:val="0013305B"/>
    <w:rsid w:val="00133B99"/>
    <w:rsid w:val="00135058"/>
    <w:rsid w:val="001443BD"/>
    <w:rsid w:val="001524BF"/>
    <w:rsid w:val="001555E1"/>
    <w:rsid w:val="001577E9"/>
    <w:rsid w:val="0016138C"/>
    <w:rsid w:val="001616C1"/>
    <w:rsid w:val="00165A5D"/>
    <w:rsid w:val="001731CE"/>
    <w:rsid w:val="00174157"/>
    <w:rsid w:val="001767E5"/>
    <w:rsid w:val="00177A12"/>
    <w:rsid w:val="001933E7"/>
    <w:rsid w:val="00197F4D"/>
    <w:rsid w:val="001B7C20"/>
    <w:rsid w:val="001C0B32"/>
    <w:rsid w:val="001C28EC"/>
    <w:rsid w:val="001C4BE1"/>
    <w:rsid w:val="001C7373"/>
    <w:rsid w:val="001D7ADF"/>
    <w:rsid w:val="001E0F71"/>
    <w:rsid w:val="001E6D05"/>
    <w:rsid w:val="001E6F1F"/>
    <w:rsid w:val="001E7C28"/>
    <w:rsid w:val="001F1394"/>
    <w:rsid w:val="001F1BDF"/>
    <w:rsid w:val="001F7110"/>
    <w:rsid w:val="001F7E96"/>
    <w:rsid w:val="00202284"/>
    <w:rsid w:val="00212488"/>
    <w:rsid w:val="00220628"/>
    <w:rsid w:val="00223300"/>
    <w:rsid w:val="00226E05"/>
    <w:rsid w:val="002304D2"/>
    <w:rsid w:val="00234ABD"/>
    <w:rsid w:val="00234D27"/>
    <w:rsid w:val="00234DAC"/>
    <w:rsid w:val="00236E2A"/>
    <w:rsid w:val="00237F62"/>
    <w:rsid w:val="00240040"/>
    <w:rsid w:val="00242D5D"/>
    <w:rsid w:val="002433BF"/>
    <w:rsid w:val="0024586A"/>
    <w:rsid w:val="00256F0C"/>
    <w:rsid w:val="00262C05"/>
    <w:rsid w:val="00266E83"/>
    <w:rsid w:val="00267861"/>
    <w:rsid w:val="002743AD"/>
    <w:rsid w:val="00281D14"/>
    <w:rsid w:val="00282C13"/>
    <w:rsid w:val="00283280"/>
    <w:rsid w:val="00284864"/>
    <w:rsid w:val="00284EF9"/>
    <w:rsid w:val="00290AAB"/>
    <w:rsid w:val="00292C23"/>
    <w:rsid w:val="002A0DF7"/>
    <w:rsid w:val="002A2975"/>
    <w:rsid w:val="002A60E0"/>
    <w:rsid w:val="002B2BE2"/>
    <w:rsid w:val="002B6F30"/>
    <w:rsid w:val="002C1344"/>
    <w:rsid w:val="002C252E"/>
    <w:rsid w:val="002C6773"/>
    <w:rsid w:val="002D2A3D"/>
    <w:rsid w:val="002E04B4"/>
    <w:rsid w:val="002E0B17"/>
    <w:rsid w:val="002E4FFB"/>
    <w:rsid w:val="002E7DED"/>
    <w:rsid w:val="002F03E3"/>
    <w:rsid w:val="002F7E11"/>
    <w:rsid w:val="00304087"/>
    <w:rsid w:val="00310ACD"/>
    <w:rsid w:val="0031379F"/>
    <w:rsid w:val="00320A26"/>
    <w:rsid w:val="00321344"/>
    <w:rsid w:val="003274AC"/>
    <w:rsid w:val="0033451C"/>
    <w:rsid w:val="00336854"/>
    <w:rsid w:val="0034015C"/>
    <w:rsid w:val="003442F4"/>
    <w:rsid w:val="00353705"/>
    <w:rsid w:val="003562E8"/>
    <w:rsid w:val="003613C2"/>
    <w:rsid w:val="0036357D"/>
    <w:rsid w:val="003649BC"/>
    <w:rsid w:val="00365E44"/>
    <w:rsid w:val="00367AA1"/>
    <w:rsid w:val="00372E36"/>
    <w:rsid w:val="00376EE9"/>
    <w:rsid w:val="00377CBB"/>
    <w:rsid w:val="00385185"/>
    <w:rsid w:val="003877B6"/>
    <w:rsid w:val="00393887"/>
    <w:rsid w:val="0039443A"/>
    <w:rsid w:val="00394C6B"/>
    <w:rsid w:val="003A4E62"/>
    <w:rsid w:val="003B1069"/>
    <w:rsid w:val="003B1E4E"/>
    <w:rsid w:val="003B390A"/>
    <w:rsid w:val="003B790E"/>
    <w:rsid w:val="003C15DE"/>
    <w:rsid w:val="003C1CD9"/>
    <w:rsid w:val="003C326E"/>
    <w:rsid w:val="003C4EB2"/>
    <w:rsid w:val="003E020F"/>
    <w:rsid w:val="003F1AF3"/>
    <w:rsid w:val="003F4D8D"/>
    <w:rsid w:val="003F66FD"/>
    <w:rsid w:val="004023DC"/>
    <w:rsid w:val="0040428F"/>
    <w:rsid w:val="00426F20"/>
    <w:rsid w:val="0042725D"/>
    <w:rsid w:val="004313E7"/>
    <w:rsid w:val="00431FFE"/>
    <w:rsid w:val="00441A32"/>
    <w:rsid w:val="0044763B"/>
    <w:rsid w:val="00451F34"/>
    <w:rsid w:val="004531A8"/>
    <w:rsid w:val="00455B50"/>
    <w:rsid w:val="00461956"/>
    <w:rsid w:val="004629B3"/>
    <w:rsid w:val="0046376E"/>
    <w:rsid w:val="004645BF"/>
    <w:rsid w:val="0046690F"/>
    <w:rsid w:val="00472FEC"/>
    <w:rsid w:val="00481B18"/>
    <w:rsid w:val="00490A03"/>
    <w:rsid w:val="00492062"/>
    <w:rsid w:val="00493327"/>
    <w:rsid w:val="00494DBE"/>
    <w:rsid w:val="00495CE6"/>
    <w:rsid w:val="00496171"/>
    <w:rsid w:val="004A29B9"/>
    <w:rsid w:val="004A323C"/>
    <w:rsid w:val="004A326E"/>
    <w:rsid w:val="004A3E89"/>
    <w:rsid w:val="004B54E8"/>
    <w:rsid w:val="004B55D2"/>
    <w:rsid w:val="004C031B"/>
    <w:rsid w:val="004C4FEB"/>
    <w:rsid w:val="004C6B79"/>
    <w:rsid w:val="004D059B"/>
    <w:rsid w:val="004D4CB6"/>
    <w:rsid w:val="004E0870"/>
    <w:rsid w:val="004E3341"/>
    <w:rsid w:val="004E4C3F"/>
    <w:rsid w:val="004E528E"/>
    <w:rsid w:val="004E6A15"/>
    <w:rsid w:val="004F10C1"/>
    <w:rsid w:val="00502E62"/>
    <w:rsid w:val="00504452"/>
    <w:rsid w:val="00505AB3"/>
    <w:rsid w:val="00506B8A"/>
    <w:rsid w:val="00512015"/>
    <w:rsid w:val="0052212B"/>
    <w:rsid w:val="00531B98"/>
    <w:rsid w:val="00534B46"/>
    <w:rsid w:val="00536CE0"/>
    <w:rsid w:val="00540358"/>
    <w:rsid w:val="00540D47"/>
    <w:rsid w:val="00550864"/>
    <w:rsid w:val="005523EC"/>
    <w:rsid w:val="0055571E"/>
    <w:rsid w:val="0055580B"/>
    <w:rsid w:val="00556F67"/>
    <w:rsid w:val="00571393"/>
    <w:rsid w:val="00581248"/>
    <w:rsid w:val="005833F0"/>
    <w:rsid w:val="0058368E"/>
    <w:rsid w:val="00586CAF"/>
    <w:rsid w:val="005873E9"/>
    <w:rsid w:val="00591180"/>
    <w:rsid w:val="0059605B"/>
    <w:rsid w:val="00596CED"/>
    <w:rsid w:val="0059722C"/>
    <w:rsid w:val="00597D07"/>
    <w:rsid w:val="005A3846"/>
    <w:rsid w:val="005B1F0C"/>
    <w:rsid w:val="005B6A58"/>
    <w:rsid w:val="005B7078"/>
    <w:rsid w:val="005C7112"/>
    <w:rsid w:val="005D0561"/>
    <w:rsid w:val="005D0AD9"/>
    <w:rsid w:val="005D22F6"/>
    <w:rsid w:val="005D6A43"/>
    <w:rsid w:val="005D6E46"/>
    <w:rsid w:val="005E0C30"/>
    <w:rsid w:val="005E69D9"/>
    <w:rsid w:val="005F27F4"/>
    <w:rsid w:val="005F3239"/>
    <w:rsid w:val="005F333D"/>
    <w:rsid w:val="005F5079"/>
    <w:rsid w:val="005F6567"/>
    <w:rsid w:val="005F7B33"/>
    <w:rsid w:val="00600EC2"/>
    <w:rsid w:val="00607256"/>
    <w:rsid w:val="006131F2"/>
    <w:rsid w:val="006144B1"/>
    <w:rsid w:val="006335F1"/>
    <w:rsid w:val="006345B6"/>
    <w:rsid w:val="00635712"/>
    <w:rsid w:val="00635B8C"/>
    <w:rsid w:val="00641E57"/>
    <w:rsid w:val="00643D8A"/>
    <w:rsid w:val="00647BC8"/>
    <w:rsid w:val="006513EB"/>
    <w:rsid w:val="00652229"/>
    <w:rsid w:val="00652793"/>
    <w:rsid w:val="00652D7A"/>
    <w:rsid w:val="006622F9"/>
    <w:rsid w:val="006626CA"/>
    <w:rsid w:val="00663487"/>
    <w:rsid w:val="00667E9C"/>
    <w:rsid w:val="00671FE7"/>
    <w:rsid w:val="00672382"/>
    <w:rsid w:val="00682643"/>
    <w:rsid w:val="00682EB9"/>
    <w:rsid w:val="0068441A"/>
    <w:rsid w:val="00685F63"/>
    <w:rsid w:val="006869FE"/>
    <w:rsid w:val="00690B19"/>
    <w:rsid w:val="006A0A3C"/>
    <w:rsid w:val="006A390A"/>
    <w:rsid w:val="006A79F0"/>
    <w:rsid w:val="006B47EE"/>
    <w:rsid w:val="006B499F"/>
    <w:rsid w:val="006B560F"/>
    <w:rsid w:val="006C09B9"/>
    <w:rsid w:val="006D4996"/>
    <w:rsid w:val="006D54AB"/>
    <w:rsid w:val="006E3006"/>
    <w:rsid w:val="006E4088"/>
    <w:rsid w:val="006E5032"/>
    <w:rsid w:val="006E5BDA"/>
    <w:rsid w:val="006F0FC7"/>
    <w:rsid w:val="006F39A9"/>
    <w:rsid w:val="006F670F"/>
    <w:rsid w:val="006F6EE7"/>
    <w:rsid w:val="00703272"/>
    <w:rsid w:val="00705D5C"/>
    <w:rsid w:val="0070733C"/>
    <w:rsid w:val="00710C5D"/>
    <w:rsid w:val="0071348C"/>
    <w:rsid w:val="007167D8"/>
    <w:rsid w:val="00717273"/>
    <w:rsid w:val="00720FD4"/>
    <w:rsid w:val="00722C08"/>
    <w:rsid w:val="00724AF2"/>
    <w:rsid w:val="00724D23"/>
    <w:rsid w:val="0073096C"/>
    <w:rsid w:val="00734034"/>
    <w:rsid w:val="00735415"/>
    <w:rsid w:val="00742398"/>
    <w:rsid w:val="007447E3"/>
    <w:rsid w:val="00745581"/>
    <w:rsid w:val="0074670A"/>
    <w:rsid w:val="007507B5"/>
    <w:rsid w:val="0075091D"/>
    <w:rsid w:val="00753A24"/>
    <w:rsid w:val="007569C8"/>
    <w:rsid w:val="00766AAB"/>
    <w:rsid w:val="00772188"/>
    <w:rsid w:val="007813D0"/>
    <w:rsid w:val="00785993"/>
    <w:rsid w:val="007866E2"/>
    <w:rsid w:val="00786BA3"/>
    <w:rsid w:val="007872E4"/>
    <w:rsid w:val="0079202F"/>
    <w:rsid w:val="00792431"/>
    <w:rsid w:val="00795AF2"/>
    <w:rsid w:val="007A16B1"/>
    <w:rsid w:val="007A2AAD"/>
    <w:rsid w:val="007A4432"/>
    <w:rsid w:val="007A750F"/>
    <w:rsid w:val="007A784E"/>
    <w:rsid w:val="007B053D"/>
    <w:rsid w:val="007B24F3"/>
    <w:rsid w:val="007B499C"/>
    <w:rsid w:val="007B4D4B"/>
    <w:rsid w:val="007D2A02"/>
    <w:rsid w:val="007E32EB"/>
    <w:rsid w:val="007E6EA1"/>
    <w:rsid w:val="007F0F63"/>
    <w:rsid w:val="007F2B1E"/>
    <w:rsid w:val="007F62B4"/>
    <w:rsid w:val="00801517"/>
    <w:rsid w:val="0081044A"/>
    <w:rsid w:val="00817779"/>
    <w:rsid w:val="00817AE8"/>
    <w:rsid w:val="00817DE8"/>
    <w:rsid w:val="008229F5"/>
    <w:rsid w:val="0082699A"/>
    <w:rsid w:val="00831ABB"/>
    <w:rsid w:val="00833CEB"/>
    <w:rsid w:val="008372D2"/>
    <w:rsid w:val="008377BC"/>
    <w:rsid w:val="00842AEC"/>
    <w:rsid w:val="00843A3A"/>
    <w:rsid w:val="00844C17"/>
    <w:rsid w:val="00847726"/>
    <w:rsid w:val="00852511"/>
    <w:rsid w:val="00852526"/>
    <w:rsid w:val="008614F1"/>
    <w:rsid w:val="008639B3"/>
    <w:rsid w:val="00863C1A"/>
    <w:rsid w:val="00865382"/>
    <w:rsid w:val="00865C64"/>
    <w:rsid w:val="00870657"/>
    <w:rsid w:val="0087142D"/>
    <w:rsid w:val="00873956"/>
    <w:rsid w:val="00880E72"/>
    <w:rsid w:val="008825EE"/>
    <w:rsid w:val="0088596E"/>
    <w:rsid w:val="008871D8"/>
    <w:rsid w:val="0089117A"/>
    <w:rsid w:val="00892E46"/>
    <w:rsid w:val="00892F00"/>
    <w:rsid w:val="0089796A"/>
    <w:rsid w:val="008A2375"/>
    <w:rsid w:val="008A4523"/>
    <w:rsid w:val="008B786E"/>
    <w:rsid w:val="008C0C9B"/>
    <w:rsid w:val="008C6D75"/>
    <w:rsid w:val="008C7970"/>
    <w:rsid w:val="008D76C5"/>
    <w:rsid w:val="008E0AFA"/>
    <w:rsid w:val="008E4131"/>
    <w:rsid w:val="008E52A1"/>
    <w:rsid w:val="008E75D3"/>
    <w:rsid w:val="008F125E"/>
    <w:rsid w:val="008F4D2F"/>
    <w:rsid w:val="0090620F"/>
    <w:rsid w:val="00906292"/>
    <w:rsid w:val="009076AF"/>
    <w:rsid w:val="00916C10"/>
    <w:rsid w:val="00917162"/>
    <w:rsid w:val="0092309C"/>
    <w:rsid w:val="009251CC"/>
    <w:rsid w:val="0092662C"/>
    <w:rsid w:val="0092714E"/>
    <w:rsid w:val="0092783B"/>
    <w:rsid w:val="00927E31"/>
    <w:rsid w:val="00936C27"/>
    <w:rsid w:val="00942002"/>
    <w:rsid w:val="00947885"/>
    <w:rsid w:val="00952168"/>
    <w:rsid w:val="009527FE"/>
    <w:rsid w:val="00962B06"/>
    <w:rsid w:val="009739A0"/>
    <w:rsid w:val="00974F84"/>
    <w:rsid w:val="009767C7"/>
    <w:rsid w:val="009826CC"/>
    <w:rsid w:val="009827BF"/>
    <w:rsid w:val="0098579A"/>
    <w:rsid w:val="009859D6"/>
    <w:rsid w:val="009901E5"/>
    <w:rsid w:val="0099195A"/>
    <w:rsid w:val="00992A11"/>
    <w:rsid w:val="00994681"/>
    <w:rsid w:val="0099486A"/>
    <w:rsid w:val="009A0E26"/>
    <w:rsid w:val="009A16EC"/>
    <w:rsid w:val="009A3475"/>
    <w:rsid w:val="009B29B7"/>
    <w:rsid w:val="009B3B37"/>
    <w:rsid w:val="009B7D1F"/>
    <w:rsid w:val="009C088E"/>
    <w:rsid w:val="009C2DFD"/>
    <w:rsid w:val="009C3E81"/>
    <w:rsid w:val="009C4D35"/>
    <w:rsid w:val="009C6D32"/>
    <w:rsid w:val="009D1522"/>
    <w:rsid w:val="009D37C0"/>
    <w:rsid w:val="009D7252"/>
    <w:rsid w:val="009D7C7B"/>
    <w:rsid w:val="009E5EB4"/>
    <w:rsid w:val="009F155B"/>
    <w:rsid w:val="009F5432"/>
    <w:rsid w:val="009F54C7"/>
    <w:rsid w:val="009F6F4D"/>
    <w:rsid w:val="009F7E3F"/>
    <w:rsid w:val="00A03242"/>
    <w:rsid w:val="00A044D6"/>
    <w:rsid w:val="00A04ADB"/>
    <w:rsid w:val="00A119DF"/>
    <w:rsid w:val="00A11E0F"/>
    <w:rsid w:val="00A12BF7"/>
    <w:rsid w:val="00A13C7E"/>
    <w:rsid w:val="00A14AF4"/>
    <w:rsid w:val="00A16F26"/>
    <w:rsid w:val="00A23264"/>
    <w:rsid w:val="00A26CB6"/>
    <w:rsid w:val="00A275AF"/>
    <w:rsid w:val="00A32F82"/>
    <w:rsid w:val="00A32F8B"/>
    <w:rsid w:val="00A3737E"/>
    <w:rsid w:val="00A3756F"/>
    <w:rsid w:val="00A42D6F"/>
    <w:rsid w:val="00A448EF"/>
    <w:rsid w:val="00A45A62"/>
    <w:rsid w:val="00A54AC5"/>
    <w:rsid w:val="00A55DC3"/>
    <w:rsid w:val="00A56D41"/>
    <w:rsid w:val="00A56F4E"/>
    <w:rsid w:val="00A61353"/>
    <w:rsid w:val="00A66C1F"/>
    <w:rsid w:val="00A66DB1"/>
    <w:rsid w:val="00A67A92"/>
    <w:rsid w:val="00A74557"/>
    <w:rsid w:val="00A76AAD"/>
    <w:rsid w:val="00A87870"/>
    <w:rsid w:val="00A91A70"/>
    <w:rsid w:val="00AA1B85"/>
    <w:rsid w:val="00AA34B8"/>
    <w:rsid w:val="00AA4B4C"/>
    <w:rsid w:val="00AA702A"/>
    <w:rsid w:val="00AB1CB6"/>
    <w:rsid w:val="00AB1D9A"/>
    <w:rsid w:val="00AB3459"/>
    <w:rsid w:val="00AC46EE"/>
    <w:rsid w:val="00AC5BC3"/>
    <w:rsid w:val="00AD2AB2"/>
    <w:rsid w:val="00AD44FE"/>
    <w:rsid w:val="00AE2128"/>
    <w:rsid w:val="00AE49F1"/>
    <w:rsid w:val="00B01651"/>
    <w:rsid w:val="00B05327"/>
    <w:rsid w:val="00B05CCA"/>
    <w:rsid w:val="00B103FB"/>
    <w:rsid w:val="00B14271"/>
    <w:rsid w:val="00B14C02"/>
    <w:rsid w:val="00B16270"/>
    <w:rsid w:val="00B1645A"/>
    <w:rsid w:val="00B23091"/>
    <w:rsid w:val="00B2685D"/>
    <w:rsid w:val="00B30351"/>
    <w:rsid w:val="00B30C59"/>
    <w:rsid w:val="00B33C2A"/>
    <w:rsid w:val="00B353C2"/>
    <w:rsid w:val="00B372E0"/>
    <w:rsid w:val="00B41DF5"/>
    <w:rsid w:val="00B422EC"/>
    <w:rsid w:val="00B45675"/>
    <w:rsid w:val="00B632E8"/>
    <w:rsid w:val="00B726D4"/>
    <w:rsid w:val="00B77695"/>
    <w:rsid w:val="00B8214F"/>
    <w:rsid w:val="00B86A4F"/>
    <w:rsid w:val="00B877D0"/>
    <w:rsid w:val="00B9125C"/>
    <w:rsid w:val="00B93035"/>
    <w:rsid w:val="00B9337E"/>
    <w:rsid w:val="00B958E8"/>
    <w:rsid w:val="00B968AB"/>
    <w:rsid w:val="00B97E4A"/>
    <w:rsid w:val="00BA09B2"/>
    <w:rsid w:val="00BA5B46"/>
    <w:rsid w:val="00BA7524"/>
    <w:rsid w:val="00BB5D0B"/>
    <w:rsid w:val="00BC0995"/>
    <w:rsid w:val="00BD1CCF"/>
    <w:rsid w:val="00BD298F"/>
    <w:rsid w:val="00BD7027"/>
    <w:rsid w:val="00BE4CF5"/>
    <w:rsid w:val="00BE793A"/>
    <w:rsid w:val="00BF2B82"/>
    <w:rsid w:val="00BF432A"/>
    <w:rsid w:val="00BF57F1"/>
    <w:rsid w:val="00BF62AD"/>
    <w:rsid w:val="00BF6E82"/>
    <w:rsid w:val="00C05DA9"/>
    <w:rsid w:val="00C060C7"/>
    <w:rsid w:val="00C24C17"/>
    <w:rsid w:val="00C258B8"/>
    <w:rsid w:val="00C25EB5"/>
    <w:rsid w:val="00C2672C"/>
    <w:rsid w:val="00C34D25"/>
    <w:rsid w:val="00C3758F"/>
    <w:rsid w:val="00C40B88"/>
    <w:rsid w:val="00C42C93"/>
    <w:rsid w:val="00C43854"/>
    <w:rsid w:val="00C454F4"/>
    <w:rsid w:val="00C464E6"/>
    <w:rsid w:val="00C47D87"/>
    <w:rsid w:val="00C5376E"/>
    <w:rsid w:val="00C630CA"/>
    <w:rsid w:val="00C6629C"/>
    <w:rsid w:val="00C808A6"/>
    <w:rsid w:val="00C94C83"/>
    <w:rsid w:val="00C958DD"/>
    <w:rsid w:val="00C97091"/>
    <w:rsid w:val="00C97260"/>
    <w:rsid w:val="00CA2001"/>
    <w:rsid w:val="00CA5317"/>
    <w:rsid w:val="00CA6ED8"/>
    <w:rsid w:val="00CB5B6C"/>
    <w:rsid w:val="00CC052E"/>
    <w:rsid w:val="00CD16BE"/>
    <w:rsid w:val="00CD4616"/>
    <w:rsid w:val="00CD47AC"/>
    <w:rsid w:val="00CD56AF"/>
    <w:rsid w:val="00CE33D5"/>
    <w:rsid w:val="00CF01C7"/>
    <w:rsid w:val="00CF1D7E"/>
    <w:rsid w:val="00CF5D37"/>
    <w:rsid w:val="00CF6078"/>
    <w:rsid w:val="00CF6F33"/>
    <w:rsid w:val="00D014F1"/>
    <w:rsid w:val="00D02248"/>
    <w:rsid w:val="00D05C37"/>
    <w:rsid w:val="00D063B8"/>
    <w:rsid w:val="00D0661B"/>
    <w:rsid w:val="00D06825"/>
    <w:rsid w:val="00D17D00"/>
    <w:rsid w:val="00D17E3B"/>
    <w:rsid w:val="00D21F1B"/>
    <w:rsid w:val="00D23C09"/>
    <w:rsid w:val="00D23CED"/>
    <w:rsid w:val="00D24BD2"/>
    <w:rsid w:val="00D2573D"/>
    <w:rsid w:val="00D260A2"/>
    <w:rsid w:val="00D27699"/>
    <w:rsid w:val="00D30CC6"/>
    <w:rsid w:val="00D3260C"/>
    <w:rsid w:val="00D35790"/>
    <w:rsid w:val="00D40088"/>
    <w:rsid w:val="00D5653B"/>
    <w:rsid w:val="00D61269"/>
    <w:rsid w:val="00D62EF1"/>
    <w:rsid w:val="00D6309D"/>
    <w:rsid w:val="00D644CA"/>
    <w:rsid w:val="00D66FC2"/>
    <w:rsid w:val="00D76C7E"/>
    <w:rsid w:val="00D771DE"/>
    <w:rsid w:val="00D7776D"/>
    <w:rsid w:val="00D83F9D"/>
    <w:rsid w:val="00D9293F"/>
    <w:rsid w:val="00D93598"/>
    <w:rsid w:val="00D96D4C"/>
    <w:rsid w:val="00DA1E18"/>
    <w:rsid w:val="00DA2009"/>
    <w:rsid w:val="00DA47B4"/>
    <w:rsid w:val="00DA7EA0"/>
    <w:rsid w:val="00DB05B1"/>
    <w:rsid w:val="00DB5A79"/>
    <w:rsid w:val="00DC2465"/>
    <w:rsid w:val="00DC34CF"/>
    <w:rsid w:val="00DD512E"/>
    <w:rsid w:val="00DE0CC9"/>
    <w:rsid w:val="00DE1177"/>
    <w:rsid w:val="00DE2CEA"/>
    <w:rsid w:val="00DE50F9"/>
    <w:rsid w:val="00DE6A3C"/>
    <w:rsid w:val="00DE74F4"/>
    <w:rsid w:val="00DE7932"/>
    <w:rsid w:val="00DE7D3E"/>
    <w:rsid w:val="00DE7F97"/>
    <w:rsid w:val="00DF1010"/>
    <w:rsid w:val="00DF5AEA"/>
    <w:rsid w:val="00DF63F6"/>
    <w:rsid w:val="00E03080"/>
    <w:rsid w:val="00E075EC"/>
    <w:rsid w:val="00E11FB2"/>
    <w:rsid w:val="00E13747"/>
    <w:rsid w:val="00E25AEA"/>
    <w:rsid w:val="00E279A9"/>
    <w:rsid w:val="00E30DEF"/>
    <w:rsid w:val="00E30ED2"/>
    <w:rsid w:val="00E31276"/>
    <w:rsid w:val="00E34BED"/>
    <w:rsid w:val="00E359F6"/>
    <w:rsid w:val="00E37EC0"/>
    <w:rsid w:val="00E37F70"/>
    <w:rsid w:val="00E4179F"/>
    <w:rsid w:val="00E446C1"/>
    <w:rsid w:val="00E51179"/>
    <w:rsid w:val="00E5636F"/>
    <w:rsid w:val="00E57E6A"/>
    <w:rsid w:val="00E7488A"/>
    <w:rsid w:val="00E74D04"/>
    <w:rsid w:val="00E758B9"/>
    <w:rsid w:val="00E806CE"/>
    <w:rsid w:val="00E833C8"/>
    <w:rsid w:val="00E85569"/>
    <w:rsid w:val="00E856AF"/>
    <w:rsid w:val="00E86B83"/>
    <w:rsid w:val="00E87C64"/>
    <w:rsid w:val="00E93A01"/>
    <w:rsid w:val="00E93FF8"/>
    <w:rsid w:val="00E962F0"/>
    <w:rsid w:val="00E96EAF"/>
    <w:rsid w:val="00EA1752"/>
    <w:rsid w:val="00EA5A89"/>
    <w:rsid w:val="00EA5BDB"/>
    <w:rsid w:val="00EB29CA"/>
    <w:rsid w:val="00EB46D9"/>
    <w:rsid w:val="00EB631B"/>
    <w:rsid w:val="00EC142D"/>
    <w:rsid w:val="00EC1E16"/>
    <w:rsid w:val="00EC4071"/>
    <w:rsid w:val="00ED0024"/>
    <w:rsid w:val="00ED0F85"/>
    <w:rsid w:val="00ED2B5C"/>
    <w:rsid w:val="00ED3269"/>
    <w:rsid w:val="00EE1A8C"/>
    <w:rsid w:val="00EE4142"/>
    <w:rsid w:val="00EE4643"/>
    <w:rsid w:val="00EF0D04"/>
    <w:rsid w:val="00EF1330"/>
    <w:rsid w:val="00EF15FF"/>
    <w:rsid w:val="00EF7111"/>
    <w:rsid w:val="00EF7D1A"/>
    <w:rsid w:val="00F029B6"/>
    <w:rsid w:val="00F02D80"/>
    <w:rsid w:val="00F0448F"/>
    <w:rsid w:val="00F0716C"/>
    <w:rsid w:val="00F236F6"/>
    <w:rsid w:val="00F270E9"/>
    <w:rsid w:val="00F275C0"/>
    <w:rsid w:val="00F30B05"/>
    <w:rsid w:val="00F33A4B"/>
    <w:rsid w:val="00F346B6"/>
    <w:rsid w:val="00F36145"/>
    <w:rsid w:val="00F37BDD"/>
    <w:rsid w:val="00F41503"/>
    <w:rsid w:val="00F42EAC"/>
    <w:rsid w:val="00F466C8"/>
    <w:rsid w:val="00F469A9"/>
    <w:rsid w:val="00F50B46"/>
    <w:rsid w:val="00F50D1F"/>
    <w:rsid w:val="00F54828"/>
    <w:rsid w:val="00F579B1"/>
    <w:rsid w:val="00F6203E"/>
    <w:rsid w:val="00F635FC"/>
    <w:rsid w:val="00F63D03"/>
    <w:rsid w:val="00F64505"/>
    <w:rsid w:val="00F65E2F"/>
    <w:rsid w:val="00F65EC6"/>
    <w:rsid w:val="00F67DF1"/>
    <w:rsid w:val="00F81559"/>
    <w:rsid w:val="00F815D3"/>
    <w:rsid w:val="00F8309B"/>
    <w:rsid w:val="00F833C9"/>
    <w:rsid w:val="00F90064"/>
    <w:rsid w:val="00F96AFD"/>
    <w:rsid w:val="00F97532"/>
    <w:rsid w:val="00FA1398"/>
    <w:rsid w:val="00FA2E19"/>
    <w:rsid w:val="00FA697F"/>
    <w:rsid w:val="00FB5521"/>
    <w:rsid w:val="00FB610D"/>
    <w:rsid w:val="00FC4477"/>
    <w:rsid w:val="00FC46FB"/>
    <w:rsid w:val="00FC5CD1"/>
    <w:rsid w:val="00FD0734"/>
    <w:rsid w:val="00FD0A38"/>
    <w:rsid w:val="00FD2BD3"/>
    <w:rsid w:val="00FD37F1"/>
    <w:rsid w:val="00FD4CCA"/>
    <w:rsid w:val="00FD4F79"/>
    <w:rsid w:val="00FE1906"/>
    <w:rsid w:val="00FE2A9E"/>
    <w:rsid w:val="00FE2D77"/>
    <w:rsid w:val="00FE63C8"/>
    <w:rsid w:val="00FF1053"/>
    <w:rsid w:val="00FF2870"/>
    <w:rsid w:val="62319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6B9E2E"/>
  <w15:chartTrackingRefBased/>
  <w15:docId w15:val="{D00A58CF-EC8D-453B-9274-A0CB89FA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EastAsia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1AB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1ABB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1ABB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1ABB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1ABB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1ABB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qFormat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qFormat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qFormat/>
    <w:rsid w:val="00336854"/>
    <w:rPr>
      <w:rFonts w:ascii="Segoe UI" w:hAnsi="Segoe UI"/>
      <w:b/>
      <w:bCs/>
      <w:sz w:val="18"/>
    </w:rPr>
  </w:style>
  <w:style w:type="paragraph" w:styleId="ListParagraph">
    <w:name w:val="List Paragraph"/>
    <w:basedOn w:val="Normal"/>
    <w:uiPriority w:val="63"/>
    <w:qFormat/>
    <w:rsid w:val="000A321D"/>
    <w:pPr>
      <w:ind w:left="720"/>
      <w:contextualSpacing/>
    </w:pPr>
  </w:style>
  <w:style w:type="paragraph" w:styleId="NormalWeb">
    <w:name w:val="Normal (Web)"/>
    <w:basedOn w:val="Normal"/>
    <w:rsid w:val="00685F63"/>
    <w:rPr>
      <w:rFonts w:ascii="Times New Roman" w:hAnsi="Times New Roman"/>
      <w:sz w:val="24"/>
    </w:rPr>
  </w:style>
  <w:style w:type="paragraph" w:styleId="Revision">
    <w:name w:val="Revision"/>
    <w:hidden/>
    <w:uiPriority w:val="62"/>
    <w:unhideWhenUsed/>
    <w:rsid w:val="00A56F4E"/>
    <w:rPr>
      <w:sz w:val="22"/>
    </w:rPr>
  </w:style>
  <w:style w:type="character" w:styleId="CommentReference">
    <w:name w:val="annotation reference"/>
    <w:basedOn w:val="DefaultParagraphFont"/>
    <w:uiPriority w:val="99"/>
    <w:rsid w:val="00E833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33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3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E83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833C8"/>
    <w:rPr>
      <w:b/>
      <w:bCs/>
      <w:sz w:val="20"/>
      <w:szCs w:val="20"/>
    </w:rPr>
  </w:style>
  <w:style w:type="character" w:styleId="FollowedHyperlink">
    <w:name w:val="FollowedHyperlink"/>
    <w:basedOn w:val="DefaultParagraphFont"/>
    <w:rsid w:val="0039443A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60"/>
    <w:qFormat/>
    <w:rsid w:val="00831ABB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831ABB"/>
    <w:rPr>
      <w:rFonts w:asciiTheme="majorHAnsi" w:eastAsia="黑体" w:hAnsiTheme="majorHAnsi" w:cstheme="majorBidi"/>
      <w:sz w:val="20"/>
      <w:szCs w:val="20"/>
    </w:rPr>
  </w:style>
  <w:style w:type="character" w:styleId="Emphasis">
    <w:name w:val="Emphasis"/>
    <w:basedOn w:val="DefaultParagraphFont"/>
    <w:qFormat/>
    <w:rsid w:val="00831ABB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831AB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831ABB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semiHidden/>
    <w:rsid w:val="00831ABB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831ABB"/>
    <w:rPr>
      <w:b/>
      <w:b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831ABB"/>
    <w:rPr>
      <w:rFonts w:asciiTheme="majorHAnsi" w:eastAsiaTheme="majorEastAsia" w:hAnsiTheme="majorHAnsi" w:cstheme="majorBidi"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831ABB"/>
    <w:rPr>
      <w:rFonts w:asciiTheme="majorHAnsi" w:eastAsiaTheme="majorEastAsia" w:hAnsiTheme="majorHAnsi" w:cstheme="majorBidi"/>
      <w:sz w:val="21"/>
      <w:szCs w:val="21"/>
    </w:rPr>
  </w:style>
  <w:style w:type="character" w:styleId="IntenseEmphasis">
    <w:name w:val="Intense Emphasis"/>
    <w:basedOn w:val="DefaultParagraphFont"/>
    <w:uiPriority w:val="71"/>
    <w:qFormat/>
    <w:rsid w:val="00831ABB"/>
    <w:rPr>
      <w:i/>
      <w:iCs/>
      <w:color w:val="5F6973" w:themeColor="accent1"/>
    </w:rPr>
  </w:style>
  <w:style w:type="paragraph" w:styleId="IntenseQuote">
    <w:name w:val="Intense Quote"/>
    <w:basedOn w:val="Normal"/>
    <w:next w:val="Normal"/>
    <w:link w:val="IntenseQuoteChar"/>
    <w:uiPriority w:val="65"/>
    <w:qFormat/>
    <w:rsid w:val="00831ABB"/>
    <w:pPr>
      <w:pBdr>
        <w:top w:val="single" w:sz="4" w:space="10" w:color="5F6973" w:themeColor="accent1"/>
        <w:bottom w:val="single" w:sz="4" w:space="10" w:color="5F6973" w:themeColor="accent1"/>
      </w:pBdr>
      <w:spacing w:before="360" w:after="360"/>
      <w:ind w:left="864" w:right="864"/>
      <w:jc w:val="center"/>
    </w:pPr>
    <w:rPr>
      <w:i/>
      <w:iCs/>
      <w:color w:val="5F69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65"/>
    <w:rsid w:val="00831ABB"/>
    <w:rPr>
      <w:i/>
      <w:iCs/>
      <w:color w:val="5F6973" w:themeColor="accent1"/>
      <w:sz w:val="22"/>
    </w:rPr>
  </w:style>
  <w:style w:type="character" w:styleId="IntenseReference">
    <w:name w:val="Intense Reference"/>
    <w:basedOn w:val="DefaultParagraphFont"/>
    <w:uiPriority w:val="73"/>
    <w:qFormat/>
    <w:rsid w:val="00831ABB"/>
    <w:rPr>
      <w:b/>
      <w:bCs/>
      <w:smallCaps/>
      <w:color w:val="5F6973" w:themeColor="accent1"/>
      <w:spacing w:val="5"/>
    </w:rPr>
  </w:style>
  <w:style w:type="paragraph" w:styleId="NoSpacing">
    <w:name w:val="No Spacing"/>
    <w:uiPriority w:val="99"/>
    <w:qFormat/>
    <w:rsid w:val="00831ABB"/>
    <w:pPr>
      <w:jc w:val="both"/>
    </w:pPr>
    <w:rPr>
      <w:sz w:val="22"/>
    </w:rPr>
  </w:style>
  <w:style w:type="paragraph" w:styleId="Quote">
    <w:name w:val="Quote"/>
    <w:basedOn w:val="Normal"/>
    <w:next w:val="Normal"/>
    <w:link w:val="QuoteChar"/>
    <w:uiPriority w:val="64"/>
    <w:qFormat/>
    <w:rsid w:val="00831AB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64"/>
    <w:rsid w:val="00831ABB"/>
    <w:rPr>
      <w:i/>
      <w:iCs/>
      <w:color w:val="404040" w:themeColor="text1" w:themeTint="BF"/>
      <w:sz w:val="22"/>
    </w:rPr>
  </w:style>
  <w:style w:type="character" w:styleId="Strong">
    <w:name w:val="Strong"/>
    <w:basedOn w:val="DefaultParagraphFont"/>
    <w:qFormat/>
    <w:rsid w:val="00831AB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831ABB"/>
    <w:pPr>
      <w:spacing w:before="240" w:after="60" w:line="312" w:lineRule="auto"/>
      <w:jc w:val="center"/>
      <w:outlineLvl w:val="1"/>
    </w:pPr>
    <w:rPr>
      <w:rFonts w:asciiTheme="minorHAnsi" w:hAnsiTheme="minorHAnsi" w:cstheme="min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831ABB"/>
    <w:rPr>
      <w:rFonts w:asciiTheme="minorHAnsi" w:hAnsiTheme="minorHAnsi" w:cstheme="minorBidi"/>
      <w:b/>
      <w:bCs/>
      <w:kern w:val="28"/>
      <w:sz w:val="32"/>
      <w:szCs w:val="32"/>
    </w:rPr>
  </w:style>
  <w:style w:type="character" w:styleId="SubtleEmphasis">
    <w:name w:val="Subtle Emphasis"/>
    <w:basedOn w:val="DefaultParagraphFont"/>
    <w:uiPriority w:val="70"/>
    <w:qFormat/>
    <w:rsid w:val="00831AB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72"/>
    <w:qFormat/>
    <w:rsid w:val="00831AB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831AB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31A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62"/>
    <w:semiHidden/>
    <w:unhideWhenUsed/>
    <w:qFormat/>
    <w:rsid w:val="00831ABB"/>
    <w:pPr>
      <w:keepLines/>
      <w:spacing w:before="340" w:after="330" w:line="578" w:lineRule="auto"/>
      <w:outlineLvl w:val="9"/>
    </w:pPr>
    <w:rPr>
      <w:rFonts w:cs="Times New Roman"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tect.checkpoint.com/v2/r01/___http://www.henkel.cn___.YzJ1OndlY29tbXVuaWNhdGlvbnM6YzpvZmZpY2UzNjVfZW1haWxzX2F0dGFjaG1lbnQ6M2ZjNjU1ZDc3ZjI0ZWUzNmFlZGEyMmI1NDEyODcyY2M6Nzo1ZWMzOmI0OGJjZjQ0M2RkMTI4YTIxYzE4ZjBjYzVlYTg1ZTM0NzI0Mzk0YzZhMTY0MThmZTI0NTAyYTRjYzVlMGY0ZDQ6cDpUOkY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nkel.com/company/150-years-of-henkel/henkel-history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nkel.com/press-and-media/press-releases-and-kits/2026-07-09-150-years-of-henkels-history-presented-in-new-book-2200188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iki.qin@henkel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uise.cheung@henke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20B25D68F1B42A3249264AB51523B" ma:contentTypeVersion="19" ma:contentTypeDescription="Create a new document." ma:contentTypeScope="" ma:versionID="fa5ccfb4e7a91950e6463c37699ea460">
  <xsd:schema xmlns:xsd="http://www.w3.org/2001/XMLSchema" xmlns:xs="http://www.w3.org/2001/XMLSchema" xmlns:p="http://schemas.microsoft.com/office/2006/metadata/properties" xmlns:ns2="2584eede-b462-40c5-bb06-86c34af4fdcb" xmlns:ns3="00424052-0831-475b-991d-7752f84512f7" targetNamespace="http://schemas.microsoft.com/office/2006/metadata/properties" ma:root="true" ma:fieldsID="eac95f0021481b501c76b6d302e918ba" ns2:_="" ns3:_="">
    <xsd:import namespace="2584eede-b462-40c5-bb06-86c34af4fdcb"/>
    <xsd:import namespace="00424052-0831-475b-991d-7752f8451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4eede-b462-40c5-bb06-86c34af4f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fb1273-df49-4b00-9f0c-7edff2967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24052-0831-475b-991d-7752f84512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190a57b-2d88-42f3-be57-56e8ab827132}" ma:internalName="TaxCatchAll" ma:showField="CatchAllData" ma:web="00424052-0831-475b-991d-7752f8451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424052-0831-475b-991d-7752f84512f7" xsi:nil="true"/>
    <lcf76f155ced4ddcb4097134ff3c332f xmlns="2584eede-b462-40c5-bb06-86c34af4fd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BCA4B-4917-4B63-92FD-AF97D4EF2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4eede-b462-40c5-bb06-86c34af4fdcb"/>
    <ds:schemaRef ds:uri="00424052-0831-475b-991d-7752f8451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00424052-0831-475b-991d-7752f84512f7"/>
    <ds:schemaRef ds:uri="2584eede-b462-40c5-bb06-86c34af4fdcb"/>
  </ds:schemaRefs>
</ds:datastoreItem>
</file>

<file path=customXml/itemProps4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d60ab4-5567-4971-a534-1a5f0f7cc7f5}" enabled="0" method="" siteId="{3ed60ab4-5567-4971-a534-1a5f0f7cc7f5}" removed="1"/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3</Pages>
  <Words>1318</Words>
  <Characters>1530</Characters>
  <Application>Microsoft Office Word</Application>
  <DocSecurity>0</DocSecurity>
  <Lines>63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 Brokmeier</dc:creator>
  <cp:lastModifiedBy>Liki Qin</cp:lastModifiedBy>
  <cp:revision>5</cp:revision>
  <cp:lastPrinted>2016-11-16T19:11:00Z</cp:lastPrinted>
  <dcterms:created xsi:type="dcterms:W3CDTF">2026-09-24T05:11:00Z</dcterms:created>
  <dcterms:modified xsi:type="dcterms:W3CDTF">2026-09-24T05:15:00Z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0x01010066B20B25D68F1B42A3249264AB51523B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