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F373F" w14:textId="79EC7BFC" w:rsidR="00033476" w:rsidRPr="00A15B6C" w:rsidRDefault="00A656F3" w:rsidP="002D391F">
      <w:pPr>
        <w:pStyle w:val="MonthDayYear"/>
        <w:rPr>
          <w:lang w:val="fr-FR"/>
        </w:rPr>
      </w:pPr>
      <w:r>
        <w:rPr>
          <w:lang w:val="fr-FR"/>
        </w:rPr>
        <w:t>1</w:t>
      </w:r>
      <w:r w:rsidRPr="00A656F3">
        <w:rPr>
          <w:vertAlign w:val="superscript"/>
          <w:lang w:val="fr-FR"/>
        </w:rPr>
        <w:t>er</w:t>
      </w:r>
      <w:r>
        <w:rPr>
          <w:lang w:val="fr-FR"/>
        </w:rPr>
        <w:t xml:space="preserve"> octobre</w:t>
      </w:r>
      <w:r w:rsidR="00103537" w:rsidRPr="00A15B6C">
        <w:rPr>
          <w:lang w:val="fr-FR"/>
        </w:rPr>
        <w:t xml:space="preserve"> </w:t>
      </w:r>
      <w:r w:rsidR="00BF6E82" w:rsidRPr="00A15B6C">
        <w:rPr>
          <w:lang w:val="fr-FR"/>
        </w:rPr>
        <w:t>20</w:t>
      </w:r>
      <w:r w:rsidR="00F635FC" w:rsidRPr="00A15B6C">
        <w:rPr>
          <w:lang w:val="fr-FR"/>
        </w:rPr>
        <w:t>2</w:t>
      </w:r>
      <w:r w:rsidR="005365ED" w:rsidRPr="00A15B6C">
        <w:rPr>
          <w:lang w:val="fr-FR"/>
        </w:rPr>
        <w:t>6</w:t>
      </w:r>
    </w:p>
    <w:p w14:paraId="6E27359D" w14:textId="5CBB61BC" w:rsidR="00A15B6C" w:rsidRPr="00A15B6C" w:rsidRDefault="00A15B6C" w:rsidP="0025399B">
      <w:pPr>
        <w:pStyle w:val="Topline"/>
        <w:spacing w:after="360"/>
        <w:rPr>
          <w:lang w:val="fr-FR"/>
        </w:rPr>
      </w:pPr>
      <w:r w:rsidRPr="00AF2AFC">
        <w:rPr>
          <w:lang w:val="fr-FR"/>
        </w:rPr>
        <w:t xml:space="preserve">Henkel Adhesive Technologies </w:t>
      </w:r>
      <w:r w:rsidR="00E27636" w:rsidRPr="00AF2AFC">
        <w:rPr>
          <w:lang w:val="fr-FR"/>
        </w:rPr>
        <w:t xml:space="preserve">renforce </w:t>
      </w:r>
      <w:r w:rsidR="00197C05" w:rsidRPr="00AF2AFC">
        <w:rPr>
          <w:lang w:val="fr-FR"/>
        </w:rPr>
        <w:t xml:space="preserve">son portefeuille en se développant </w:t>
      </w:r>
      <w:r w:rsidR="00E27636" w:rsidRPr="00AF2AFC">
        <w:rPr>
          <w:lang w:val="fr-FR"/>
        </w:rPr>
        <w:t xml:space="preserve">sur le segment stratégique </w:t>
      </w:r>
      <w:r w:rsidR="00197C05" w:rsidRPr="00AF2AFC">
        <w:rPr>
          <w:lang w:val="fr-FR"/>
        </w:rPr>
        <w:t>des revêtements de spécialité</w:t>
      </w:r>
    </w:p>
    <w:p w14:paraId="7140BE0B" w14:textId="066A09BB" w:rsidR="00A15B6C" w:rsidRPr="00A15B6C" w:rsidRDefault="00A15B6C" w:rsidP="00332CBF">
      <w:pPr>
        <w:jc w:val="left"/>
        <w:rPr>
          <w:rStyle w:val="Headline"/>
          <w:rFonts w:asciiTheme="majorHAnsi" w:hAnsiTheme="majorHAnsi"/>
          <w:lang w:val="fr-FR"/>
        </w:rPr>
      </w:pPr>
      <w:r w:rsidRPr="00A15B6C">
        <w:rPr>
          <w:rStyle w:val="Headline"/>
          <w:rFonts w:asciiTheme="majorHAnsi" w:hAnsiTheme="majorHAnsi"/>
          <w:lang w:val="fr-FR"/>
        </w:rPr>
        <w:t xml:space="preserve">Henkel </w:t>
      </w:r>
      <w:r w:rsidR="00F92F47">
        <w:rPr>
          <w:rStyle w:val="Headline"/>
          <w:rFonts w:asciiTheme="majorHAnsi" w:hAnsiTheme="majorHAnsi"/>
          <w:lang w:val="fr-FR"/>
        </w:rPr>
        <w:t xml:space="preserve">finalise avec succès l’acquisition de </w:t>
      </w:r>
      <w:r w:rsidRPr="00A15B6C">
        <w:rPr>
          <w:rFonts w:asciiTheme="majorHAnsi" w:hAnsiTheme="majorHAnsi"/>
          <w:b/>
          <w:bCs/>
          <w:sz w:val="32"/>
          <w:szCs w:val="32"/>
          <w:lang w:val="fr-FR"/>
        </w:rPr>
        <w:t>l</w:t>
      </w:r>
      <w:r w:rsidR="00A84674">
        <w:rPr>
          <w:rFonts w:asciiTheme="majorHAnsi" w:hAnsiTheme="majorHAnsi"/>
          <w:b/>
          <w:bCs/>
          <w:sz w:val="32"/>
          <w:szCs w:val="32"/>
          <w:lang w:val="fr-FR"/>
        </w:rPr>
        <w:t>’entreprise de revêtements spécialisés</w:t>
      </w:r>
      <w:r w:rsidRPr="00A15B6C">
        <w:rPr>
          <w:rFonts w:asciiTheme="majorHAnsi" w:hAnsiTheme="majorHAnsi"/>
          <w:b/>
          <w:bCs/>
          <w:sz w:val="32"/>
          <w:szCs w:val="32"/>
          <w:lang w:val="fr-FR"/>
        </w:rPr>
        <w:t xml:space="preserve"> </w:t>
      </w:r>
      <w:r>
        <w:rPr>
          <w:rFonts w:asciiTheme="majorHAnsi" w:hAnsiTheme="majorHAnsi"/>
          <w:b/>
          <w:bCs/>
          <w:sz w:val="32"/>
          <w:szCs w:val="32"/>
          <w:lang w:val="fr-FR"/>
        </w:rPr>
        <w:t xml:space="preserve">Stahl </w:t>
      </w:r>
      <w:bookmarkStart w:id="0" w:name="_Hlk214894873"/>
    </w:p>
    <w:bookmarkEnd w:id="0"/>
    <w:p w14:paraId="7371BDC5" w14:textId="77777777" w:rsidR="00A15B6C" w:rsidRPr="00A15B6C" w:rsidRDefault="00A15B6C" w:rsidP="00332CBF">
      <w:pPr>
        <w:pStyle w:val="Topline"/>
        <w:spacing w:before="0" w:after="0"/>
        <w:rPr>
          <w:lang w:val="fr-FR"/>
        </w:rPr>
      </w:pPr>
    </w:p>
    <w:p w14:paraId="445BBF23" w14:textId="6216B0BF" w:rsidR="00830432" w:rsidRDefault="00A15B6C" w:rsidP="00830432">
      <w:pPr>
        <w:pStyle w:val="Topline"/>
        <w:spacing w:before="0" w:after="0"/>
        <w:rPr>
          <w:lang w:val="fr-FR"/>
        </w:rPr>
      </w:pPr>
      <w:r w:rsidRPr="00A15B6C">
        <w:rPr>
          <w:lang w:val="fr-FR"/>
        </w:rPr>
        <w:t xml:space="preserve">Düsseldorf – </w:t>
      </w:r>
      <w:r w:rsidRPr="008460D7">
        <w:rPr>
          <w:lang w:val="fr-FR"/>
        </w:rPr>
        <w:t xml:space="preserve">Henkel </w:t>
      </w:r>
      <w:r w:rsidR="00F92F47">
        <w:rPr>
          <w:lang w:val="fr-FR"/>
        </w:rPr>
        <w:t xml:space="preserve">a finalisé avec succès l’acquisition du </w:t>
      </w:r>
      <w:r w:rsidRPr="008460D7">
        <w:rPr>
          <w:lang w:val="fr-FR"/>
        </w:rPr>
        <w:t>groupe néerlandais Stahl (« Stahl »)</w:t>
      </w:r>
      <w:r w:rsidR="00F92F47">
        <w:rPr>
          <w:lang w:val="fr-FR"/>
        </w:rPr>
        <w:t xml:space="preserve">, un </w:t>
      </w:r>
      <w:r w:rsidRPr="00A15B6C">
        <w:rPr>
          <w:lang w:val="fr-FR"/>
        </w:rPr>
        <w:t xml:space="preserve">acteur mondial </w:t>
      </w:r>
      <w:r w:rsidR="00A84674">
        <w:rPr>
          <w:lang w:val="fr-FR"/>
        </w:rPr>
        <w:t xml:space="preserve">des </w:t>
      </w:r>
      <w:r w:rsidRPr="00A15B6C">
        <w:rPr>
          <w:lang w:val="fr-FR"/>
        </w:rPr>
        <w:t xml:space="preserve">revêtements spécialisés haute performance </w:t>
      </w:r>
      <w:r w:rsidR="00A84674">
        <w:rPr>
          <w:lang w:val="fr-FR"/>
        </w:rPr>
        <w:t xml:space="preserve">pour </w:t>
      </w:r>
      <w:r w:rsidR="007D3902">
        <w:rPr>
          <w:lang w:val="fr-FR"/>
        </w:rPr>
        <w:t xml:space="preserve">les </w:t>
      </w:r>
      <w:r w:rsidRPr="00A15B6C">
        <w:rPr>
          <w:lang w:val="fr-FR"/>
        </w:rPr>
        <w:t>matériaux flexibles</w:t>
      </w:r>
      <w:r w:rsidR="009A22CF">
        <w:rPr>
          <w:lang w:val="fr-FR"/>
        </w:rPr>
        <w:t>.</w:t>
      </w:r>
      <w:r w:rsidR="007D3902">
        <w:rPr>
          <w:lang w:val="fr-FR"/>
        </w:rPr>
        <w:t xml:space="preserve"> </w:t>
      </w:r>
      <w:r w:rsidR="009A22CF" w:rsidRPr="009A22CF">
        <w:rPr>
          <w:lang w:val="fr-FR"/>
        </w:rPr>
        <w:t>Après la satisfaction de l’ensemble des conditions nécessaires à la finalisation de l’opération, y compris l’obtention des autorisations réglementaires requises, l’entreprise fait désormais pleinement partie de Henkel depuis le 1er octobre 2026.</w:t>
      </w:r>
    </w:p>
    <w:p w14:paraId="06D2A4F9" w14:textId="77777777" w:rsidR="00830432" w:rsidRDefault="00830432" w:rsidP="00830432">
      <w:pPr>
        <w:pStyle w:val="Topline"/>
        <w:spacing w:before="0" w:after="0"/>
        <w:rPr>
          <w:lang w:val="fr-FR"/>
        </w:rPr>
      </w:pPr>
    </w:p>
    <w:p w14:paraId="13F48E4A" w14:textId="336EB69C" w:rsidR="00A15B6C" w:rsidRDefault="00830432" w:rsidP="00830432">
      <w:pPr>
        <w:pStyle w:val="Topline"/>
        <w:spacing w:before="0" w:after="0"/>
        <w:rPr>
          <w:lang w:val="fr-FR"/>
        </w:rPr>
      </w:pPr>
      <w:r w:rsidRPr="00830432">
        <w:rPr>
          <w:lang w:val="fr-FR"/>
        </w:rPr>
        <w:t xml:space="preserve">Stahl </w:t>
      </w:r>
      <w:r>
        <w:rPr>
          <w:lang w:val="fr-FR"/>
        </w:rPr>
        <w:t>f</w:t>
      </w:r>
      <w:r w:rsidRPr="00830432">
        <w:rPr>
          <w:lang w:val="fr-FR"/>
        </w:rPr>
        <w:t>ournit des marques de premier plan dans les secteurs de la mobilité, de la mode et du lifestyle, du luxe et de l’emballage à travers le monde. Son portefeuille comprend des solutions de finition pour le cuir, des revêtements techniques de performance ainsi que des revêtements pour emballages, offrant des propriétés fonctionnelles uniques et une expérience consommateur supérieure.</w:t>
      </w:r>
      <w:r w:rsidR="007D3902">
        <w:rPr>
          <w:lang w:val="fr-FR"/>
        </w:rPr>
        <w:t xml:space="preserve"> </w:t>
      </w:r>
      <w:r w:rsidRPr="00830432">
        <w:rPr>
          <w:lang w:val="fr-FR"/>
        </w:rPr>
        <w:t>Stahl emploie environ 1 800 collaborateurs dans le monde et a réalisé un chiffre d’affaires ajusté de 725 millions d’euros au cours de l’exercice 2025.</w:t>
      </w:r>
    </w:p>
    <w:p w14:paraId="2327019D" w14:textId="77777777" w:rsidR="00830432" w:rsidRPr="00A15B6C" w:rsidRDefault="00830432" w:rsidP="00830432">
      <w:pPr>
        <w:pStyle w:val="Topline"/>
        <w:spacing w:before="0" w:after="0"/>
        <w:rPr>
          <w:lang w:val="fr-FR"/>
        </w:rPr>
      </w:pPr>
    </w:p>
    <w:p w14:paraId="28037664" w14:textId="7FE071CD" w:rsidR="00A15B6C" w:rsidRPr="00A15B6C" w:rsidRDefault="00A15B6C" w:rsidP="00332CBF">
      <w:pPr>
        <w:pStyle w:val="Topline"/>
        <w:spacing w:before="0" w:after="0"/>
        <w:rPr>
          <w:lang w:val="fr-FR"/>
        </w:rPr>
      </w:pPr>
      <w:r w:rsidRPr="00A15B6C">
        <w:rPr>
          <w:lang w:val="fr-FR"/>
        </w:rPr>
        <w:t xml:space="preserve">« </w:t>
      </w:r>
      <w:r w:rsidR="00830432" w:rsidRPr="00830432">
        <w:rPr>
          <w:lang w:val="fr-FR"/>
        </w:rPr>
        <w:t xml:space="preserve">La finalisation de l’acquisition de Stahl marque une nouvelle étape importante dans la mise en œuvre de notre stratégie de croissance </w:t>
      </w:r>
      <w:r w:rsidR="00A40C8C">
        <w:rPr>
          <w:lang w:val="fr-FR"/>
        </w:rPr>
        <w:t>ciblée</w:t>
      </w:r>
      <w:r w:rsidR="002164F0">
        <w:rPr>
          <w:lang w:val="fr-FR"/>
        </w:rPr>
        <w:t xml:space="preserve"> </w:t>
      </w:r>
      <w:r w:rsidR="00830432" w:rsidRPr="00830432">
        <w:rPr>
          <w:lang w:val="fr-FR"/>
        </w:rPr>
        <w:t xml:space="preserve">et dans le renforcement de notre activité </w:t>
      </w:r>
      <w:proofErr w:type="spellStart"/>
      <w:r w:rsidR="00830432" w:rsidRPr="00830432">
        <w:rPr>
          <w:lang w:val="fr-FR"/>
        </w:rPr>
        <w:t>Adhesive</w:t>
      </w:r>
      <w:proofErr w:type="spellEnd"/>
      <w:r w:rsidR="00830432" w:rsidRPr="00830432">
        <w:rPr>
          <w:lang w:val="fr-FR"/>
        </w:rPr>
        <w:t xml:space="preserve"> Technologies. En entrant sur le segment très attractif et complémentaire des revêtements de spécialité, nous ouvrons de nouvelles perspectives de croissance et élargissons notre portefeuille technologique avec des offres destinées à nos marchés clés ainsi qu’à de nouveaux marchés finaux. Avec ATP </w:t>
      </w:r>
      <w:proofErr w:type="spellStart"/>
      <w:r w:rsidR="00830432" w:rsidRPr="00830432">
        <w:rPr>
          <w:lang w:val="fr-FR"/>
        </w:rPr>
        <w:t>Adhesive</w:t>
      </w:r>
      <w:proofErr w:type="spellEnd"/>
      <w:r w:rsidR="00830432" w:rsidRPr="00830432">
        <w:rPr>
          <w:lang w:val="fr-FR"/>
        </w:rPr>
        <w:t xml:space="preserve"> </w:t>
      </w:r>
      <w:proofErr w:type="spellStart"/>
      <w:r w:rsidR="00830432" w:rsidRPr="00830432">
        <w:rPr>
          <w:lang w:val="fr-FR"/>
        </w:rPr>
        <w:t>Systems</w:t>
      </w:r>
      <w:proofErr w:type="spellEnd"/>
      <w:r w:rsidR="00830432" w:rsidRPr="00830432">
        <w:rPr>
          <w:lang w:val="fr-FR"/>
        </w:rPr>
        <w:t xml:space="preserve"> et Wetherby </w:t>
      </w:r>
      <w:proofErr w:type="spellStart"/>
      <w:r w:rsidR="00830432" w:rsidRPr="00830432">
        <w:rPr>
          <w:lang w:val="fr-FR"/>
        </w:rPr>
        <w:t>Laroc</w:t>
      </w:r>
      <w:proofErr w:type="spellEnd"/>
      <w:r w:rsidR="00830432" w:rsidRPr="00830432">
        <w:rPr>
          <w:lang w:val="fr-FR"/>
        </w:rPr>
        <w:t xml:space="preserve">, nous avons finalisé avec succès trois acquisitions au sein de notre activité </w:t>
      </w:r>
      <w:proofErr w:type="spellStart"/>
      <w:r w:rsidR="00830432" w:rsidRPr="00830432">
        <w:rPr>
          <w:lang w:val="fr-FR"/>
        </w:rPr>
        <w:t>Adhesive</w:t>
      </w:r>
      <w:proofErr w:type="spellEnd"/>
      <w:r w:rsidR="00830432" w:rsidRPr="00830432">
        <w:rPr>
          <w:lang w:val="fr-FR"/>
        </w:rPr>
        <w:t xml:space="preserve"> Technologies cette année, ajoutant près d’un milliard d’euros de chiffre d’affaires combiné et posant les bases d’une croissance rentable durable</w:t>
      </w:r>
      <w:r w:rsidRPr="00A15B6C">
        <w:rPr>
          <w:lang w:val="fr-FR"/>
        </w:rPr>
        <w:t xml:space="preserve"> », a déclaré Carsten Knobel, </w:t>
      </w:r>
      <w:r w:rsidR="0072566E">
        <w:rPr>
          <w:lang w:val="fr-FR"/>
        </w:rPr>
        <w:t xml:space="preserve">président du comité de direction </w:t>
      </w:r>
      <w:r w:rsidRPr="00A15B6C">
        <w:rPr>
          <w:lang w:val="fr-FR"/>
        </w:rPr>
        <w:t>de Henkel.</w:t>
      </w:r>
    </w:p>
    <w:p w14:paraId="27E19513" w14:textId="77777777" w:rsidR="00A15B6C" w:rsidRPr="00A15B6C" w:rsidRDefault="00A15B6C" w:rsidP="00332CBF">
      <w:pPr>
        <w:rPr>
          <w:lang w:val="fr-FR"/>
        </w:rPr>
      </w:pPr>
    </w:p>
    <w:p w14:paraId="1420BCF7" w14:textId="607AC9CB" w:rsidR="00A15B6C" w:rsidRPr="00A15B6C" w:rsidRDefault="00A8307C" w:rsidP="00332CBF">
      <w:pPr>
        <w:rPr>
          <w:lang w:val="fr-FR"/>
        </w:rPr>
      </w:pPr>
      <w:r w:rsidRPr="00A15B6C">
        <w:rPr>
          <w:lang w:val="fr-FR"/>
        </w:rPr>
        <w:lastRenderedPageBreak/>
        <w:t>«</w:t>
      </w:r>
      <w:r>
        <w:rPr>
          <w:lang w:val="fr-FR"/>
        </w:rPr>
        <w:t xml:space="preserve"> </w:t>
      </w:r>
      <w:r w:rsidR="005810F6" w:rsidRPr="005810F6">
        <w:rPr>
          <w:lang w:val="fr-FR"/>
        </w:rPr>
        <w:t>Le modèle économique de Stahl, peu capitalistique, fondé sur l’expertise et orienté service, associé à s</w:t>
      </w:r>
      <w:r w:rsidR="00A63120">
        <w:rPr>
          <w:lang w:val="fr-FR"/>
        </w:rPr>
        <w:t>es</w:t>
      </w:r>
      <w:r w:rsidR="005810F6" w:rsidRPr="005810F6">
        <w:rPr>
          <w:lang w:val="fr-FR"/>
        </w:rPr>
        <w:t xml:space="preserve"> forte</w:t>
      </w:r>
      <w:r w:rsidR="00A63120">
        <w:rPr>
          <w:lang w:val="fr-FR"/>
        </w:rPr>
        <w:t>s</w:t>
      </w:r>
      <w:r w:rsidR="005810F6" w:rsidRPr="005810F6">
        <w:rPr>
          <w:lang w:val="fr-FR"/>
        </w:rPr>
        <w:t xml:space="preserve"> capacité</w:t>
      </w:r>
      <w:r w:rsidR="00A63120">
        <w:rPr>
          <w:lang w:val="fr-FR"/>
        </w:rPr>
        <w:t>s</w:t>
      </w:r>
      <w:r w:rsidR="005810F6" w:rsidRPr="005810F6">
        <w:rPr>
          <w:lang w:val="fr-FR"/>
        </w:rPr>
        <w:t xml:space="preserve"> de personnalisation et à son engagement en faveur du développement durable, en fait un partenaire stratégique particulièrement attractif pour notre activité. En combinant les compétences de pointe de Stahl dans les revêtements de spécialité avec l’expertise mondiale de Henkel dans les adhésifs, nous créons une plateforme de solutions plus complète qui aidera nos clients à innover plus rapidement et à </w:t>
      </w:r>
      <w:r w:rsidR="00A40C8C">
        <w:rPr>
          <w:lang w:val="fr-FR"/>
        </w:rPr>
        <w:t xml:space="preserve">progresser dans l’atteinte </w:t>
      </w:r>
      <w:proofErr w:type="gramStart"/>
      <w:r w:rsidR="00A40C8C">
        <w:rPr>
          <w:lang w:val="fr-FR"/>
        </w:rPr>
        <w:t xml:space="preserve">de </w:t>
      </w:r>
      <w:r w:rsidR="005810F6" w:rsidRPr="005810F6">
        <w:rPr>
          <w:lang w:val="fr-FR"/>
        </w:rPr>
        <w:t xml:space="preserve"> leurs</w:t>
      </w:r>
      <w:proofErr w:type="gramEnd"/>
      <w:r w:rsidR="005810F6" w:rsidRPr="005810F6">
        <w:rPr>
          <w:lang w:val="fr-FR"/>
        </w:rPr>
        <w:t xml:space="preserve"> ambitions en matière de </w:t>
      </w:r>
      <w:r w:rsidR="005810F6">
        <w:rPr>
          <w:lang w:val="fr-FR"/>
        </w:rPr>
        <w:t xml:space="preserve">développement durable. </w:t>
      </w:r>
      <w:r w:rsidR="005810F6" w:rsidRPr="005810F6">
        <w:rPr>
          <w:lang w:val="fr-FR"/>
        </w:rPr>
        <w:t xml:space="preserve">Nous sommes très heureux d’accueillir nos nouveaux collègues au sein de notre équipe </w:t>
      </w:r>
      <w:proofErr w:type="spellStart"/>
      <w:r w:rsidR="005810F6" w:rsidRPr="005810F6">
        <w:rPr>
          <w:lang w:val="fr-FR"/>
        </w:rPr>
        <w:t>Adhesive</w:t>
      </w:r>
      <w:proofErr w:type="spellEnd"/>
      <w:r w:rsidR="005810F6" w:rsidRPr="005810F6">
        <w:rPr>
          <w:lang w:val="fr-FR"/>
        </w:rPr>
        <w:t xml:space="preserve"> Technologies afin de développer ensemble de nouvelles opportunités de croissance</w:t>
      </w:r>
      <w:r w:rsidR="005810F6">
        <w:rPr>
          <w:lang w:val="fr-FR"/>
        </w:rPr>
        <w:t xml:space="preserve"> </w:t>
      </w:r>
      <w:r w:rsidR="00A15B6C" w:rsidRPr="00A15B6C">
        <w:rPr>
          <w:lang w:val="fr-FR"/>
        </w:rPr>
        <w:t>», a déclaré Mark Dorn, vice-président exécutif et responsable de l'</w:t>
      </w:r>
      <w:r w:rsidR="0072566E">
        <w:rPr>
          <w:lang w:val="fr-FR"/>
        </w:rPr>
        <w:t>activité</w:t>
      </w:r>
      <w:r w:rsidR="00A15B6C" w:rsidRPr="00A15B6C">
        <w:rPr>
          <w:lang w:val="fr-FR"/>
        </w:rPr>
        <w:t xml:space="preserve"> </w:t>
      </w:r>
      <w:proofErr w:type="spellStart"/>
      <w:r w:rsidR="00A15B6C" w:rsidRPr="00A15B6C">
        <w:rPr>
          <w:lang w:val="fr-FR"/>
        </w:rPr>
        <w:t>Adhesive</w:t>
      </w:r>
      <w:proofErr w:type="spellEnd"/>
      <w:r w:rsidR="00A15B6C" w:rsidRPr="00A15B6C">
        <w:rPr>
          <w:lang w:val="fr-FR"/>
        </w:rPr>
        <w:t xml:space="preserve"> Technologies de Henkel.</w:t>
      </w:r>
      <w:bookmarkStart w:id="1" w:name="_Hlk218872412"/>
      <w:bookmarkEnd w:id="1"/>
    </w:p>
    <w:p w14:paraId="633890AB" w14:textId="77777777" w:rsidR="0072566E" w:rsidRPr="00AF2AFC" w:rsidRDefault="0072566E" w:rsidP="00332CBF">
      <w:pPr>
        <w:pStyle w:val="Topline"/>
        <w:spacing w:before="0" w:after="0"/>
        <w:rPr>
          <w:color w:val="000000" w:themeColor="text1"/>
          <w:lang w:val="fr-FR"/>
        </w:rPr>
      </w:pPr>
    </w:p>
    <w:p w14:paraId="0C12DEA5" w14:textId="496B3D7F" w:rsidR="0072566E" w:rsidRPr="00AF2AFC" w:rsidRDefault="00AF2AFC" w:rsidP="00332CBF">
      <w:pPr>
        <w:pStyle w:val="Topline"/>
        <w:spacing w:before="0" w:after="0"/>
        <w:rPr>
          <w:rStyle w:val="Lienhypertexte"/>
          <w:rFonts w:cs="Segoe UI"/>
          <w:b/>
          <w:bCs/>
          <w:color w:val="000000" w:themeColor="text1"/>
          <w:sz w:val="22"/>
          <w:lang w:val="fr-FR"/>
        </w:rPr>
      </w:pPr>
      <w:r w:rsidRPr="00AF2AFC">
        <w:rPr>
          <w:b/>
          <w:bCs/>
          <w:color w:val="000000" w:themeColor="text1"/>
          <w:lang w:val="fr-FR"/>
        </w:rPr>
        <w:fldChar w:fldCharType="begin"/>
      </w:r>
      <w:r w:rsidRPr="00AF2AFC">
        <w:rPr>
          <w:b/>
          <w:bCs/>
          <w:color w:val="000000" w:themeColor="text1"/>
          <w:lang w:val="fr-FR"/>
        </w:rPr>
        <w:instrText>HYPERLINK "https://www.henkel.com/press-and-media/press-releases-and-kits/2026-10-01-henkel-successfully-closes-acquisition-of-specialty-coatings-company-stahl-2254956"</w:instrText>
      </w:r>
      <w:r w:rsidRPr="00AF2AFC">
        <w:rPr>
          <w:b/>
          <w:bCs/>
          <w:color w:val="000000" w:themeColor="text1"/>
          <w:lang w:val="fr-FR"/>
        </w:rPr>
      </w:r>
      <w:r w:rsidRPr="00AF2AFC">
        <w:rPr>
          <w:b/>
          <w:bCs/>
          <w:color w:val="000000" w:themeColor="text1"/>
          <w:lang w:val="fr-FR"/>
        </w:rPr>
        <w:fldChar w:fldCharType="separate"/>
      </w:r>
      <w:r w:rsidR="0072566E" w:rsidRPr="00AF2AFC">
        <w:rPr>
          <w:rStyle w:val="Lienhypertexte"/>
          <w:rFonts w:cs="Segoe UI"/>
          <w:b/>
          <w:bCs/>
          <w:color w:val="000000" w:themeColor="text1"/>
          <w:sz w:val="22"/>
          <w:lang w:val="fr-FR"/>
        </w:rPr>
        <w:t>Ce communiqué est une traduction du communiqué original en anglais.</w:t>
      </w:r>
    </w:p>
    <w:p w14:paraId="0C455F39" w14:textId="21DBECB4" w:rsidR="0072566E" w:rsidRDefault="00AF2AFC" w:rsidP="0072566E">
      <w:pPr>
        <w:pStyle w:val="NormalWeb"/>
        <w:spacing w:before="0" w:beforeAutospacing="0" w:after="0" w:afterAutospacing="0"/>
        <w:jc w:val="both"/>
        <w:rPr>
          <w:rFonts w:ascii="Segoe UI" w:hAnsi="Segoe UI" w:cs="Segoe UI"/>
          <w:b/>
          <w:bCs/>
          <w:color w:val="000000"/>
          <w:sz w:val="20"/>
          <w:szCs w:val="20"/>
        </w:rPr>
      </w:pPr>
      <w:r w:rsidRPr="00AF2AFC">
        <w:rPr>
          <w:rFonts w:ascii="Segoe UI" w:hAnsi="Segoe UI" w:cs="Segoe UI"/>
          <w:b/>
          <w:bCs/>
          <w:color w:val="000000" w:themeColor="text1"/>
          <w:sz w:val="22"/>
          <w:szCs w:val="22"/>
          <w:lang w:eastAsia="en-US"/>
        </w:rPr>
        <w:fldChar w:fldCharType="end"/>
      </w:r>
    </w:p>
    <w:p w14:paraId="5C62C9DF" w14:textId="77777777" w:rsidR="0072566E" w:rsidRDefault="0072566E" w:rsidP="0072566E">
      <w:pPr>
        <w:pStyle w:val="NormalWeb"/>
        <w:spacing w:before="0" w:beforeAutospacing="0" w:after="0" w:afterAutospacing="0"/>
        <w:jc w:val="both"/>
        <w:rPr>
          <w:rFonts w:ascii="Segoe UI" w:hAnsi="Segoe UI" w:cs="Segoe UI"/>
          <w:b/>
          <w:bCs/>
          <w:color w:val="000000"/>
          <w:sz w:val="20"/>
          <w:szCs w:val="20"/>
        </w:rPr>
      </w:pPr>
    </w:p>
    <w:p w14:paraId="54E76ABE" w14:textId="77777777" w:rsidR="0072566E" w:rsidRDefault="0072566E" w:rsidP="0072566E">
      <w:pPr>
        <w:pStyle w:val="NormalWeb"/>
        <w:spacing w:before="0" w:beforeAutospacing="0" w:after="0" w:afterAutospacing="0"/>
        <w:jc w:val="both"/>
        <w:rPr>
          <w:rFonts w:ascii="Segoe UI" w:hAnsi="Segoe UI" w:cs="Segoe UI"/>
          <w:b/>
          <w:bCs/>
          <w:color w:val="000000"/>
          <w:sz w:val="20"/>
          <w:szCs w:val="20"/>
        </w:rPr>
      </w:pPr>
      <w:r>
        <w:rPr>
          <w:rFonts w:ascii="Segoe UI" w:hAnsi="Segoe UI" w:cs="Segoe UI"/>
          <w:b/>
          <w:bCs/>
          <w:color w:val="000000"/>
          <w:sz w:val="20"/>
          <w:szCs w:val="20"/>
        </w:rPr>
        <w:t xml:space="preserve">À propos de Henkel </w:t>
      </w:r>
    </w:p>
    <w:p w14:paraId="190BD62D" w14:textId="77777777" w:rsidR="00A63120" w:rsidRDefault="00A63120" w:rsidP="0072566E">
      <w:pPr>
        <w:pStyle w:val="NormalWeb"/>
        <w:spacing w:before="0" w:beforeAutospacing="0" w:after="0" w:afterAutospacing="0"/>
        <w:jc w:val="both"/>
        <w:rPr>
          <w:rFonts w:ascii="Segoe UI" w:hAnsi="Segoe UI" w:cs="Segoe UI"/>
          <w:b/>
          <w:bCs/>
          <w:color w:val="000000"/>
          <w:sz w:val="20"/>
          <w:szCs w:val="20"/>
        </w:rPr>
      </w:pPr>
    </w:p>
    <w:p w14:paraId="4CF6E918" w14:textId="0CA489D7" w:rsidR="0072566E" w:rsidRDefault="0072566E" w:rsidP="0072566E">
      <w:pPr>
        <w:pStyle w:val="NormalWeb"/>
        <w:spacing w:before="0" w:beforeAutospacing="0" w:after="0" w:afterAutospacing="0"/>
        <w:jc w:val="both"/>
        <w:rPr>
          <w:rFonts w:ascii="Segoe UI" w:hAnsi="Segoe UI" w:cs="Segoe UI"/>
          <w:color w:val="000000"/>
          <w:sz w:val="20"/>
          <w:szCs w:val="20"/>
        </w:rPr>
      </w:pPr>
      <w:r>
        <w:rPr>
          <w:rFonts w:ascii="Segoe UI" w:hAnsi="Segoe UI" w:cs="Segoe UI"/>
          <w:color w:val="000000"/>
          <w:sz w:val="20"/>
          <w:szCs w:val="20"/>
        </w:rPr>
        <w:t xml:space="preserve">Grâce à ses marques, ses innovations et ses technologies, Henkel détient des positions mondiales fortes auprès des industriels comme des consommateurs. L’activité </w:t>
      </w:r>
      <w:proofErr w:type="spellStart"/>
      <w:r>
        <w:rPr>
          <w:rFonts w:ascii="Segoe UI" w:hAnsi="Segoe UI" w:cs="Segoe UI"/>
          <w:color w:val="000000"/>
          <w:sz w:val="20"/>
          <w:szCs w:val="20"/>
        </w:rPr>
        <w:t>Adhesive</w:t>
      </w:r>
      <w:proofErr w:type="spellEnd"/>
      <w:r>
        <w:rPr>
          <w:rFonts w:ascii="Segoe UI" w:hAnsi="Segoe UI" w:cs="Segoe UI"/>
          <w:color w:val="000000"/>
          <w:sz w:val="20"/>
          <w:szCs w:val="20"/>
        </w:rPr>
        <w:t xml:space="preserve"> Technologies est leader mondial des adhésifs, des produits d'étanchéité et des revêtements fonctionnels. Avec son activité Consumer Brands, Henkel détient des positions de leader sur de nombreux marchés et catégories dans le monde, en particulier pour les soins des cheveux et pour les lessives et produits d’entretien. Les trois premières marques internationales du Groupe sont </w:t>
      </w:r>
      <w:proofErr w:type="spellStart"/>
      <w:r>
        <w:rPr>
          <w:rFonts w:ascii="Segoe UI" w:hAnsi="Segoe UI" w:cs="Segoe UI"/>
          <w:color w:val="000000"/>
          <w:sz w:val="20"/>
          <w:szCs w:val="20"/>
        </w:rPr>
        <w:t>Loctite</w:t>
      </w:r>
      <w:proofErr w:type="spellEnd"/>
      <w:r>
        <w:rPr>
          <w:rFonts w:ascii="Segoe UI" w:hAnsi="Segoe UI" w:cs="Segoe UI"/>
          <w:color w:val="000000"/>
          <w:sz w:val="20"/>
          <w:szCs w:val="20"/>
        </w:rPr>
        <w:t>, Persil (Le Chat en France) et Schwarzkopf. En 202</w:t>
      </w:r>
      <w:r w:rsidR="005810F6">
        <w:rPr>
          <w:rFonts w:ascii="Segoe UI" w:hAnsi="Segoe UI" w:cs="Segoe UI"/>
          <w:color w:val="000000"/>
          <w:sz w:val="20"/>
          <w:szCs w:val="20"/>
        </w:rPr>
        <w:t>5</w:t>
      </w:r>
      <w:r>
        <w:rPr>
          <w:rFonts w:ascii="Segoe UI" w:hAnsi="Segoe UI" w:cs="Segoe UI"/>
          <w:color w:val="000000"/>
          <w:sz w:val="20"/>
          <w:szCs w:val="20"/>
        </w:rPr>
        <w:t>, Henkel a réalisé un chiffre d’affaires de plus de 2</w:t>
      </w:r>
      <w:r w:rsidR="00151E28">
        <w:rPr>
          <w:rFonts w:ascii="Segoe UI" w:hAnsi="Segoe UI" w:cs="Segoe UI"/>
          <w:color w:val="000000"/>
          <w:sz w:val="20"/>
          <w:szCs w:val="20"/>
        </w:rPr>
        <w:t>0</w:t>
      </w:r>
      <w:r>
        <w:rPr>
          <w:rFonts w:ascii="Segoe UI" w:hAnsi="Segoe UI" w:cs="Segoe UI"/>
          <w:color w:val="000000"/>
          <w:sz w:val="20"/>
          <w:szCs w:val="20"/>
        </w:rPr>
        <w:t>,</w:t>
      </w:r>
      <w:r w:rsidR="00151E28">
        <w:rPr>
          <w:rFonts w:ascii="Segoe UI" w:hAnsi="Segoe UI" w:cs="Segoe UI"/>
          <w:color w:val="000000"/>
          <w:sz w:val="20"/>
          <w:szCs w:val="20"/>
        </w:rPr>
        <w:t>5</w:t>
      </w:r>
      <w:r>
        <w:rPr>
          <w:rFonts w:ascii="Segoe UI" w:hAnsi="Segoe UI" w:cs="Segoe UI"/>
          <w:color w:val="000000"/>
          <w:sz w:val="20"/>
          <w:szCs w:val="20"/>
        </w:rPr>
        <w:t xml:space="preserve"> milliards d’EUR et un bénéfice d’exploitation ajusté d’environ 3 milliards d’euros. Les actions préférentielles Henkel sont listées à l’indice boursier allemand DAX. Le développement durable fait partie intégrante de l’histoire de Henkel et le Groupe a dans ce domaine une stratégie claire avec des objectifs concrets. Fondé en 1876, Henkel s’appuie aujourd’hui sur une équipe empreinte de diversité, de près de </w:t>
      </w:r>
      <w:r w:rsidR="005810F6">
        <w:rPr>
          <w:rFonts w:ascii="Segoe UI" w:hAnsi="Segoe UI" w:cs="Segoe UI"/>
          <w:color w:val="000000"/>
          <w:sz w:val="20"/>
          <w:szCs w:val="20"/>
        </w:rPr>
        <w:t>50</w:t>
      </w:r>
      <w:r>
        <w:rPr>
          <w:rFonts w:ascii="Segoe UI" w:hAnsi="Segoe UI" w:cs="Segoe UI"/>
          <w:color w:val="000000"/>
          <w:sz w:val="20"/>
          <w:szCs w:val="20"/>
        </w:rPr>
        <w:t xml:space="preserve"> 000 personnes à travers le monde – unies par une culture forte, des valeurs d’entreprise et une raison d’être partagées : « </w:t>
      </w:r>
      <w:proofErr w:type="spellStart"/>
      <w:r>
        <w:rPr>
          <w:rFonts w:ascii="Segoe UI" w:hAnsi="Segoe UI" w:cs="Segoe UI"/>
          <w:color w:val="000000"/>
          <w:sz w:val="20"/>
          <w:szCs w:val="20"/>
        </w:rPr>
        <w:t>Pioneers</w:t>
      </w:r>
      <w:proofErr w:type="spellEnd"/>
      <w:r>
        <w:rPr>
          <w:rFonts w:ascii="Segoe UI" w:hAnsi="Segoe UI" w:cs="Segoe UI"/>
          <w:color w:val="000000"/>
          <w:sz w:val="20"/>
          <w:szCs w:val="20"/>
        </w:rPr>
        <w:t xml:space="preserve"> at </w:t>
      </w:r>
      <w:proofErr w:type="spellStart"/>
      <w:r>
        <w:rPr>
          <w:rFonts w:ascii="Segoe UI" w:hAnsi="Segoe UI" w:cs="Segoe UI"/>
          <w:color w:val="000000"/>
          <w:sz w:val="20"/>
          <w:szCs w:val="20"/>
        </w:rPr>
        <w:t>heart</w:t>
      </w:r>
      <w:proofErr w:type="spellEnd"/>
      <w:r>
        <w:rPr>
          <w:rFonts w:ascii="Segoe UI" w:hAnsi="Segoe UI" w:cs="Segoe UI"/>
          <w:color w:val="000000"/>
          <w:sz w:val="20"/>
          <w:szCs w:val="20"/>
        </w:rPr>
        <w:t xml:space="preserve"> for the good of </w:t>
      </w:r>
      <w:proofErr w:type="spellStart"/>
      <w:r>
        <w:rPr>
          <w:rFonts w:ascii="Segoe UI" w:hAnsi="Segoe UI" w:cs="Segoe UI"/>
          <w:color w:val="000000"/>
          <w:sz w:val="20"/>
          <w:szCs w:val="20"/>
        </w:rPr>
        <w:t>generations</w:t>
      </w:r>
      <w:proofErr w:type="spellEnd"/>
      <w:r>
        <w:rPr>
          <w:rFonts w:ascii="Segoe UI" w:hAnsi="Segoe UI" w:cs="Segoe UI"/>
          <w:color w:val="000000"/>
          <w:sz w:val="20"/>
          <w:szCs w:val="20"/>
        </w:rPr>
        <w:t xml:space="preserve"> ». </w:t>
      </w:r>
    </w:p>
    <w:p w14:paraId="3759110A" w14:textId="77777777" w:rsidR="0058377F" w:rsidRPr="0072566E" w:rsidRDefault="0058377F" w:rsidP="0058377F">
      <w:pPr>
        <w:pStyle w:val="He01Flietext"/>
        <w:rPr>
          <w:rStyle w:val="AboutandContactBody"/>
          <w:sz w:val="14"/>
          <w:szCs w:val="14"/>
          <w:lang w:val="fr-FR"/>
        </w:rPr>
      </w:pPr>
    </w:p>
    <w:p w14:paraId="6EEF85DF" w14:textId="77777777" w:rsidR="0072566E" w:rsidRPr="0072566E" w:rsidRDefault="0072566E" w:rsidP="0072566E">
      <w:pPr>
        <w:spacing w:before="100"/>
        <w:ind w:right="604"/>
        <w:rPr>
          <w:sz w:val="14"/>
          <w:lang w:val="fr-FR"/>
        </w:rPr>
      </w:pPr>
      <w:r w:rsidRPr="0072566E">
        <w:rPr>
          <w:sz w:val="14"/>
          <w:lang w:val="fr-FR"/>
        </w:rPr>
        <w:t xml:space="preserve">Ce document contient des prévisions fondées sur les estimations et suppositions établies par la direction d’entreprise de Henkel AG &amp; Co. </w:t>
      </w:r>
      <w:proofErr w:type="spellStart"/>
      <w:r w:rsidRPr="0072566E">
        <w:rPr>
          <w:sz w:val="14"/>
          <w:lang w:val="fr-FR"/>
        </w:rPr>
        <w:t>KGaA</w:t>
      </w:r>
      <w:proofErr w:type="spellEnd"/>
      <w:r w:rsidRPr="0072566E">
        <w:rPr>
          <w:sz w:val="14"/>
          <w:lang w:val="fr-FR"/>
        </w:rPr>
        <w:t xml:space="preserve">. Les prévisions sont caractérisées par l’emploi de termes tels </w:t>
      </w:r>
      <w:proofErr w:type="spellStart"/>
      <w:r w:rsidRPr="0072566E">
        <w:rPr>
          <w:sz w:val="14"/>
          <w:lang w:val="fr-FR"/>
        </w:rPr>
        <w:t>queattendre</w:t>
      </w:r>
      <w:proofErr w:type="spellEnd"/>
      <w:r w:rsidRPr="0072566E">
        <w:rPr>
          <w:sz w:val="14"/>
          <w:lang w:val="fr-FR"/>
        </w:rPr>
        <w:t xml:space="preserve">, avoir l’intention, envisager, planifier, prédire, supposer, croire, estimer, anticiper, prévoir, etc. De telles affirmations ne doivent pas être conçues comme une quelconque garantie que ces prévisions vont se réaliser. La performance et les résultats futurs effectivement réalisés par Henkel AG &amp; Co. </w:t>
      </w:r>
      <w:proofErr w:type="spellStart"/>
      <w:r w:rsidRPr="0072566E">
        <w:rPr>
          <w:sz w:val="14"/>
          <w:lang w:val="fr-FR"/>
        </w:rPr>
        <w:t>KGaA</w:t>
      </w:r>
      <w:proofErr w:type="spellEnd"/>
      <w:r w:rsidRPr="0072566E">
        <w:rPr>
          <w:sz w:val="14"/>
          <w:lang w:val="fr-FR"/>
        </w:rPr>
        <w:t xml:space="preserve"> et ses filiales comportent de nombreux risques et incertitudes et peuvent par conséquent diverger sensiblement des prévisions initiales. Nombre de ces facteurs échappent au contrôle direct de Henkel et ne peuvent être évalués avec précision à l’avance, à commencer par l’environnement économique futur, et les actions des concurrents et d’autres acteurs impliqués sur les marchés. Henkel n’a pas l’intention de mettre à jour les prévisions et ne le fera jamais.</w:t>
      </w:r>
    </w:p>
    <w:p w14:paraId="75EFA2A9" w14:textId="77777777" w:rsidR="0072566E" w:rsidRPr="0072566E" w:rsidRDefault="0072566E" w:rsidP="0072566E">
      <w:pPr>
        <w:widowControl w:val="0"/>
        <w:autoSpaceDE w:val="0"/>
        <w:autoSpaceDN w:val="0"/>
        <w:spacing w:before="1" w:line="240" w:lineRule="auto"/>
        <w:jc w:val="left"/>
        <w:rPr>
          <w:rFonts w:eastAsia="Segoe UI" w:cs="Segoe UI"/>
          <w:sz w:val="16"/>
          <w:szCs w:val="22"/>
          <w:lang w:val="fr-FR"/>
        </w:rPr>
      </w:pPr>
    </w:p>
    <w:p w14:paraId="054027E8" w14:textId="77777777" w:rsidR="0072566E" w:rsidRPr="0072566E" w:rsidRDefault="0072566E" w:rsidP="0072566E">
      <w:pPr>
        <w:ind w:right="604"/>
        <w:rPr>
          <w:sz w:val="14"/>
          <w:lang w:val="fr-FR"/>
        </w:rPr>
      </w:pPr>
      <w:r w:rsidRPr="0072566E">
        <w:rPr>
          <w:sz w:val="14"/>
          <w:lang w:val="fr-FR"/>
        </w:rPr>
        <w:t xml:space="preserve">Ce document contient – dans le cadre de </w:t>
      </w:r>
      <w:proofErr w:type="spellStart"/>
      <w:r w:rsidRPr="0072566E">
        <w:rPr>
          <w:sz w:val="14"/>
          <w:lang w:val="fr-FR"/>
        </w:rPr>
        <w:t>reporting</w:t>
      </w:r>
      <w:proofErr w:type="spellEnd"/>
      <w:r w:rsidRPr="0072566E">
        <w:rPr>
          <w:sz w:val="14"/>
          <w:lang w:val="fr-FR"/>
        </w:rPr>
        <w:t xml:space="preserve"> financier en vigueur qui n’est pas clairement défini – des indicateurs financiers supplémentaires qui sont ou peuvent être des moyens alternatifs d’évaluer les performances (indicateurs dits « non GAAP »). Ces indicateurs financiers supplémentaires ne doivent pas être pris en compte isolément ou comme des moyens de mesurer les actifs nets et les positions financières de Henkel ou le résultat de ses opérations ; tels que présentés dans le cadre de ses États financiers consolidés. D’autres entreprises qui utilisent ou décrivent des indicateurs de performance portant le même nom peuvent les calculer d’une manière différente.</w:t>
      </w:r>
    </w:p>
    <w:p w14:paraId="0947A229" w14:textId="77777777" w:rsidR="0072566E" w:rsidRPr="0072566E" w:rsidRDefault="0072566E" w:rsidP="0072566E">
      <w:pPr>
        <w:widowControl w:val="0"/>
        <w:autoSpaceDE w:val="0"/>
        <w:autoSpaceDN w:val="0"/>
        <w:spacing w:before="1" w:line="240" w:lineRule="auto"/>
        <w:jc w:val="left"/>
        <w:rPr>
          <w:rFonts w:eastAsia="Segoe UI" w:cs="Segoe UI"/>
          <w:sz w:val="16"/>
          <w:szCs w:val="22"/>
          <w:lang w:val="fr-FR"/>
        </w:rPr>
      </w:pPr>
    </w:p>
    <w:p w14:paraId="1C24BF2F" w14:textId="77777777" w:rsidR="0072566E" w:rsidRDefault="0072566E" w:rsidP="0072566E">
      <w:pPr>
        <w:ind w:right="605"/>
        <w:rPr>
          <w:sz w:val="14"/>
          <w:lang w:val="fr-FR"/>
        </w:rPr>
      </w:pPr>
      <w:r w:rsidRPr="0072566E">
        <w:rPr>
          <w:spacing w:val="-1"/>
          <w:sz w:val="14"/>
          <w:lang w:val="fr-FR"/>
        </w:rPr>
        <w:t>Ce communiqué est publié à titre informatif uniquement et ne représente pas un conseil en investissement. Ce n'est pas une offre de vente de titres ni une demande d'offre d'achat de titres</w:t>
      </w:r>
      <w:r w:rsidRPr="0072566E">
        <w:rPr>
          <w:sz w:val="14"/>
          <w:lang w:val="fr-FR"/>
        </w:rPr>
        <w:t>.</w:t>
      </w:r>
    </w:p>
    <w:p w14:paraId="59CE6F6E" w14:textId="77777777" w:rsidR="00B446F2" w:rsidRPr="0072566E" w:rsidRDefault="00B446F2" w:rsidP="0072566E">
      <w:pPr>
        <w:ind w:right="605"/>
        <w:rPr>
          <w:sz w:val="14"/>
          <w:lang w:val="fr-FR"/>
        </w:rPr>
      </w:pPr>
    </w:p>
    <w:p w14:paraId="48C74212" w14:textId="77777777" w:rsidR="0072566E" w:rsidRPr="0072566E" w:rsidRDefault="0072566E" w:rsidP="0072566E">
      <w:pPr>
        <w:tabs>
          <w:tab w:val="left" w:pos="1080"/>
          <w:tab w:val="left" w:pos="4500"/>
        </w:tabs>
        <w:spacing w:line="264" w:lineRule="auto"/>
        <w:rPr>
          <w:rFonts w:asciiTheme="majorHAnsi" w:eastAsia="PMingLiU" w:hAnsiTheme="majorHAnsi" w:cs="Calibri Light"/>
          <w:b/>
          <w:sz w:val="18"/>
          <w:szCs w:val="18"/>
          <w:lang w:val="fr-FR"/>
        </w:rPr>
      </w:pPr>
    </w:p>
    <w:p w14:paraId="1F3E77C5" w14:textId="77777777" w:rsidR="0072566E" w:rsidRPr="0072566E" w:rsidRDefault="0072566E" w:rsidP="0072566E">
      <w:pPr>
        <w:spacing w:after="160" w:line="240" w:lineRule="auto"/>
        <w:rPr>
          <w:rFonts w:eastAsiaTheme="minorHAnsi" w:cs="Segoe UI"/>
          <w:b/>
          <w:bCs/>
          <w:color w:val="000000" w:themeColor="text1"/>
          <w:sz w:val="18"/>
          <w:szCs w:val="18"/>
        </w:rPr>
      </w:pPr>
      <w:r w:rsidRPr="0072566E">
        <w:rPr>
          <w:rFonts w:eastAsiaTheme="minorHAnsi" w:cs="Segoe UI"/>
          <w:b/>
          <w:bCs/>
          <w:color w:val="000000" w:themeColor="text1"/>
          <w:sz w:val="18"/>
          <w:szCs w:val="18"/>
        </w:rPr>
        <w:lastRenderedPageBreak/>
        <w:t xml:space="preserve">Contacts </w:t>
      </w:r>
      <w:proofErr w:type="spellStart"/>
      <w:r w:rsidRPr="0072566E">
        <w:rPr>
          <w:rFonts w:eastAsiaTheme="minorHAnsi" w:cs="Segoe UI"/>
          <w:b/>
          <w:bCs/>
          <w:color w:val="000000" w:themeColor="text1"/>
          <w:sz w:val="18"/>
          <w:szCs w:val="18"/>
        </w:rPr>
        <w:t>presse</w:t>
      </w:r>
      <w:proofErr w:type="spellEnd"/>
    </w:p>
    <w:p w14:paraId="3A858221" w14:textId="77777777" w:rsidR="0072566E" w:rsidRPr="0072566E" w:rsidRDefault="0072566E" w:rsidP="0072566E">
      <w:pPr>
        <w:spacing w:line="240" w:lineRule="auto"/>
        <w:rPr>
          <w:rFonts w:eastAsiaTheme="minorHAnsi" w:cs="Segoe UI"/>
          <w:b/>
          <w:bCs/>
          <w:color w:val="000000" w:themeColor="text1"/>
          <w:sz w:val="18"/>
          <w:szCs w:val="18"/>
        </w:rPr>
      </w:pPr>
      <w:r w:rsidRPr="0072566E">
        <w:rPr>
          <w:rFonts w:eastAsiaTheme="minorHAnsi" w:cs="Segoe UI"/>
          <w:b/>
          <w:bCs/>
          <w:color w:val="000000" w:themeColor="text1"/>
          <w:sz w:val="18"/>
          <w:szCs w:val="18"/>
        </w:rPr>
        <w:t xml:space="preserve">Henkel </w:t>
      </w:r>
    </w:p>
    <w:p w14:paraId="2EDE035B" w14:textId="77777777" w:rsidR="0072566E" w:rsidRPr="0072566E" w:rsidRDefault="0072566E" w:rsidP="0072566E">
      <w:pPr>
        <w:spacing w:line="240" w:lineRule="auto"/>
        <w:rPr>
          <w:rFonts w:eastAsiaTheme="minorHAnsi" w:cs="Segoe UI"/>
          <w:color w:val="000000" w:themeColor="text1"/>
          <w:sz w:val="18"/>
          <w:szCs w:val="18"/>
        </w:rPr>
      </w:pPr>
      <w:r w:rsidRPr="0072566E">
        <w:rPr>
          <w:rFonts w:eastAsiaTheme="minorHAnsi" w:cs="Segoe UI"/>
          <w:color w:val="000000" w:themeColor="text1"/>
          <w:sz w:val="18"/>
          <w:szCs w:val="18"/>
        </w:rPr>
        <w:t>Octavie Blandin</w:t>
      </w:r>
    </w:p>
    <w:p w14:paraId="16338BF5" w14:textId="77777777" w:rsidR="0072566E" w:rsidRPr="0072566E" w:rsidRDefault="0072566E" w:rsidP="0072566E">
      <w:pPr>
        <w:spacing w:line="240" w:lineRule="auto"/>
        <w:rPr>
          <w:rFonts w:eastAsiaTheme="minorHAnsi" w:cs="Segoe UI"/>
          <w:color w:val="000000" w:themeColor="text1"/>
          <w:sz w:val="18"/>
          <w:szCs w:val="18"/>
        </w:rPr>
      </w:pPr>
      <w:r w:rsidRPr="0072566E">
        <w:rPr>
          <w:rFonts w:eastAsiaTheme="minorHAnsi" w:cs="Segoe UI"/>
          <w:color w:val="000000" w:themeColor="text1"/>
          <w:sz w:val="18"/>
          <w:szCs w:val="18"/>
        </w:rPr>
        <w:t>01 46 84 92 45</w:t>
      </w:r>
    </w:p>
    <w:p w14:paraId="528CFDEF" w14:textId="77777777" w:rsidR="0072566E" w:rsidRPr="0072566E" w:rsidRDefault="0072566E" w:rsidP="0072566E">
      <w:pPr>
        <w:spacing w:line="240" w:lineRule="auto"/>
        <w:rPr>
          <w:rFonts w:eastAsiaTheme="minorHAnsi" w:cs="Segoe UI"/>
          <w:color w:val="000000" w:themeColor="text1"/>
          <w:sz w:val="18"/>
          <w:szCs w:val="18"/>
        </w:rPr>
      </w:pPr>
      <w:hyperlink r:id="rId12" w:history="1">
        <w:r w:rsidRPr="0072566E">
          <w:rPr>
            <w:rFonts w:eastAsiaTheme="minorHAnsi" w:cs="Segoe UI"/>
            <w:color w:val="0000FF"/>
            <w:sz w:val="18"/>
            <w:szCs w:val="18"/>
            <w:u w:val="single"/>
          </w:rPr>
          <w:t>octavie.blandin@henkel.com</w:t>
        </w:r>
      </w:hyperlink>
    </w:p>
    <w:p w14:paraId="05F6A20E" w14:textId="77777777" w:rsidR="0072566E" w:rsidRPr="0072566E" w:rsidRDefault="0072566E" w:rsidP="0072566E">
      <w:pPr>
        <w:spacing w:after="160" w:line="240" w:lineRule="auto"/>
        <w:rPr>
          <w:rFonts w:eastAsiaTheme="minorHAnsi" w:cs="Segoe UI"/>
          <w:color w:val="000000" w:themeColor="text1"/>
          <w:sz w:val="18"/>
          <w:szCs w:val="18"/>
        </w:rPr>
      </w:pPr>
    </w:p>
    <w:p w14:paraId="61B39999" w14:textId="77777777" w:rsidR="0072566E" w:rsidRPr="0072566E" w:rsidRDefault="0072566E" w:rsidP="0072566E">
      <w:pPr>
        <w:spacing w:line="240" w:lineRule="auto"/>
        <w:rPr>
          <w:rFonts w:eastAsiaTheme="minorHAnsi" w:cs="Segoe UI"/>
          <w:b/>
          <w:bCs/>
          <w:color w:val="000000" w:themeColor="text1"/>
          <w:sz w:val="18"/>
          <w:szCs w:val="18"/>
        </w:rPr>
      </w:pPr>
      <w:r w:rsidRPr="0072566E">
        <w:rPr>
          <w:rFonts w:eastAsiaTheme="minorHAnsi" w:cs="Segoe UI"/>
          <w:b/>
          <w:bCs/>
          <w:color w:val="000000" w:themeColor="text1"/>
          <w:sz w:val="18"/>
          <w:szCs w:val="18"/>
        </w:rPr>
        <w:t>Agence Burson Cohn &amp; Wolf</w:t>
      </w:r>
    </w:p>
    <w:p w14:paraId="42186A5C" w14:textId="77777777" w:rsidR="0072566E" w:rsidRPr="0072566E" w:rsidRDefault="0072566E" w:rsidP="0072566E">
      <w:pPr>
        <w:spacing w:line="240" w:lineRule="auto"/>
        <w:rPr>
          <w:rFonts w:eastAsiaTheme="minorHAnsi" w:cs="Segoe UI"/>
          <w:color w:val="000000" w:themeColor="text1"/>
          <w:sz w:val="18"/>
          <w:szCs w:val="18"/>
        </w:rPr>
      </w:pPr>
      <w:r w:rsidRPr="0072566E">
        <w:rPr>
          <w:rFonts w:eastAsiaTheme="minorHAnsi" w:cs="Segoe UI"/>
          <w:color w:val="000000" w:themeColor="text1"/>
          <w:sz w:val="18"/>
          <w:szCs w:val="18"/>
        </w:rPr>
        <w:t>Paolo Ghilardi</w:t>
      </w:r>
    </w:p>
    <w:p w14:paraId="3DB514DA" w14:textId="77777777" w:rsidR="0072566E" w:rsidRPr="0072566E" w:rsidRDefault="0072566E" w:rsidP="0072566E">
      <w:pPr>
        <w:spacing w:line="240" w:lineRule="auto"/>
        <w:rPr>
          <w:rFonts w:eastAsiaTheme="minorHAnsi" w:cs="Segoe UI"/>
          <w:color w:val="000000" w:themeColor="text1"/>
          <w:sz w:val="18"/>
          <w:szCs w:val="18"/>
        </w:rPr>
      </w:pPr>
      <w:r w:rsidRPr="0072566E">
        <w:rPr>
          <w:rFonts w:eastAsiaTheme="minorHAnsi" w:cs="Segoe UI"/>
          <w:color w:val="000000" w:themeColor="text1"/>
          <w:sz w:val="18"/>
          <w:szCs w:val="18"/>
        </w:rPr>
        <w:t>01 56 03 13 02</w:t>
      </w:r>
    </w:p>
    <w:p w14:paraId="66EDC955" w14:textId="77777777" w:rsidR="0072566E" w:rsidRPr="0072566E" w:rsidRDefault="0072566E" w:rsidP="0072566E">
      <w:pPr>
        <w:rPr>
          <w:sz w:val="18"/>
        </w:rPr>
      </w:pPr>
    </w:p>
    <w:p w14:paraId="4B51AF6C" w14:textId="77777777" w:rsidR="0072566E" w:rsidRPr="0072566E" w:rsidRDefault="0072566E" w:rsidP="0072566E">
      <w:pPr>
        <w:rPr>
          <w:sz w:val="18"/>
        </w:rPr>
      </w:pPr>
    </w:p>
    <w:p w14:paraId="17C3B181" w14:textId="77777777" w:rsidR="0072566E" w:rsidRPr="0072566E" w:rsidRDefault="0072566E" w:rsidP="0072566E">
      <w:pPr>
        <w:rPr>
          <w:sz w:val="18"/>
          <w:lang w:val="fr-FR"/>
        </w:rPr>
      </w:pPr>
      <w:r w:rsidRPr="0072566E">
        <w:rPr>
          <w:sz w:val="18"/>
        </w:rPr>
        <w:t xml:space="preserve">Henkel AG &amp; Co. </w:t>
      </w:r>
      <w:proofErr w:type="spellStart"/>
      <w:r w:rsidRPr="0072566E">
        <w:rPr>
          <w:sz w:val="18"/>
          <w:lang w:val="fr-FR"/>
        </w:rPr>
        <w:t>KGaA</w:t>
      </w:r>
      <w:proofErr w:type="spellEnd"/>
    </w:p>
    <w:p w14:paraId="497D7196" w14:textId="77777777" w:rsidR="00A15D78" w:rsidRPr="00E919C4" w:rsidRDefault="00A15D78" w:rsidP="0072566E">
      <w:pPr>
        <w:pStyle w:val="He01Flietext"/>
        <w:rPr>
          <w:rStyle w:val="Lienhypertexte"/>
          <w:color w:val="auto"/>
          <w:sz w:val="22"/>
          <w:u w:val="none"/>
        </w:rPr>
      </w:pPr>
    </w:p>
    <w:sectPr w:rsidR="00A15D78" w:rsidRPr="00E919C4" w:rsidSect="00A41DBE">
      <w:headerReference w:type="even" r:id="rId13"/>
      <w:footerReference w:type="default" r:id="rId14"/>
      <w:headerReference w:type="first" r:id="rId15"/>
      <w:footerReference w:type="first" r:id="rId16"/>
      <w:pgSz w:w="11907" w:h="16840" w:code="9"/>
      <w:pgMar w:top="1944" w:right="1411" w:bottom="1843" w:left="1411" w:header="1253" w:footer="9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1CCEA" w14:textId="77777777" w:rsidR="00551010" w:rsidRDefault="00551010">
      <w:r>
        <w:separator/>
      </w:r>
    </w:p>
  </w:endnote>
  <w:endnote w:type="continuationSeparator" w:id="0">
    <w:p w14:paraId="7032EC30" w14:textId="77777777" w:rsidR="00551010" w:rsidRDefault="00551010">
      <w:r>
        <w:continuationSeparator/>
      </w:r>
    </w:p>
  </w:endnote>
  <w:endnote w:type="continuationNotice" w:id="1">
    <w:p w14:paraId="33C7CC09" w14:textId="77777777" w:rsidR="00551010" w:rsidRDefault="0055101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D1198" w14:textId="77777777" w:rsidR="00CF6F33" w:rsidRPr="00112A28" w:rsidRDefault="00112A28" w:rsidP="00112A28">
    <w:pPr>
      <w:pStyle w:val="Pieddepage"/>
      <w:tabs>
        <w:tab w:val="clear" w:pos="7083"/>
        <w:tab w:val="clear" w:pos="8640"/>
        <w:tab w:val="right" w:pos="9071"/>
      </w:tabs>
      <w:jc w:val="both"/>
    </w:pPr>
    <w:r w:rsidRPr="00BF6E82">
      <w:t>Henkel AG &amp; Co. KGaA</w:t>
    </w:r>
    <w:r>
      <w:tab/>
    </w:r>
    <w:r w:rsidR="00660196">
      <w:t xml:space="preserve">Page </w:t>
    </w:r>
    <w:r w:rsidRPr="00BF6E82">
      <w:fldChar w:fldCharType="begin"/>
    </w:r>
    <w:r w:rsidRPr="00BF6E82">
      <w:instrText xml:space="preserve"> PAGE  \* Arabic  \* MERGEFORMAT </w:instrText>
    </w:r>
    <w:r w:rsidRPr="00BF6E82">
      <w:fldChar w:fldCharType="separate"/>
    </w:r>
    <w:r>
      <w:t>2</w:t>
    </w:r>
    <w:r w:rsidRPr="00BF6E82">
      <w:fldChar w:fldCharType="end"/>
    </w:r>
    <w:r w:rsidRPr="00BF6E82">
      <w:t>/</w:t>
    </w:r>
    <w:fldSimple w:instr="NUMPAGES  \* Arabic  \* MERGEFORMAT">
      <w: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43F9C" w14:textId="77777777" w:rsidR="00CF6F33" w:rsidRPr="00992A11" w:rsidRDefault="00660196" w:rsidP="00992A11">
    <w:pPr>
      <w:pStyle w:val="Pieddepage"/>
    </w:pPr>
    <w:r>
      <w:t>Page</w:t>
    </w:r>
    <w:r w:rsidR="00CF6F33" w:rsidRPr="00992A11">
      <w:t xml:space="preserve"> </w:t>
    </w:r>
    <w:r w:rsidR="00CF6F33" w:rsidRPr="00992A11">
      <w:fldChar w:fldCharType="begin"/>
    </w:r>
    <w:r w:rsidR="00CF6F33" w:rsidRPr="00992A11">
      <w:instrText xml:space="preserve"> </w:instrText>
    </w:r>
    <w:r w:rsidR="00262C05" w:rsidRPr="00992A11">
      <w:instrText>PAGE</w:instrText>
    </w:r>
    <w:r w:rsidR="00CF6F33" w:rsidRPr="00992A11">
      <w:instrText xml:space="preserve">  \* Arabic  \* MERGEFORMAT </w:instrText>
    </w:r>
    <w:r w:rsidR="00CF6F33" w:rsidRPr="00992A11">
      <w:fldChar w:fldCharType="separate"/>
    </w:r>
    <w:r w:rsidR="006A0A3C" w:rsidRPr="00992A11">
      <w:t>1</w:t>
    </w:r>
    <w:r w:rsidR="00CF6F33" w:rsidRPr="00992A11">
      <w:fldChar w:fldCharType="end"/>
    </w:r>
    <w:r w:rsidR="00CF6F33" w:rsidRPr="00992A11">
      <w:t>/</w:t>
    </w:r>
    <w:r w:rsidR="00CF6F33" w:rsidRPr="00992A11">
      <w:fldChar w:fldCharType="begin"/>
    </w:r>
    <w:r w:rsidR="00CF6F33" w:rsidRPr="00992A11">
      <w:instrText xml:space="preserve"> </w:instrText>
    </w:r>
    <w:r w:rsidR="00262C05" w:rsidRPr="00992A11">
      <w:instrText>NUMPAGES</w:instrText>
    </w:r>
    <w:r w:rsidR="00CF6F33" w:rsidRPr="00992A11">
      <w:instrText xml:space="preserve">  \* Arabic  \* MERGEFORMAT </w:instrText>
    </w:r>
    <w:r w:rsidR="00CF6F33" w:rsidRPr="00992A11">
      <w:fldChar w:fldCharType="separate"/>
    </w:r>
    <w:r w:rsidR="006A0A3C" w:rsidRPr="00992A11">
      <w:t>1</w:t>
    </w:r>
    <w:r w:rsidR="00CF6F33" w:rsidRPr="00992A11">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4CC25" w14:textId="77777777" w:rsidR="00551010" w:rsidRDefault="00551010">
      <w:r>
        <w:separator/>
      </w:r>
    </w:p>
  </w:footnote>
  <w:footnote w:type="continuationSeparator" w:id="0">
    <w:p w14:paraId="5C45F884" w14:textId="77777777" w:rsidR="00551010" w:rsidRDefault="00551010">
      <w:r>
        <w:continuationSeparator/>
      </w:r>
    </w:p>
  </w:footnote>
  <w:footnote w:type="continuationNotice" w:id="1">
    <w:p w14:paraId="732F78AE" w14:textId="77777777" w:rsidR="00551010" w:rsidRDefault="0055101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E4B10" w14:textId="77777777" w:rsidR="00112A28" w:rsidRDefault="00112A28" w:rsidP="00112A28">
    <w:pPr>
      <w:pStyle w:val="En-tte"/>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C8F11" w14:textId="67BCA3B7" w:rsidR="00CF6F33" w:rsidRPr="00EB46D9" w:rsidRDefault="008460D7" w:rsidP="00EB46D9">
    <w:pPr>
      <w:pStyle w:val="En-tte"/>
    </w:pPr>
    <w:r>
      <w:rPr>
        <w:noProof/>
      </w:rPr>
      <mc:AlternateContent>
        <mc:Choice Requires="wpg">
          <w:drawing>
            <wp:anchor distT="0" distB="0" distL="114300" distR="114300" simplePos="0" relativeHeight="251658240" behindDoc="0" locked="0" layoutInCell="1" allowOverlap="1" wp14:anchorId="5DB9F470" wp14:editId="4AE184BD">
              <wp:simplePos x="0" y="0"/>
              <wp:positionH relativeFrom="page">
                <wp:posOffset>180340</wp:posOffset>
              </wp:positionH>
              <wp:positionV relativeFrom="page">
                <wp:posOffset>3780790</wp:posOffset>
              </wp:positionV>
              <wp:extent cx="179705" cy="3780155"/>
              <wp:effectExtent l="0" t="0" r="0" b="0"/>
              <wp:wrapNone/>
              <wp:docPr id="438014499" name="Groupe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9705" cy="3780155"/>
                        <a:chOff x="0" y="5954"/>
                        <a:chExt cx="283" cy="5953"/>
                      </a:xfrm>
                    </wpg:grpSpPr>
                    <wps:wsp>
                      <wps:cNvPr id="3" name="Line 17"/>
                      <wps:cNvCnPr>
                        <a:cxnSpLocks noChangeShapeType="1"/>
                      </wps:cNvCnPr>
                      <wps:spPr bwMode="auto">
                        <a:xfrm>
                          <a:off x="0" y="5954"/>
                          <a:ext cx="283" cy="0"/>
                        </a:xfrm>
                        <a:prstGeom prst="line">
                          <a:avLst/>
                        </a:prstGeom>
                        <a:noFill/>
                        <a:ln>
                          <a:noFill/>
                        </a:ln>
                      </wps:spPr>
                      <wps:bodyPr/>
                    </wps:wsp>
                    <wps:wsp>
                      <wps:cNvPr id="4" name="Line 18"/>
                      <wps:cNvCnPr>
                        <a:cxnSpLocks noChangeShapeType="1"/>
                      </wps:cNvCnPr>
                      <wps:spPr bwMode="auto">
                        <a:xfrm>
                          <a:off x="0" y="8420"/>
                          <a:ext cx="283" cy="0"/>
                        </a:xfrm>
                        <a:prstGeom prst="line">
                          <a:avLst/>
                        </a:prstGeom>
                        <a:noFill/>
                        <a:ln>
                          <a:noFill/>
                        </a:ln>
                      </wps:spPr>
                      <wps:bodyPr/>
                    </wps:wsp>
                    <wps:wsp>
                      <wps:cNvPr id="5" name="Line 19"/>
                      <wps:cNvCnPr>
                        <a:cxnSpLocks noChangeShapeType="1"/>
                      </wps:cNvCnPr>
                      <wps:spPr bwMode="auto">
                        <a:xfrm>
                          <a:off x="0" y="11907"/>
                          <a:ext cx="283" cy="0"/>
                        </a:xfrm>
                        <a:prstGeom prst="line">
                          <a:avLst/>
                        </a:prstGeom>
                        <a:noFill/>
                        <a:ln>
                          <a:noFill/>
                        </a:ln>
                      </wps:spPr>
                      <wps:bodyPr/>
                    </wps:wsp>
                  </wpg:wgp>
                </a:graphicData>
              </a:graphic>
              <wp14:sizeRelH relativeFrom="page">
                <wp14:pctWidth>0</wp14:pctWidth>
              </wp14:sizeRelH>
              <wp14:sizeRelV relativeFrom="page">
                <wp14:pctHeight>0</wp14:pctHeight>
              </wp14:sizeRelV>
            </wp:anchor>
          </w:drawing>
        </mc:Choice>
        <mc:Fallback>
          <w:pict>
            <v:group w14:anchorId="54671520" id="Groupe 1" o:spid="_x0000_s1026" style="position:absolute;margin-left:14.2pt;margin-top:297.7pt;width:14.15pt;height:297.65pt;z-index:251658240;mso-position-horizontal-relative:page;mso-position-vertical-relative:page" coordorigin=",5954" coordsize="283,5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">
              <v:line id="Line 17" o:spid="_x0000_s1027" style="position:absolute;visibility:visible;mso-wrap-style:square" from="0,5954" to="283,5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" stroked="f"/>
              <v:line id="Line 18" o:spid="_x0000_s1028" style="position:absolute;visibility:visible;mso-wrap-style:square" from="0,8420" to="283,8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" stroked="f"/>
              <v:line id="Line 19" o:spid="_x0000_s1029" style="position:absolute;visibility:visible;mso-wrap-style:square" from="0,11907" to="283,11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" stroked="f"/>
              <w10:wrap anchorx="page" anchory="page"/>
            </v:group>
          </w:pict>
        </mc:Fallback>
      </mc:AlternateContent>
    </w:r>
    <w:r w:rsidR="00A15B6C">
      <w:rPr>
        <w:noProof/>
      </w:rPr>
      <w:t>Communiqué de presse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614AC"/>
    <w:multiLevelType w:val="hybridMultilevel"/>
    <w:tmpl w:val="FFFFFFFF"/>
    <w:lvl w:ilvl="0" w:tplc="7F22C7A8">
      <w:start w:val="1"/>
      <w:numFmt w:val="bullet"/>
      <w:pStyle w:val="He01FlietextAufzhlung1Ebene"/>
      <w:lvlText w:val=""/>
      <w:lvlJc w:val="left"/>
      <w:pPr>
        <w:ind w:left="360" w:hanging="360"/>
      </w:pPr>
      <w:rPr>
        <w:rFonts w:ascii="Wingdings" w:hAnsi="Wingdings" w:hint="default"/>
        <w:color w:val="E1000F"/>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038E1865"/>
    <w:multiLevelType w:val="hybridMultilevel"/>
    <w:tmpl w:val="FFFFFFFF"/>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7CF4270"/>
    <w:multiLevelType w:val="hybridMultilevel"/>
    <w:tmpl w:val="FFFFFFFF"/>
    <w:lvl w:ilvl="0" w:tplc="785A8864">
      <w:start w:val="1"/>
      <w:numFmt w:val="bullet"/>
      <w:pStyle w:val="NumBullet"/>
      <w:lvlText w:val="•"/>
      <w:lvlJc w:val="left"/>
      <w:pPr>
        <w:tabs>
          <w:tab w:val="num" w:pos="567"/>
        </w:tabs>
        <w:ind w:left="567" w:hanging="567"/>
      </w:pPr>
      <w:rPr>
        <w:rFonts w:ascii="Times New Roman" w:hAnsi="Times New Roman" w:hint="default"/>
        <w:color w:val="E1000F"/>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8E4621"/>
    <w:multiLevelType w:val="hybridMultilevel"/>
    <w:tmpl w:val="FFFFFFFF"/>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4" w15:restartNumberingAfterBreak="0">
    <w:nsid w:val="1294669F"/>
    <w:multiLevelType w:val="hybridMultilevel"/>
    <w:tmpl w:val="FFFFFFFF"/>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5E233B2"/>
    <w:multiLevelType w:val="hybridMultilevel"/>
    <w:tmpl w:val="FFFFFFFF"/>
    <w:lvl w:ilvl="0" w:tplc="4B4C214C">
      <w:start w:val="1"/>
      <w:numFmt w:val="bullet"/>
      <w:lvlText w:val=""/>
      <w:lvlJc w:val="left"/>
      <w:pPr>
        <w:ind w:left="720" w:hanging="360"/>
      </w:pPr>
      <w:rPr>
        <w:rFonts w:ascii="Wingdings" w:hAnsi="Wingdings" w:hint="default"/>
        <w:color w:val="E1000F"/>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6740AFE"/>
    <w:multiLevelType w:val="hybridMultilevel"/>
    <w:tmpl w:val="FFFFFFFF"/>
    <w:lvl w:ilvl="0" w:tplc="3FDAE620">
      <w:start w:val="1"/>
      <w:numFmt w:val="bullet"/>
      <w:pStyle w:val="He01FlietextAufzhlung2Ebene"/>
      <w:lvlText w:val="–"/>
      <w:lvlJc w:val="left"/>
      <w:pPr>
        <w:ind w:left="700" w:hanging="360"/>
      </w:pPr>
      <w:rPr>
        <w:rFonts w:ascii="Segoe UI" w:hAnsi="Segoe UI" w:hint="default"/>
        <w:color w:val="E1000F"/>
      </w:rPr>
    </w:lvl>
    <w:lvl w:ilvl="1" w:tplc="04070003" w:tentative="1">
      <w:start w:val="1"/>
      <w:numFmt w:val="bullet"/>
      <w:lvlText w:val="o"/>
      <w:lvlJc w:val="left"/>
      <w:pPr>
        <w:ind w:left="1780" w:hanging="360"/>
      </w:pPr>
      <w:rPr>
        <w:rFonts w:ascii="Courier New" w:hAnsi="Courier New" w:hint="default"/>
      </w:rPr>
    </w:lvl>
    <w:lvl w:ilvl="2" w:tplc="04070005" w:tentative="1">
      <w:start w:val="1"/>
      <w:numFmt w:val="bullet"/>
      <w:lvlText w:val=""/>
      <w:lvlJc w:val="left"/>
      <w:pPr>
        <w:ind w:left="2500" w:hanging="360"/>
      </w:pPr>
      <w:rPr>
        <w:rFonts w:ascii="Wingdings" w:hAnsi="Wingdings" w:hint="default"/>
      </w:rPr>
    </w:lvl>
    <w:lvl w:ilvl="3" w:tplc="04070001" w:tentative="1">
      <w:start w:val="1"/>
      <w:numFmt w:val="bullet"/>
      <w:lvlText w:val=""/>
      <w:lvlJc w:val="left"/>
      <w:pPr>
        <w:ind w:left="3220" w:hanging="360"/>
      </w:pPr>
      <w:rPr>
        <w:rFonts w:ascii="Symbol" w:hAnsi="Symbol" w:hint="default"/>
      </w:rPr>
    </w:lvl>
    <w:lvl w:ilvl="4" w:tplc="04070003" w:tentative="1">
      <w:start w:val="1"/>
      <w:numFmt w:val="bullet"/>
      <w:lvlText w:val="o"/>
      <w:lvlJc w:val="left"/>
      <w:pPr>
        <w:ind w:left="3940" w:hanging="360"/>
      </w:pPr>
      <w:rPr>
        <w:rFonts w:ascii="Courier New" w:hAnsi="Courier New" w:hint="default"/>
      </w:rPr>
    </w:lvl>
    <w:lvl w:ilvl="5" w:tplc="04070005" w:tentative="1">
      <w:start w:val="1"/>
      <w:numFmt w:val="bullet"/>
      <w:lvlText w:val=""/>
      <w:lvlJc w:val="left"/>
      <w:pPr>
        <w:ind w:left="4660" w:hanging="360"/>
      </w:pPr>
      <w:rPr>
        <w:rFonts w:ascii="Wingdings" w:hAnsi="Wingdings" w:hint="default"/>
      </w:rPr>
    </w:lvl>
    <w:lvl w:ilvl="6" w:tplc="04070001" w:tentative="1">
      <w:start w:val="1"/>
      <w:numFmt w:val="bullet"/>
      <w:lvlText w:val=""/>
      <w:lvlJc w:val="left"/>
      <w:pPr>
        <w:ind w:left="5380" w:hanging="360"/>
      </w:pPr>
      <w:rPr>
        <w:rFonts w:ascii="Symbol" w:hAnsi="Symbol" w:hint="default"/>
      </w:rPr>
    </w:lvl>
    <w:lvl w:ilvl="7" w:tplc="04070003" w:tentative="1">
      <w:start w:val="1"/>
      <w:numFmt w:val="bullet"/>
      <w:lvlText w:val="o"/>
      <w:lvlJc w:val="left"/>
      <w:pPr>
        <w:ind w:left="6100" w:hanging="360"/>
      </w:pPr>
      <w:rPr>
        <w:rFonts w:ascii="Courier New" w:hAnsi="Courier New" w:hint="default"/>
      </w:rPr>
    </w:lvl>
    <w:lvl w:ilvl="8" w:tplc="04070005" w:tentative="1">
      <w:start w:val="1"/>
      <w:numFmt w:val="bullet"/>
      <w:lvlText w:val=""/>
      <w:lvlJc w:val="left"/>
      <w:pPr>
        <w:ind w:left="6820" w:hanging="360"/>
      </w:pPr>
      <w:rPr>
        <w:rFonts w:ascii="Wingdings" w:hAnsi="Wingdings" w:hint="default"/>
      </w:rPr>
    </w:lvl>
  </w:abstractNum>
  <w:abstractNum w:abstractNumId="7" w15:restartNumberingAfterBreak="0">
    <w:nsid w:val="184E1F64"/>
    <w:multiLevelType w:val="hybridMultilevel"/>
    <w:tmpl w:val="02CA449A"/>
    <w:lvl w:ilvl="0" w:tplc="36002C28">
      <w:start w:val="1"/>
      <w:numFmt w:val="bullet"/>
      <w:lvlText w:val=""/>
      <w:lvlJc w:val="left"/>
      <w:pPr>
        <w:ind w:left="360" w:hanging="360"/>
      </w:pPr>
      <w:rPr>
        <w:rFonts w:ascii="Wingdings" w:hAnsi="Wingdings" w:hint="default"/>
        <w:color w:val="E1000F"/>
        <w:sz w:val="24"/>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210B585C"/>
    <w:multiLevelType w:val="hybridMultilevel"/>
    <w:tmpl w:val="FFFFFFFF"/>
    <w:lvl w:ilvl="0" w:tplc="68061C8C">
      <w:start w:val="1"/>
      <w:numFmt w:val="bullet"/>
      <w:lvlText w:val=""/>
      <w:lvlJc w:val="left"/>
      <w:pPr>
        <w:ind w:left="1004" w:hanging="360"/>
      </w:pPr>
      <w:rPr>
        <w:rFonts w:ascii="Wingdings" w:hAnsi="Wingdings" w:hint="default"/>
        <w:sz w:val="24"/>
      </w:rPr>
    </w:lvl>
    <w:lvl w:ilvl="1" w:tplc="04070003" w:tentative="1">
      <w:start w:val="1"/>
      <w:numFmt w:val="bullet"/>
      <w:lvlText w:val="o"/>
      <w:lvlJc w:val="left"/>
      <w:pPr>
        <w:ind w:left="1724" w:hanging="360"/>
      </w:pPr>
      <w:rPr>
        <w:rFonts w:ascii="Courier New" w:hAnsi="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9" w15:restartNumberingAfterBreak="0">
    <w:nsid w:val="246F7BE2"/>
    <w:multiLevelType w:val="hybridMultilevel"/>
    <w:tmpl w:val="FFFFFFFF"/>
    <w:lvl w:ilvl="0" w:tplc="FFFFFFFF">
      <w:start w:val="1"/>
      <w:numFmt w:val="bullet"/>
      <w:lvlText w:val=""/>
      <w:lvlJc w:val="left"/>
      <w:pPr>
        <w:ind w:left="360" w:hanging="360"/>
      </w:pPr>
      <w:rPr>
        <w:rFonts w:ascii="Wingdings" w:hAnsi="Wingdings" w:hint="default"/>
        <w:color w:val="E1000F"/>
      </w:rPr>
    </w:lvl>
    <w:lvl w:ilvl="1" w:tplc="04070005">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0" w15:restartNumberingAfterBreak="0">
    <w:nsid w:val="3F4B6752"/>
    <w:multiLevelType w:val="hybridMultilevel"/>
    <w:tmpl w:val="FFFFFFFF"/>
    <w:lvl w:ilvl="0" w:tplc="36002C28">
      <w:start w:val="1"/>
      <w:numFmt w:val="bullet"/>
      <w:lvlText w:val=""/>
      <w:lvlJc w:val="left"/>
      <w:pPr>
        <w:ind w:left="360" w:hanging="360"/>
      </w:pPr>
      <w:rPr>
        <w:rFonts w:ascii="Wingdings" w:hAnsi="Wingdings" w:hint="default"/>
        <w:color w:val="E1000F"/>
        <w:sz w:val="24"/>
      </w:rPr>
    </w:lvl>
    <w:lvl w:ilvl="1" w:tplc="645A6B9C">
      <w:numFmt w:val="bullet"/>
      <w:lvlText w:val="-"/>
      <w:lvlJc w:val="left"/>
      <w:pPr>
        <w:ind w:left="1080" w:hanging="360"/>
      </w:pPr>
      <w:rPr>
        <w:rFonts w:ascii="Arial" w:hAnsi="Arial" w:hint="default"/>
        <w:color w:val="FF0000"/>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40C5131F"/>
    <w:multiLevelType w:val="hybridMultilevel"/>
    <w:tmpl w:val="FFFFFFFF"/>
    <w:lvl w:ilvl="0" w:tplc="04070005">
      <w:start w:val="1"/>
      <w:numFmt w:val="bullet"/>
      <w:lvlText w:val=""/>
      <w:lvlJc w:val="left"/>
      <w:pPr>
        <w:ind w:left="1004" w:hanging="360"/>
      </w:pPr>
      <w:rPr>
        <w:rFonts w:ascii="Wingdings" w:hAnsi="Wingdings" w:hint="default"/>
      </w:rPr>
    </w:lvl>
    <w:lvl w:ilvl="1" w:tplc="04070003" w:tentative="1">
      <w:start w:val="1"/>
      <w:numFmt w:val="bullet"/>
      <w:lvlText w:val="o"/>
      <w:lvlJc w:val="left"/>
      <w:pPr>
        <w:ind w:left="1724" w:hanging="360"/>
      </w:pPr>
      <w:rPr>
        <w:rFonts w:ascii="Courier New" w:hAnsi="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12" w15:restartNumberingAfterBreak="0">
    <w:nsid w:val="52C76F01"/>
    <w:multiLevelType w:val="hybridMultilevel"/>
    <w:tmpl w:val="FFFFFFFF"/>
    <w:lvl w:ilvl="0" w:tplc="FFFFFFFF">
      <w:start w:val="1"/>
      <w:numFmt w:val="bullet"/>
      <w:lvlText w:val=""/>
      <w:lvlJc w:val="left"/>
      <w:pPr>
        <w:ind w:left="720" w:hanging="360"/>
      </w:pPr>
      <w:rPr>
        <w:rFonts w:ascii="Wingdings" w:hAnsi="Wingdings" w:hint="default"/>
        <w:color w:val="E1000F"/>
      </w:rPr>
    </w:lvl>
    <w:lvl w:ilvl="1" w:tplc="4B4C214C">
      <w:start w:val="1"/>
      <w:numFmt w:val="bullet"/>
      <w:lvlText w:val=""/>
      <w:lvlJc w:val="left"/>
      <w:pPr>
        <w:ind w:left="1440" w:hanging="360"/>
      </w:pPr>
      <w:rPr>
        <w:rFonts w:ascii="Wingdings" w:hAnsi="Wingdings" w:hint="default"/>
        <w:color w:val="E1000F"/>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49B0C97"/>
    <w:multiLevelType w:val="hybridMultilevel"/>
    <w:tmpl w:val="FFFFFFFF"/>
    <w:lvl w:ilvl="0" w:tplc="53A0857E">
      <w:numFmt w:val="bullet"/>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136284"/>
    <w:multiLevelType w:val="hybridMultilevel"/>
    <w:tmpl w:val="FFFFFFFF"/>
    <w:lvl w:ilvl="0" w:tplc="FFFFFFFF">
      <w:start w:val="1"/>
      <w:numFmt w:val="bullet"/>
      <w:lvlText w:val=""/>
      <w:lvlJc w:val="left"/>
      <w:pPr>
        <w:ind w:left="720" w:hanging="360"/>
      </w:pPr>
      <w:rPr>
        <w:rFonts w:ascii="Wingdings" w:hAnsi="Wingdings" w:hint="default"/>
        <w:color w:val="E1000F"/>
      </w:rPr>
    </w:lvl>
    <w:lvl w:ilvl="1" w:tplc="FFFFFFFF">
      <w:start w:val="1"/>
      <w:numFmt w:val="bullet"/>
      <w:lvlText w:val=""/>
      <w:lvlJc w:val="left"/>
      <w:pPr>
        <w:ind w:left="1440" w:hanging="360"/>
      </w:pPr>
      <w:rPr>
        <w:rFonts w:ascii="Wingdings" w:hAnsi="Wingdings" w:hint="default"/>
        <w:color w:val="E1000F"/>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2C72573"/>
    <w:multiLevelType w:val="hybridMultilevel"/>
    <w:tmpl w:val="FFFFFFFF"/>
    <w:lvl w:ilvl="0" w:tplc="4B4C214C">
      <w:start w:val="1"/>
      <w:numFmt w:val="bullet"/>
      <w:lvlText w:val=""/>
      <w:lvlJc w:val="left"/>
      <w:pPr>
        <w:ind w:left="720" w:hanging="360"/>
      </w:pPr>
      <w:rPr>
        <w:rFonts w:ascii="Wingdings" w:hAnsi="Wingdings" w:hint="default"/>
        <w:color w:val="E1000F"/>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6BB6FB3"/>
    <w:multiLevelType w:val="hybridMultilevel"/>
    <w:tmpl w:val="FFFFFFFF"/>
    <w:lvl w:ilvl="0" w:tplc="A86EF76C">
      <w:start w:val="1"/>
      <w:numFmt w:val="bullet"/>
      <w:lvlText w:val=""/>
      <w:lvlJc w:val="left"/>
      <w:pPr>
        <w:ind w:left="720" w:hanging="360"/>
      </w:pPr>
      <w:rPr>
        <w:rFonts w:ascii="Wingdings" w:hAnsi="Wingdings" w:hint="default"/>
        <w:color w:val="E1000F"/>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A89532E"/>
    <w:multiLevelType w:val="hybridMultilevel"/>
    <w:tmpl w:val="FFFFFFFF"/>
    <w:lvl w:ilvl="0" w:tplc="5FB28F00">
      <w:start w:val="1"/>
      <w:numFmt w:val="bullet"/>
      <w:lvlText w:val=""/>
      <w:lvlJc w:val="left"/>
      <w:pPr>
        <w:ind w:left="786" w:hanging="360"/>
      </w:pPr>
      <w:rPr>
        <w:rFonts w:ascii="Wingdings" w:hAnsi="Wingdings" w:hint="default"/>
        <w:sz w:val="24"/>
      </w:rPr>
    </w:lvl>
    <w:lvl w:ilvl="1" w:tplc="04070005">
      <w:start w:val="1"/>
      <w:numFmt w:val="bullet"/>
      <w:lvlText w:val=""/>
      <w:lvlJc w:val="left"/>
      <w:pPr>
        <w:ind w:left="1440" w:hanging="360"/>
      </w:pPr>
      <w:rPr>
        <w:rFonts w:ascii="Wingdings" w:hAnsi="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AB624AF"/>
    <w:multiLevelType w:val="hybridMultilevel"/>
    <w:tmpl w:val="FFFFFFFF"/>
    <w:lvl w:ilvl="0" w:tplc="4B4C214C">
      <w:start w:val="1"/>
      <w:numFmt w:val="bullet"/>
      <w:lvlText w:val=""/>
      <w:lvlJc w:val="left"/>
      <w:pPr>
        <w:ind w:left="720" w:hanging="360"/>
      </w:pPr>
      <w:rPr>
        <w:rFonts w:ascii="Wingdings" w:hAnsi="Wingdings" w:hint="default"/>
        <w:color w:val="E1000F"/>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AB00033"/>
    <w:multiLevelType w:val="hybridMultilevel"/>
    <w:tmpl w:val="FFFFFFFF"/>
    <w:lvl w:ilvl="0" w:tplc="04070005">
      <w:start w:val="1"/>
      <w:numFmt w:val="bullet"/>
      <w:lvlText w:val=""/>
      <w:lvlJc w:val="left"/>
      <w:pPr>
        <w:ind w:left="360" w:hanging="360"/>
      </w:pPr>
      <w:rPr>
        <w:rFonts w:ascii="Wingdings" w:hAnsi="Wingdings" w:hint="default"/>
        <w:color w:val="E1000F"/>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num w:numId="1" w16cid:durableId="1636761958">
    <w:abstractNumId w:val="2"/>
  </w:num>
  <w:num w:numId="2" w16cid:durableId="1253275948">
    <w:abstractNumId w:val="1"/>
  </w:num>
  <w:num w:numId="3" w16cid:durableId="1456409745">
    <w:abstractNumId w:val="17"/>
  </w:num>
  <w:num w:numId="4" w16cid:durableId="1211772073">
    <w:abstractNumId w:val="11"/>
  </w:num>
  <w:num w:numId="5" w16cid:durableId="256867739">
    <w:abstractNumId w:val="8"/>
  </w:num>
  <w:num w:numId="6" w16cid:durableId="2109082998">
    <w:abstractNumId w:val="13"/>
  </w:num>
  <w:num w:numId="7" w16cid:durableId="382800180">
    <w:abstractNumId w:val="10"/>
  </w:num>
  <w:num w:numId="8" w16cid:durableId="429011371">
    <w:abstractNumId w:val="16"/>
  </w:num>
  <w:num w:numId="9" w16cid:durableId="1027103300">
    <w:abstractNumId w:val="0"/>
  </w:num>
  <w:num w:numId="10" w16cid:durableId="832766023">
    <w:abstractNumId w:val="19"/>
  </w:num>
  <w:num w:numId="11" w16cid:durableId="1542084519">
    <w:abstractNumId w:val="9"/>
  </w:num>
  <w:num w:numId="12" w16cid:durableId="1642416460">
    <w:abstractNumId w:val="0"/>
  </w:num>
  <w:num w:numId="13" w16cid:durableId="784232871">
    <w:abstractNumId w:val="3"/>
  </w:num>
  <w:num w:numId="14" w16cid:durableId="1961299627">
    <w:abstractNumId w:val="4"/>
  </w:num>
  <w:num w:numId="15" w16cid:durableId="1470778344">
    <w:abstractNumId w:val="18"/>
  </w:num>
  <w:num w:numId="16" w16cid:durableId="1470590854">
    <w:abstractNumId w:val="14"/>
  </w:num>
  <w:num w:numId="17" w16cid:durableId="1057315296">
    <w:abstractNumId w:val="12"/>
  </w:num>
  <w:num w:numId="18" w16cid:durableId="1047953180">
    <w:abstractNumId w:val="5"/>
  </w:num>
  <w:num w:numId="19" w16cid:durableId="499732248">
    <w:abstractNumId w:val="15"/>
  </w:num>
  <w:num w:numId="20" w16cid:durableId="341249295">
    <w:abstractNumId w:val="6"/>
  </w:num>
  <w:num w:numId="21" w16cid:durableId="33831819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WAFVersion" w:val="5.0"/>
  </w:docVars>
  <w:rsids>
    <w:rsidRoot w:val="007D776E"/>
    <w:rsid w:val="00000839"/>
    <w:rsid w:val="00001687"/>
    <w:rsid w:val="00002AA4"/>
    <w:rsid w:val="00004BF8"/>
    <w:rsid w:val="00004F3C"/>
    <w:rsid w:val="000050F2"/>
    <w:rsid w:val="00005267"/>
    <w:rsid w:val="00006346"/>
    <w:rsid w:val="000069EB"/>
    <w:rsid w:val="00006A45"/>
    <w:rsid w:val="000070A8"/>
    <w:rsid w:val="000112EE"/>
    <w:rsid w:val="00012E70"/>
    <w:rsid w:val="000136FE"/>
    <w:rsid w:val="00014592"/>
    <w:rsid w:val="00014FC1"/>
    <w:rsid w:val="00016137"/>
    <w:rsid w:val="00016A71"/>
    <w:rsid w:val="000201CB"/>
    <w:rsid w:val="00020DC3"/>
    <w:rsid w:val="00021C67"/>
    <w:rsid w:val="00024147"/>
    <w:rsid w:val="00024284"/>
    <w:rsid w:val="00024483"/>
    <w:rsid w:val="000256A9"/>
    <w:rsid w:val="00026EEE"/>
    <w:rsid w:val="00027B0D"/>
    <w:rsid w:val="000301F0"/>
    <w:rsid w:val="00030557"/>
    <w:rsid w:val="00030701"/>
    <w:rsid w:val="00030F51"/>
    <w:rsid w:val="00031E51"/>
    <w:rsid w:val="00033476"/>
    <w:rsid w:val="000343EB"/>
    <w:rsid w:val="00034E59"/>
    <w:rsid w:val="00035A84"/>
    <w:rsid w:val="00037933"/>
    <w:rsid w:val="00040390"/>
    <w:rsid w:val="000403D7"/>
    <w:rsid w:val="00040816"/>
    <w:rsid w:val="00040CC9"/>
    <w:rsid w:val="00041F81"/>
    <w:rsid w:val="000425ED"/>
    <w:rsid w:val="000430DF"/>
    <w:rsid w:val="00045CCB"/>
    <w:rsid w:val="000510FC"/>
    <w:rsid w:val="00051555"/>
    <w:rsid w:val="00051E86"/>
    <w:rsid w:val="000527F1"/>
    <w:rsid w:val="000537A2"/>
    <w:rsid w:val="00054AFE"/>
    <w:rsid w:val="0005544E"/>
    <w:rsid w:val="000570AE"/>
    <w:rsid w:val="000575F9"/>
    <w:rsid w:val="0006148D"/>
    <w:rsid w:val="000618FC"/>
    <w:rsid w:val="00063BE9"/>
    <w:rsid w:val="00064B82"/>
    <w:rsid w:val="000653CC"/>
    <w:rsid w:val="00065466"/>
    <w:rsid w:val="000665F3"/>
    <w:rsid w:val="00067071"/>
    <w:rsid w:val="00067717"/>
    <w:rsid w:val="00067BD2"/>
    <w:rsid w:val="00067F67"/>
    <w:rsid w:val="00070652"/>
    <w:rsid w:val="00070757"/>
    <w:rsid w:val="00071284"/>
    <w:rsid w:val="00073AED"/>
    <w:rsid w:val="00074942"/>
    <w:rsid w:val="000751A7"/>
    <w:rsid w:val="0007558F"/>
    <w:rsid w:val="00075A30"/>
    <w:rsid w:val="000773D2"/>
    <w:rsid w:val="0007746E"/>
    <w:rsid w:val="00077AF9"/>
    <w:rsid w:val="0008051A"/>
    <w:rsid w:val="00080D10"/>
    <w:rsid w:val="00081241"/>
    <w:rsid w:val="000814CC"/>
    <w:rsid w:val="00081692"/>
    <w:rsid w:val="00081EF8"/>
    <w:rsid w:val="00082417"/>
    <w:rsid w:val="0008357F"/>
    <w:rsid w:val="00083A35"/>
    <w:rsid w:val="00083A61"/>
    <w:rsid w:val="00083DAB"/>
    <w:rsid w:val="00083F0A"/>
    <w:rsid w:val="00083F9D"/>
    <w:rsid w:val="00084023"/>
    <w:rsid w:val="0008406B"/>
    <w:rsid w:val="00084918"/>
    <w:rsid w:val="0008581D"/>
    <w:rsid w:val="000869B9"/>
    <w:rsid w:val="00090DB6"/>
    <w:rsid w:val="00090E73"/>
    <w:rsid w:val="000914F4"/>
    <w:rsid w:val="00091F11"/>
    <w:rsid w:val="000938FF"/>
    <w:rsid w:val="00094235"/>
    <w:rsid w:val="0009474E"/>
    <w:rsid w:val="00095ED7"/>
    <w:rsid w:val="00096AD4"/>
    <w:rsid w:val="00097DB9"/>
    <w:rsid w:val="000A05E0"/>
    <w:rsid w:val="000A06FB"/>
    <w:rsid w:val="000A27E9"/>
    <w:rsid w:val="000A31D3"/>
    <w:rsid w:val="000A4B52"/>
    <w:rsid w:val="000A50CF"/>
    <w:rsid w:val="000A511E"/>
    <w:rsid w:val="000A55F7"/>
    <w:rsid w:val="000A61DF"/>
    <w:rsid w:val="000A64B3"/>
    <w:rsid w:val="000A6C25"/>
    <w:rsid w:val="000A7533"/>
    <w:rsid w:val="000B005C"/>
    <w:rsid w:val="000B037D"/>
    <w:rsid w:val="000B10DE"/>
    <w:rsid w:val="000B1B3B"/>
    <w:rsid w:val="000B2684"/>
    <w:rsid w:val="000B2E86"/>
    <w:rsid w:val="000B31E4"/>
    <w:rsid w:val="000B4F9E"/>
    <w:rsid w:val="000B5D2F"/>
    <w:rsid w:val="000B5E32"/>
    <w:rsid w:val="000B6244"/>
    <w:rsid w:val="000B695A"/>
    <w:rsid w:val="000B72A8"/>
    <w:rsid w:val="000B770B"/>
    <w:rsid w:val="000C210A"/>
    <w:rsid w:val="000C27E5"/>
    <w:rsid w:val="000C30D6"/>
    <w:rsid w:val="000C47D1"/>
    <w:rsid w:val="000C50A1"/>
    <w:rsid w:val="000C56DD"/>
    <w:rsid w:val="000C5AF7"/>
    <w:rsid w:val="000C5CFD"/>
    <w:rsid w:val="000C6014"/>
    <w:rsid w:val="000C63F4"/>
    <w:rsid w:val="000C65FB"/>
    <w:rsid w:val="000C7008"/>
    <w:rsid w:val="000D11CB"/>
    <w:rsid w:val="000D14C4"/>
    <w:rsid w:val="000D1672"/>
    <w:rsid w:val="000D178A"/>
    <w:rsid w:val="000D18CE"/>
    <w:rsid w:val="000D39BA"/>
    <w:rsid w:val="000D40C6"/>
    <w:rsid w:val="000D52F6"/>
    <w:rsid w:val="000D6C67"/>
    <w:rsid w:val="000D738C"/>
    <w:rsid w:val="000E0CAB"/>
    <w:rsid w:val="000E11D9"/>
    <w:rsid w:val="000E1B84"/>
    <w:rsid w:val="000E2F62"/>
    <w:rsid w:val="000E38ED"/>
    <w:rsid w:val="000E45C7"/>
    <w:rsid w:val="000E499F"/>
    <w:rsid w:val="000E7F24"/>
    <w:rsid w:val="000F03BE"/>
    <w:rsid w:val="000F1757"/>
    <w:rsid w:val="000F225B"/>
    <w:rsid w:val="000F3303"/>
    <w:rsid w:val="000F333E"/>
    <w:rsid w:val="000F41BC"/>
    <w:rsid w:val="000F48E9"/>
    <w:rsid w:val="000F4DAE"/>
    <w:rsid w:val="000F7ADB"/>
    <w:rsid w:val="000F7FAF"/>
    <w:rsid w:val="0010048F"/>
    <w:rsid w:val="00100D8B"/>
    <w:rsid w:val="00100FC9"/>
    <w:rsid w:val="00102045"/>
    <w:rsid w:val="00102264"/>
    <w:rsid w:val="00103537"/>
    <w:rsid w:val="00103B01"/>
    <w:rsid w:val="0010421C"/>
    <w:rsid w:val="0010465B"/>
    <w:rsid w:val="00104CE2"/>
    <w:rsid w:val="0010570F"/>
    <w:rsid w:val="00105975"/>
    <w:rsid w:val="00110090"/>
    <w:rsid w:val="00110DBA"/>
    <w:rsid w:val="0011116D"/>
    <w:rsid w:val="0011127B"/>
    <w:rsid w:val="00111386"/>
    <w:rsid w:val="001118DF"/>
    <w:rsid w:val="00111F4D"/>
    <w:rsid w:val="00112A28"/>
    <w:rsid w:val="00112C03"/>
    <w:rsid w:val="00113571"/>
    <w:rsid w:val="001135E4"/>
    <w:rsid w:val="0011370F"/>
    <w:rsid w:val="001142FE"/>
    <w:rsid w:val="0011467E"/>
    <w:rsid w:val="00114B27"/>
    <w:rsid w:val="00114DDF"/>
    <w:rsid w:val="00115230"/>
    <w:rsid w:val="00115B5F"/>
    <w:rsid w:val="001162B4"/>
    <w:rsid w:val="00116DF3"/>
    <w:rsid w:val="00117314"/>
    <w:rsid w:val="00117B1C"/>
    <w:rsid w:val="00122B90"/>
    <w:rsid w:val="00122CBC"/>
    <w:rsid w:val="0012414B"/>
    <w:rsid w:val="00124FA3"/>
    <w:rsid w:val="00126C65"/>
    <w:rsid w:val="00126D4A"/>
    <w:rsid w:val="001308DD"/>
    <w:rsid w:val="00131762"/>
    <w:rsid w:val="001318EB"/>
    <w:rsid w:val="00132DA9"/>
    <w:rsid w:val="0013305B"/>
    <w:rsid w:val="00133B99"/>
    <w:rsid w:val="0013569C"/>
    <w:rsid w:val="001358E8"/>
    <w:rsid w:val="00135939"/>
    <w:rsid w:val="001369E3"/>
    <w:rsid w:val="001375DD"/>
    <w:rsid w:val="00142A47"/>
    <w:rsid w:val="00142EFB"/>
    <w:rsid w:val="001438BF"/>
    <w:rsid w:val="001443BD"/>
    <w:rsid w:val="00144A87"/>
    <w:rsid w:val="00144DD5"/>
    <w:rsid w:val="0014545C"/>
    <w:rsid w:val="00145B62"/>
    <w:rsid w:val="00146193"/>
    <w:rsid w:val="00146E78"/>
    <w:rsid w:val="00151C9F"/>
    <w:rsid w:val="00151E28"/>
    <w:rsid w:val="00152022"/>
    <w:rsid w:val="00152026"/>
    <w:rsid w:val="00152A41"/>
    <w:rsid w:val="00155E2B"/>
    <w:rsid w:val="001577E9"/>
    <w:rsid w:val="00157A59"/>
    <w:rsid w:val="00160045"/>
    <w:rsid w:val="001600D9"/>
    <w:rsid w:val="00160B3A"/>
    <w:rsid w:val="00160B8F"/>
    <w:rsid w:val="0016138C"/>
    <w:rsid w:val="00162D60"/>
    <w:rsid w:val="001640D5"/>
    <w:rsid w:val="0016441D"/>
    <w:rsid w:val="00164BE6"/>
    <w:rsid w:val="001653D7"/>
    <w:rsid w:val="001659FB"/>
    <w:rsid w:val="00166F97"/>
    <w:rsid w:val="00170D58"/>
    <w:rsid w:val="00172AA3"/>
    <w:rsid w:val="00172C99"/>
    <w:rsid w:val="001731CE"/>
    <w:rsid w:val="00175C72"/>
    <w:rsid w:val="00177B37"/>
    <w:rsid w:val="00180F93"/>
    <w:rsid w:val="00180F9D"/>
    <w:rsid w:val="001814F7"/>
    <w:rsid w:val="00181B06"/>
    <w:rsid w:val="00185C3B"/>
    <w:rsid w:val="0018672E"/>
    <w:rsid w:val="00187A15"/>
    <w:rsid w:val="00191458"/>
    <w:rsid w:val="00191DD2"/>
    <w:rsid w:val="00192DA5"/>
    <w:rsid w:val="00195A33"/>
    <w:rsid w:val="00196828"/>
    <w:rsid w:val="00196A14"/>
    <w:rsid w:val="00197C05"/>
    <w:rsid w:val="00197E9B"/>
    <w:rsid w:val="001A1185"/>
    <w:rsid w:val="001A1FEB"/>
    <w:rsid w:val="001A330B"/>
    <w:rsid w:val="001A3D77"/>
    <w:rsid w:val="001A4C03"/>
    <w:rsid w:val="001A59EC"/>
    <w:rsid w:val="001A5AE7"/>
    <w:rsid w:val="001A6268"/>
    <w:rsid w:val="001A6A47"/>
    <w:rsid w:val="001A74D9"/>
    <w:rsid w:val="001B3094"/>
    <w:rsid w:val="001B30F7"/>
    <w:rsid w:val="001B31F0"/>
    <w:rsid w:val="001B4862"/>
    <w:rsid w:val="001B5147"/>
    <w:rsid w:val="001B65FF"/>
    <w:rsid w:val="001B710A"/>
    <w:rsid w:val="001B771D"/>
    <w:rsid w:val="001B7C20"/>
    <w:rsid w:val="001C0B32"/>
    <w:rsid w:val="001C2D66"/>
    <w:rsid w:val="001C368D"/>
    <w:rsid w:val="001C36F7"/>
    <w:rsid w:val="001C4BE1"/>
    <w:rsid w:val="001C5338"/>
    <w:rsid w:val="001C6139"/>
    <w:rsid w:val="001C63C6"/>
    <w:rsid w:val="001C7F21"/>
    <w:rsid w:val="001D1497"/>
    <w:rsid w:val="001D2B88"/>
    <w:rsid w:val="001D5534"/>
    <w:rsid w:val="001D5C56"/>
    <w:rsid w:val="001D63D9"/>
    <w:rsid w:val="001D7ADF"/>
    <w:rsid w:val="001E0F71"/>
    <w:rsid w:val="001E17FB"/>
    <w:rsid w:val="001E255E"/>
    <w:rsid w:val="001E2B9B"/>
    <w:rsid w:val="001E2C06"/>
    <w:rsid w:val="001E35BA"/>
    <w:rsid w:val="001E49D3"/>
    <w:rsid w:val="001E4CCB"/>
    <w:rsid w:val="001E511B"/>
    <w:rsid w:val="001E51A6"/>
    <w:rsid w:val="001E52CB"/>
    <w:rsid w:val="001E632C"/>
    <w:rsid w:val="001E6576"/>
    <w:rsid w:val="001E6D05"/>
    <w:rsid w:val="001E73E8"/>
    <w:rsid w:val="001E7C28"/>
    <w:rsid w:val="001F0494"/>
    <w:rsid w:val="001F11A1"/>
    <w:rsid w:val="001F1AB5"/>
    <w:rsid w:val="001F1BDF"/>
    <w:rsid w:val="001F1D6D"/>
    <w:rsid w:val="001F2DE4"/>
    <w:rsid w:val="001F2EE0"/>
    <w:rsid w:val="001F30F0"/>
    <w:rsid w:val="001F35F8"/>
    <w:rsid w:val="001F39B1"/>
    <w:rsid w:val="001F39FC"/>
    <w:rsid w:val="001F41F8"/>
    <w:rsid w:val="001F4AC3"/>
    <w:rsid w:val="001F4CAC"/>
    <w:rsid w:val="001F52E0"/>
    <w:rsid w:val="001F590C"/>
    <w:rsid w:val="001F7110"/>
    <w:rsid w:val="001F75DB"/>
    <w:rsid w:val="001F773D"/>
    <w:rsid w:val="001F7DD8"/>
    <w:rsid w:val="001F7E96"/>
    <w:rsid w:val="002005F5"/>
    <w:rsid w:val="00202284"/>
    <w:rsid w:val="0020260D"/>
    <w:rsid w:val="00202C65"/>
    <w:rsid w:val="0020528D"/>
    <w:rsid w:val="0020543B"/>
    <w:rsid w:val="00205A66"/>
    <w:rsid w:val="002063CF"/>
    <w:rsid w:val="00206613"/>
    <w:rsid w:val="0020756B"/>
    <w:rsid w:val="00207E75"/>
    <w:rsid w:val="00210D86"/>
    <w:rsid w:val="002113EC"/>
    <w:rsid w:val="0021158F"/>
    <w:rsid w:val="002122EF"/>
    <w:rsid w:val="00212488"/>
    <w:rsid w:val="002129A6"/>
    <w:rsid w:val="002151DB"/>
    <w:rsid w:val="0021591A"/>
    <w:rsid w:val="002164F0"/>
    <w:rsid w:val="002179E4"/>
    <w:rsid w:val="00220628"/>
    <w:rsid w:val="00220B19"/>
    <w:rsid w:val="00221A45"/>
    <w:rsid w:val="00221BA0"/>
    <w:rsid w:val="00222DEE"/>
    <w:rsid w:val="002230B6"/>
    <w:rsid w:val="00224046"/>
    <w:rsid w:val="00225A72"/>
    <w:rsid w:val="002260C7"/>
    <w:rsid w:val="00226186"/>
    <w:rsid w:val="002265B2"/>
    <w:rsid w:val="00226986"/>
    <w:rsid w:val="00227E3A"/>
    <w:rsid w:val="002304D2"/>
    <w:rsid w:val="00231D4E"/>
    <w:rsid w:val="002338C1"/>
    <w:rsid w:val="002338D3"/>
    <w:rsid w:val="00233D04"/>
    <w:rsid w:val="00234090"/>
    <w:rsid w:val="00234ABD"/>
    <w:rsid w:val="00235B97"/>
    <w:rsid w:val="00236491"/>
    <w:rsid w:val="00236C3B"/>
    <w:rsid w:val="00236E2A"/>
    <w:rsid w:val="00237F62"/>
    <w:rsid w:val="00241E10"/>
    <w:rsid w:val="00242A6B"/>
    <w:rsid w:val="0024458B"/>
    <w:rsid w:val="0024586A"/>
    <w:rsid w:val="0024601F"/>
    <w:rsid w:val="002468CE"/>
    <w:rsid w:val="002502E1"/>
    <w:rsid w:val="00250F80"/>
    <w:rsid w:val="0025124F"/>
    <w:rsid w:val="00251330"/>
    <w:rsid w:val="002515E6"/>
    <w:rsid w:val="002518A2"/>
    <w:rsid w:val="00251BE0"/>
    <w:rsid w:val="002528B3"/>
    <w:rsid w:val="00253BD7"/>
    <w:rsid w:val="0025551F"/>
    <w:rsid w:val="00255F8C"/>
    <w:rsid w:val="00256174"/>
    <w:rsid w:val="00256F0C"/>
    <w:rsid w:val="00257231"/>
    <w:rsid w:val="00260318"/>
    <w:rsid w:val="00260511"/>
    <w:rsid w:val="00261C23"/>
    <w:rsid w:val="00262C05"/>
    <w:rsid w:val="0026342A"/>
    <w:rsid w:val="00263868"/>
    <w:rsid w:val="002640CF"/>
    <w:rsid w:val="00266359"/>
    <w:rsid w:val="002715AF"/>
    <w:rsid w:val="002717F0"/>
    <w:rsid w:val="0027301C"/>
    <w:rsid w:val="00273099"/>
    <w:rsid w:val="0027324B"/>
    <w:rsid w:val="002750F2"/>
    <w:rsid w:val="00281B9B"/>
    <w:rsid w:val="00281D14"/>
    <w:rsid w:val="00281F6E"/>
    <w:rsid w:val="00282953"/>
    <w:rsid w:val="00282C13"/>
    <w:rsid w:val="002833D8"/>
    <w:rsid w:val="00283E82"/>
    <w:rsid w:val="00285669"/>
    <w:rsid w:val="00286BF6"/>
    <w:rsid w:val="00287337"/>
    <w:rsid w:val="00287DEE"/>
    <w:rsid w:val="002903B7"/>
    <w:rsid w:val="002921B0"/>
    <w:rsid w:val="00294EB3"/>
    <w:rsid w:val="0029598A"/>
    <w:rsid w:val="00295E54"/>
    <w:rsid w:val="002962D7"/>
    <w:rsid w:val="00296C33"/>
    <w:rsid w:val="002A0462"/>
    <w:rsid w:val="002A0D7B"/>
    <w:rsid w:val="002A0DF7"/>
    <w:rsid w:val="002A268C"/>
    <w:rsid w:val="002A2975"/>
    <w:rsid w:val="002A460D"/>
    <w:rsid w:val="002A4CEA"/>
    <w:rsid w:val="002A505B"/>
    <w:rsid w:val="002A5EE9"/>
    <w:rsid w:val="002A60E0"/>
    <w:rsid w:val="002B03A5"/>
    <w:rsid w:val="002B1AA8"/>
    <w:rsid w:val="002B1E51"/>
    <w:rsid w:val="002B1E87"/>
    <w:rsid w:val="002B35E0"/>
    <w:rsid w:val="002B5F9F"/>
    <w:rsid w:val="002B687A"/>
    <w:rsid w:val="002C0AEE"/>
    <w:rsid w:val="002C0DCD"/>
    <w:rsid w:val="002C1344"/>
    <w:rsid w:val="002C252E"/>
    <w:rsid w:val="002C3A2A"/>
    <w:rsid w:val="002C458A"/>
    <w:rsid w:val="002C46DB"/>
    <w:rsid w:val="002C6552"/>
    <w:rsid w:val="002C6773"/>
    <w:rsid w:val="002C6F51"/>
    <w:rsid w:val="002C73EC"/>
    <w:rsid w:val="002D0FE0"/>
    <w:rsid w:val="002D269A"/>
    <w:rsid w:val="002D2A3D"/>
    <w:rsid w:val="002D391F"/>
    <w:rsid w:val="002D3E72"/>
    <w:rsid w:val="002D3EAC"/>
    <w:rsid w:val="002D46A9"/>
    <w:rsid w:val="002D5D1D"/>
    <w:rsid w:val="002D6773"/>
    <w:rsid w:val="002D6EFD"/>
    <w:rsid w:val="002D74CF"/>
    <w:rsid w:val="002E0A45"/>
    <w:rsid w:val="002E0B17"/>
    <w:rsid w:val="002E0D09"/>
    <w:rsid w:val="002E0EBE"/>
    <w:rsid w:val="002E26B4"/>
    <w:rsid w:val="002E4FFB"/>
    <w:rsid w:val="002E6110"/>
    <w:rsid w:val="002E63A7"/>
    <w:rsid w:val="002E650E"/>
    <w:rsid w:val="002E6E2F"/>
    <w:rsid w:val="002E78FE"/>
    <w:rsid w:val="002E7DED"/>
    <w:rsid w:val="002F0334"/>
    <w:rsid w:val="002F2A7B"/>
    <w:rsid w:val="002F3994"/>
    <w:rsid w:val="002F3BAD"/>
    <w:rsid w:val="002F3C0B"/>
    <w:rsid w:val="002F4AB2"/>
    <w:rsid w:val="002F5944"/>
    <w:rsid w:val="002F5B88"/>
    <w:rsid w:val="002F6850"/>
    <w:rsid w:val="002F765C"/>
    <w:rsid w:val="002F7BC2"/>
    <w:rsid w:val="002F7E11"/>
    <w:rsid w:val="003000F7"/>
    <w:rsid w:val="0030037C"/>
    <w:rsid w:val="00301C72"/>
    <w:rsid w:val="003027BB"/>
    <w:rsid w:val="00302ED0"/>
    <w:rsid w:val="00304087"/>
    <w:rsid w:val="0030460B"/>
    <w:rsid w:val="003053DC"/>
    <w:rsid w:val="003054B0"/>
    <w:rsid w:val="003057B1"/>
    <w:rsid w:val="003062AD"/>
    <w:rsid w:val="00306D32"/>
    <w:rsid w:val="00307A42"/>
    <w:rsid w:val="00310ACD"/>
    <w:rsid w:val="00312553"/>
    <w:rsid w:val="003129C1"/>
    <w:rsid w:val="00312C23"/>
    <w:rsid w:val="0031379F"/>
    <w:rsid w:val="00313A9C"/>
    <w:rsid w:val="00314A97"/>
    <w:rsid w:val="0031510F"/>
    <w:rsid w:val="00315442"/>
    <w:rsid w:val="0031621E"/>
    <w:rsid w:val="00316A16"/>
    <w:rsid w:val="00320228"/>
    <w:rsid w:val="00320A26"/>
    <w:rsid w:val="003212F3"/>
    <w:rsid w:val="00321344"/>
    <w:rsid w:val="00321788"/>
    <w:rsid w:val="00322C6B"/>
    <w:rsid w:val="00325064"/>
    <w:rsid w:val="00325630"/>
    <w:rsid w:val="00325EC9"/>
    <w:rsid w:val="00326D29"/>
    <w:rsid w:val="003279C6"/>
    <w:rsid w:val="0032B295"/>
    <w:rsid w:val="00330CE9"/>
    <w:rsid w:val="00331A3E"/>
    <w:rsid w:val="00332BCF"/>
    <w:rsid w:val="00333CED"/>
    <w:rsid w:val="0033451C"/>
    <w:rsid w:val="00334532"/>
    <w:rsid w:val="00335660"/>
    <w:rsid w:val="00335FBD"/>
    <w:rsid w:val="00336854"/>
    <w:rsid w:val="0033769B"/>
    <w:rsid w:val="0034015C"/>
    <w:rsid w:val="00341409"/>
    <w:rsid w:val="00341CAE"/>
    <w:rsid w:val="003442F4"/>
    <w:rsid w:val="00344546"/>
    <w:rsid w:val="003455CF"/>
    <w:rsid w:val="00345FA1"/>
    <w:rsid w:val="0034716E"/>
    <w:rsid w:val="003472B8"/>
    <w:rsid w:val="00350CB4"/>
    <w:rsid w:val="00351976"/>
    <w:rsid w:val="00353705"/>
    <w:rsid w:val="00354B07"/>
    <w:rsid w:val="00354C69"/>
    <w:rsid w:val="00355536"/>
    <w:rsid w:val="003562E8"/>
    <w:rsid w:val="00357597"/>
    <w:rsid w:val="003614D7"/>
    <w:rsid w:val="00361E9F"/>
    <w:rsid w:val="00361FB0"/>
    <w:rsid w:val="003632B2"/>
    <w:rsid w:val="0036357D"/>
    <w:rsid w:val="003649BC"/>
    <w:rsid w:val="00364F7E"/>
    <w:rsid w:val="00365E44"/>
    <w:rsid w:val="003662B1"/>
    <w:rsid w:val="003667AD"/>
    <w:rsid w:val="00367AA1"/>
    <w:rsid w:val="00370A5B"/>
    <w:rsid w:val="00371C68"/>
    <w:rsid w:val="00372497"/>
    <w:rsid w:val="00372619"/>
    <w:rsid w:val="00372E36"/>
    <w:rsid w:val="00373D53"/>
    <w:rsid w:val="00375653"/>
    <w:rsid w:val="00375DFA"/>
    <w:rsid w:val="00375F7D"/>
    <w:rsid w:val="003767D3"/>
    <w:rsid w:val="00376EE9"/>
    <w:rsid w:val="00376FFC"/>
    <w:rsid w:val="00377CBB"/>
    <w:rsid w:val="00381762"/>
    <w:rsid w:val="00382DA3"/>
    <w:rsid w:val="00382DF7"/>
    <w:rsid w:val="00384F62"/>
    <w:rsid w:val="00385185"/>
    <w:rsid w:val="00385438"/>
    <w:rsid w:val="003858E5"/>
    <w:rsid w:val="003877B6"/>
    <w:rsid w:val="00391539"/>
    <w:rsid w:val="003915B0"/>
    <w:rsid w:val="003921B7"/>
    <w:rsid w:val="00393887"/>
    <w:rsid w:val="00393F1B"/>
    <w:rsid w:val="003947F0"/>
    <w:rsid w:val="00394C6B"/>
    <w:rsid w:val="0039610B"/>
    <w:rsid w:val="00397C2B"/>
    <w:rsid w:val="00397C90"/>
    <w:rsid w:val="003A0961"/>
    <w:rsid w:val="003A22FF"/>
    <w:rsid w:val="003A290F"/>
    <w:rsid w:val="003A3537"/>
    <w:rsid w:val="003A403F"/>
    <w:rsid w:val="003A4AAA"/>
    <w:rsid w:val="003A4B10"/>
    <w:rsid w:val="003A4E2E"/>
    <w:rsid w:val="003A4E62"/>
    <w:rsid w:val="003A56EB"/>
    <w:rsid w:val="003A5A6A"/>
    <w:rsid w:val="003A625E"/>
    <w:rsid w:val="003A62F6"/>
    <w:rsid w:val="003A775E"/>
    <w:rsid w:val="003A787D"/>
    <w:rsid w:val="003B02F2"/>
    <w:rsid w:val="003B0BD0"/>
    <w:rsid w:val="003B0CDD"/>
    <w:rsid w:val="003B1069"/>
    <w:rsid w:val="003B2BB0"/>
    <w:rsid w:val="003B2CC9"/>
    <w:rsid w:val="003B2EAB"/>
    <w:rsid w:val="003B322B"/>
    <w:rsid w:val="003B38CC"/>
    <w:rsid w:val="003B390A"/>
    <w:rsid w:val="003B3D53"/>
    <w:rsid w:val="003B4477"/>
    <w:rsid w:val="003B4E3A"/>
    <w:rsid w:val="003B5E60"/>
    <w:rsid w:val="003B6373"/>
    <w:rsid w:val="003B6DCE"/>
    <w:rsid w:val="003B79E1"/>
    <w:rsid w:val="003C0E8C"/>
    <w:rsid w:val="003C15DE"/>
    <w:rsid w:val="003C2096"/>
    <w:rsid w:val="003C2889"/>
    <w:rsid w:val="003C2C33"/>
    <w:rsid w:val="003C34C9"/>
    <w:rsid w:val="003C35B1"/>
    <w:rsid w:val="003C3FB2"/>
    <w:rsid w:val="003C49ED"/>
    <w:rsid w:val="003C4B8D"/>
    <w:rsid w:val="003C4EB2"/>
    <w:rsid w:val="003C5E05"/>
    <w:rsid w:val="003C63D0"/>
    <w:rsid w:val="003C7959"/>
    <w:rsid w:val="003C7A6C"/>
    <w:rsid w:val="003D0FD1"/>
    <w:rsid w:val="003D3968"/>
    <w:rsid w:val="003D42AF"/>
    <w:rsid w:val="003D4AD2"/>
    <w:rsid w:val="003D4CC0"/>
    <w:rsid w:val="003D4FC2"/>
    <w:rsid w:val="003D5E11"/>
    <w:rsid w:val="003D73C0"/>
    <w:rsid w:val="003E031D"/>
    <w:rsid w:val="003E1343"/>
    <w:rsid w:val="003E4BF6"/>
    <w:rsid w:val="003E4FD7"/>
    <w:rsid w:val="003E6849"/>
    <w:rsid w:val="003E7305"/>
    <w:rsid w:val="003F0C1C"/>
    <w:rsid w:val="003F0F81"/>
    <w:rsid w:val="003F11AB"/>
    <w:rsid w:val="003F1AF3"/>
    <w:rsid w:val="003F25E4"/>
    <w:rsid w:val="003F4743"/>
    <w:rsid w:val="003F4804"/>
    <w:rsid w:val="003F4AAA"/>
    <w:rsid w:val="003F4D8D"/>
    <w:rsid w:val="003F66A4"/>
    <w:rsid w:val="0040049D"/>
    <w:rsid w:val="00400E5B"/>
    <w:rsid w:val="00401508"/>
    <w:rsid w:val="00401688"/>
    <w:rsid w:val="00401E6F"/>
    <w:rsid w:val="004024D9"/>
    <w:rsid w:val="0040257E"/>
    <w:rsid w:val="0040379A"/>
    <w:rsid w:val="0040386D"/>
    <w:rsid w:val="00404188"/>
    <w:rsid w:val="004049A5"/>
    <w:rsid w:val="00406435"/>
    <w:rsid w:val="004066F9"/>
    <w:rsid w:val="00406CBE"/>
    <w:rsid w:val="004073DC"/>
    <w:rsid w:val="0041007E"/>
    <w:rsid w:val="004128C1"/>
    <w:rsid w:val="004137C0"/>
    <w:rsid w:val="004138F3"/>
    <w:rsid w:val="00413BD1"/>
    <w:rsid w:val="004147EA"/>
    <w:rsid w:val="00415902"/>
    <w:rsid w:val="00417640"/>
    <w:rsid w:val="00421F20"/>
    <w:rsid w:val="00422CB8"/>
    <w:rsid w:val="00423B63"/>
    <w:rsid w:val="004250AA"/>
    <w:rsid w:val="0042630F"/>
    <w:rsid w:val="00427B81"/>
    <w:rsid w:val="00427BEA"/>
    <w:rsid w:val="00427EDC"/>
    <w:rsid w:val="00430120"/>
    <w:rsid w:val="004313E7"/>
    <w:rsid w:val="00432542"/>
    <w:rsid w:val="004339B2"/>
    <w:rsid w:val="00436CCB"/>
    <w:rsid w:val="00440223"/>
    <w:rsid w:val="00442BA5"/>
    <w:rsid w:val="00444A03"/>
    <w:rsid w:val="00444A70"/>
    <w:rsid w:val="004452E9"/>
    <w:rsid w:val="0044763B"/>
    <w:rsid w:val="00452696"/>
    <w:rsid w:val="00453F32"/>
    <w:rsid w:val="00454665"/>
    <w:rsid w:val="00456A53"/>
    <w:rsid w:val="00457083"/>
    <w:rsid w:val="0046213C"/>
    <w:rsid w:val="00462518"/>
    <w:rsid w:val="0046266D"/>
    <w:rsid w:val="004629B3"/>
    <w:rsid w:val="00463022"/>
    <w:rsid w:val="004636D0"/>
    <w:rsid w:val="0046376E"/>
    <w:rsid w:val="00463B50"/>
    <w:rsid w:val="00464550"/>
    <w:rsid w:val="004647C5"/>
    <w:rsid w:val="0046587C"/>
    <w:rsid w:val="004663E1"/>
    <w:rsid w:val="0046690F"/>
    <w:rsid w:val="0046792B"/>
    <w:rsid w:val="00471064"/>
    <w:rsid w:val="00471116"/>
    <w:rsid w:val="00472FEC"/>
    <w:rsid w:val="00473A2A"/>
    <w:rsid w:val="00473D06"/>
    <w:rsid w:val="0047503A"/>
    <w:rsid w:val="00475C4E"/>
    <w:rsid w:val="00476830"/>
    <w:rsid w:val="0047696E"/>
    <w:rsid w:val="004770F6"/>
    <w:rsid w:val="0048057D"/>
    <w:rsid w:val="004805C1"/>
    <w:rsid w:val="004812D2"/>
    <w:rsid w:val="004818B7"/>
    <w:rsid w:val="00482A5C"/>
    <w:rsid w:val="00483617"/>
    <w:rsid w:val="00483B28"/>
    <w:rsid w:val="004858E1"/>
    <w:rsid w:val="00485EF2"/>
    <w:rsid w:val="004864A1"/>
    <w:rsid w:val="00486CB5"/>
    <w:rsid w:val="0048769E"/>
    <w:rsid w:val="00490A03"/>
    <w:rsid w:val="00490B0D"/>
    <w:rsid w:val="00490E5D"/>
    <w:rsid w:val="00491CA6"/>
    <w:rsid w:val="00492B0A"/>
    <w:rsid w:val="00492D88"/>
    <w:rsid w:val="00493327"/>
    <w:rsid w:val="0049371E"/>
    <w:rsid w:val="0049382E"/>
    <w:rsid w:val="00493AE5"/>
    <w:rsid w:val="00493B38"/>
    <w:rsid w:val="00494A39"/>
    <w:rsid w:val="00494DBE"/>
    <w:rsid w:val="00495CE6"/>
    <w:rsid w:val="00497524"/>
    <w:rsid w:val="00497D5E"/>
    <w:rsid w:val="004A13B5"/>
    <w:rsid w:val="004A144D"/>
    <w:rsid w:val="004A1D27"/>
    <w:rsid w:val="004A323C"/>
    <w:rsid w:val="004B0801"/>
    <w:rsid w:val="004B1117"/>
    <w:rsid w:val="004B1A6B"/>
    <w:rsid w:val="004B1FC8"/>
    <w:rsid w:val="004B339A"/>
    <w:rsid w:val="004B45BC"/>
    <w:rsid w:val="004B54E8"/>
    <w:rsid w:val="004B584D"/>
    <w:rsid w:val="004B6B26"/>
    <w:rsid w:val="004B6C4A"/>
    <w:rsid w:val="004B740F"/>
    <w:rsid w:val="004B773C"/>
    <w:rsid w:val="004B7DC7"/>
    <w:rsid w:val="004C0138"/>
    <w:rsid w:val="004C02B7"/>
    <w:rsid w:val="004C0686"/>
    <w:rsid w:val="004C0F3B"/>
    <w:rsid w:val="004C12E8"/>
    <w:rsid w:val="004C130C"/>
    <w:rsid w:val="004C1578"/>
    <w:rsid w:val="004C174B"/>
    <w:rsid w:val="004C20D5"/>
    <w:rsid w:val="004C286B"/>
    <w:rsid w:val="004C33BA"/>
    <w:rsid w:val="004C47EA"/>
    <w:rsid w:val="004C4FEB"/>
    <w:rsid w:val="004C5EB5"/>
    <w:rsid w:val="004C6570"/>
    <w:rsid w:val="004C678C"/>
    <w:rsid w:val="004C6B79"/>
    <w:rsid w:val="004C7345"/>
    <w:rsid w:val="004D059B"/>
    <w:rsid w:val="004D09E8"/>
    <w:rsid w:val="004D09F9"/>
    <w:rsid w:val="004D0E64"/>
    <w:rsid w:val="004D304E"/>
    <w:rsid w:val="004D4543"/>
    <w:rsid w:val="004D48A8"/>
    <w:rsid w:val="004D48AC"/>
    <w:rsid w:val="004D4CB6"/>
    <w:rsid w:val="004D4DCB"/>
    <w:rsid w:val="004E0907"/>
    <w:rsid w:val="004E0E6F"/>
    <w:rsid w:val="004E2023"/>
    <w:rsid w:val="004E20CF"/>
    <w:rsid w:val="004E2324"/>
    <w:rsid w:val="004E2811"/>
    <w:rsid w:val="004E28AA"/>
    <w:rsid w:val="004E28C9"/>
    <w:rsid w:val="004E31E2"/>
    <w:rsid w:val="004E3341"/>
    <w:rsid w:val="004E5124"/>
    <w:rsid w:val="004E5765"/>
    <w:rsid w:val="004E5FA8"/>
    <w:rsid w:val="004E693B"/>
    <w:rsid w:val="004E7BE2"/>
    <w:rsid w:val="004E7E3A"/>
    <w:rsid w:val="004F0118"/>
    <w:rsid w:val="004F03FD"/>
    <w:rsid w:val="004F10C1"/>
    <w:rsid w:val="004F1C5E"/>
    <w:rsid w:val="004F306A"/>
    <w:rsid w:val="004F398A"/>
    <w:rsid w:val="004F3E47"/>
    <w:rsid w:val="004F4CC8"/>
    <w:rsid w:val="004F4F5A"/>
    <w:rsid w:val="004F51FF"/>
    <w:rsid w:val="004F56E7"/>
    <w:rsid w:val="004F5956"/>
    <w:rsid w:val="004F5AD9"/>
    <w:rsid w:val="004F699F"/>
    <w:rsid w:val="004F75BB"/>
    <w:rsid w:val="004F7E0C"/>
    <w:rsid w:val="00500955"/>
    <w:rsid w:val="00501151"/>
    <w:rsid w:val="0050159C"/>
    <w:rsid w:val="005018C2"/>
    <w:rsid w:val="005022B7"/>
    <w:rsid w:val="00502E62"/>
    <w:rsid w:val="00506B8A"/>
    <w:rsid w:val="005110D3"/>
    <w:rsid w:val="005135FF"/>
    <w:rsid w:val="0051427E"/>
    <w:rsid w:val="00514D24"/>
    <w:rsid w:val="00516EBC"/>
    <w:rsid w:val="00520A65"/>
    <w:rsid w:val="00521891"/>
    <w:rsid w:val="005218B8"/>
    <w:rsid w:val="0052212B"/>
    <w:rsid w:val="005221A8"/>
    <w:rsid w:val="005230C7"/>
    <w:rsid w:val="0052328F"/>
    <w:rsid w:val="0052625A"/>
    <w:rsid w:val="005266EA"/>
    <w:rsid w:val="00527072"/>
    <w:rsid w:val="0053001D"/>
    <w:rsid w:val="00531B98"/>
    <w:rsid w:val="005320FF"/>
    <w:rsid w:val="00533DCC"/>
    <w:rsid w:val="00533EB8"/>
    <w:rsid w:val="00534B46"/>
    <w:rsid w:val="00534CE8"/>
    <w:rsid w:val="00535018"/>
    <w:rsid w:val="00535180"/>
    <w:rsid w:val="005355DB"/>
    <w:rsid w:val="00535866"/>
    <w:rsid w:val="00535D4F"/>
    <w:rsid w:val="005365ED"/>
    <w:rsid w:val="00540358"/>
    <w:rsid w:val="00540A05"/>
    <w:rsid w:val="00540D47"/>
    <w:rsid w:val="005428D7"/>
    <w:rsid w:val="00542CA1"/>
    <w:rsid w:val="00542D43"/>
    <w:rsid w:val="00544504"/>
    <w:rsid w:val="005463C3"/>
    <w:rsid w:val="005465A3"/>
    <w:rsid w:val="00547C7C"/>
    <w:rsid w:val="005506D5"/>
    <w:rsid w:val="00550864"/>
    <w:rsid w:val="00550B92"/>
    <w:rsid w:val="00551010"/>
    <w:rsid w:val="00551D6C"/>
    <w:rsid w:val="00553580"/>
    <w:rsid w:val="005550A8"/>
    <w:rsid w:val="0055571E"/>
    <w:rsid w:val="00556F67"/>
    <w:rsid w:val="00557849"/>
    <w:rsid w:val="00563009"/>
    <w:rsid w:val="005635B7"/>
    <w:rsid w:val="00563BC6"/>
    <w:rsid w:val="00564534"/>
    <w:rsid w:val="005652E8"/>
    <w:rsid w:val="0056772E"/>
    <w:rsid w:val="00567A17"/>
    <w:rsid w:val="005702BF"/>
    <w:rsid w:val="0057667C"/>
    <w:rsid w:val="00576BDA"/>
    <w:rsid w:val="00577DB4"/>
    <w:rsid w:val="005810F6"/>
    <w:rsid w:val="00581B1C"/>
    <w:rsid w:val="005826DA"/>
    <w:rsid w:val="00582943"/>
    <w:rsid w:val="00582B83"/>
    <w:rsid w:val="00582D0E"/>
    <w:rsid w:val="00582E09"/>
    <w:rsid w:val="005833F0"/>
    <w:rsid w:val="0058377F"/>
    <w:rsid w:val="00583872"/>
    <w:rsid w:val="005853F8"/>
    <w:rsid w:val="00586280"/>
    <w:rsid w:val="005865FC"/>
    <w:rsid w:val="005869CE"/>
    <w:rsid w:val="00586CAF"/>
    <w:rsid w:val="005873E9"/>
    <w:rsid w:val="00587A90"/>
    <w:rsid w:val="00590B95"/>
    <w:rsid w:val="00591180"/>
    <w:rsid w:val="00592E9F"/>
    <w:rsid w:val="00595286"/>
    <w:rsid w:val="0059722C"/>
    <w:rsid w:val="005977A6"/>
    <w:rsid w:val="00597D07"/>
    <w:rsid w:val="00597DD6"/>
    <w:rsid w:val="005A16E6"/>
    <w:rsid w:val="005A30D7"/>
    <w:rsid w:val="005A3846"/>
    <w:rsid w:val="005A401F"/>
    <w:rsid w:val="005A5E6B"/>
    <w:rsid w:val="005A678F"/>
    <w:rsid w:val="005A79F9"/>
    <w:rsid w:val="005A7DE8"/>
    <w:rsid w:val="005A7E97"/>
    <w:rsid w:val="005B0B0D"/>
    <w:rsid w:val="005B0DFE"/>
    <w:rsid w:val="005B25C1"/>
    <w:rsid w:val="005B2CD2"/>
    <w:rsid w:val="005B3070"/>
    <w:rsid w:val="005B33E0"/>
    <w:rsid w:val="005B632A"/>
    <w:rsid w:val="005B6A58"/>
    <w:rsid w:val="005C2D0E"/>
    <w:rsid w:val="005C3DF4"/>
    <w:rsid w:val="005C5A83"/>
    <w:rsid w:val="005C688E"/>
    <w:rsid w:val="005C7112"/>
    <w:rsid w:val="005C74AF"/>
    <w:rsid w:val="005C7CAA"/>
    <w:rsid w:val="005D0561"/>
    <w:rsid w:val="005D05DA"/>
    <w:rsid w:val="005D0AD9"/>
    <w:rsid w:val="005D1A67"/>
    <w:rsid w:val="005D1C91"/>
    <w:rsid w:val="005D22F6"/>
    <w:rsid w:val="005D2C3B"/>
    <w:rsid w:val="005D6774"/>
    <w:rsid w:val="005D68AA"/>
    <w:rsid w:val="005D6BD1"/>
    <w:rsid w:val="005E060E"/>
    <w:rsid w:val="005E0C30"/>
    <w:rsid w:val="005E1DCB"/>
    <w:rsid w:val="005E2377"/>
    <w:rsid w:val="005E2EE4"/>
    <w:rsid w:val="005E33E0"/>
    <w:rsid w:val="005E3FBB"/>
    <w:rsid w:val="005E4ADC"/>
    <w:rsid w:val="005E5A86"/>
    <w:rsid w:val="005E66B4"/>
    <w:rsid w:val="005E69D9"/>
    <w:rsid w:val="005E6CB1"/>
    <w:rsid w:val="005E7116"/>
    <w:rsid w:val="005E7971"/>
    <w:rsid w:val="005F17D1"/>
    <w:rsid w:val="005F27F4"/>
    <w:rsid w:val="005F3239"/>
    <w:rsid w:val="005F39BF"/>
    <w:rsid w:val="005F566C"/>
    <w:rsid w:val="005F6567"/>
    <w:rsid w:val="005F676D"/>
    <w:rsid w:val="005F7A8A"/>
    <w:rsid w:val="00600230"/>
    <w:rsid w:val="00600998"/>
    <w:rsid w:val="00600ACF"/>
    <w:rsid w:val="006019EB"/>
    <w:rsid w:val="00602528"/>
    <w:rsid w:val="006027CA"/>
    <w:rsid w:val="0060332D"/>
    <w:rsid w:val="00603902"/>
    <w:rsid w:val="00604593"/>
    <w:rsid w:val="00605DFE"/>
    <w:rsid w:val="00606349"/>
    <w:rsid w:val="00606C2E"/>
    <w:rsid w:val="00607094"/>
    <w:rsid w:val="00607256"/>
    <w:rsid w:val="0060790C"/>
    <w:rsid w:val="0060791E"/>
    <w:rsid w:val="006107A2"/>
    <w:rsid w:val="00611F08"/>
    <w:rsid w:val="00613BF1"/>
    <w:rsid w:val="006144B1"/>
    <w:rsid w:val="00614A1C"/>
    <w:rsid w:val="00614A67"/>
    <w:rsid w:val="00615A5C"/>
    <w:rsid w:val="006162DF"/>
    <w:rsid w:val="00616B85"/>
    <w:rsid w:val="006177FF"/>
    <w:rsid w:val="0062077F"/>
    <w:rsid w:val="00621BC7"/>
    <w:rsid w:val="00622033"/>
    <w:rsid w:val="0062232C"/>
    <w:rsid w:val="00630644"/>
    <w:rsid w:val="006335F1"/>
    <w:rsid w:val="006336FD"/>
    <w:rsid w:val="00633B49"/>
    <w:rsid w:val="00634489"/>
    <w:rsid w:val="00634562"/>
    <w:rsid w:val="006345B6"/>
    <w:rsid w:val="006349FD"/>
    <w:rsid w:val="00634A42"/>
    <w:rsid w:val="00635177"/>
    <w:rsid w:val="00635616"/>
    <w:rsid w:val="00635712"/>
    <w:rsid w:val="00635984"/>
    <w:rsid w:val="00635F41"/>
    <w:rsid w:val="006368FF"/>
    <w:rsid w:val="006377D4"/>
    <w:rsid w:val="00637E3D"/>
    <w:rsid w:val="00637FA2"/>
    <w:rsid w:val="00640135"/>
    <w:rsid w:val="006402FF"/>
    <w:rsid w:val="0064107F"/>
    <w:rsid w:val="00641108"/>
    <w:rsid w:val="00641E4D"/>
    <w:rsid w:val="00643D8A"/>
    <w:rsid w:val="00644F39"/>
    <w:rsid w:val="00645A5C"/>
    <w:rsid w:val="00645CD0"/>
    <w:rsid w:val="00646752"/>
    <w:rsid w:val="00646797"/>
    <w:rsid w:val="00647628"/>
    <w:rsid w:val="00647AB9"/>
    <w:rsid w:val="00650894"/>
    <w:rsid w:val="0065112B"/>
    <w:rsid w:val="00652091"/>
    <w:rsid w:val="00652229"/>
    <w:rsid w:val="0065277B"/>
    <w:rsid w:val="00652793"/>
    <w:rsid w:val="006528DE"/>
    <w:rsid w:val="00653020"/>
    <w:rsid w:val="00657789"/>
    <w:rsid w:val="00660196"/>
    <w:rsid w:val="00660320"/>
    <w:rsid w:val="0066187E"/>
    <w:rsid w:val="00661F33"/>
    <w:rsid w:val="00662375"/>
    <w:rsid w:val="006626CA"/>
    <w:rsid w:val="00663487"/>
    <w:rsid w:val="00663A32"/>
    <w:rsid w:val="006662DE"/>
    <w:rsid w:val="00667F46"/>
    <w:rsid w:val="006711A6"/>
    <w:rsid w:val="00671571"/>
    <w:rsid w:val="00672382"/>
    <w:rsid w:val="006733BB"/>
    <w:rsid w:val="00676E80"/>
    <w:rsid w:val="00677DA9"/>
    <w:rsid w:val="006802BC"/>
    <w:rsid w:val="00681257"/>
    <w:rsid w:val="00681C3E"/>
    <w:rsid w:val="006822E9"/>
    <w:rsid w:val="006823EE"/>
    <w:rsid w:val="00682643"/>
    <w:rsid w:val="00682EB9"/>
    <w:rsid w:val="00682F1E"/>
    <w:rsid w:val="0068378C"/>
    <w:rsid w:val="006839D3"/>
    <w:rsid w:val="0068441A"/>
    <w:rsid w:val="00684CF3"/>
    <w:rsid w:val="0068699A"/>
    <w:rsid w:val="00686D02"/>
    <w:rsid w:val="00687DEC"/>
    <w:rsid w:val="00690842"/>
    <w:rsid w:val="00690B19"/>
    <w:rsid w:val="00692C04"/>
    <w:rsid w:val="006939A9"/>
    <w:rsid w:val="0069650C"/>
    <w:rsid w:val="00697D8D"/>
    <w:rsid w:val="006A01FD"/>
    <w:rsid w:val="006A0A3C"/>
    <w:rsid w:val="006A13C4"/>
    <w:rsid w:val="006A1ED8"/>
    <w:rsid w:val="006A2303"/>
    <w:rsid w:val="006A2874"/>
    <w:rsid w:val="006A4A1F"/>
    <w:rsid w:val="006A59E9"/>
    <w:rsid w:val="006A5AB1"/>
    <w:rsid w:val="006A73A7"/>
    <w:rsid w:val="006A75B8"/>
    <w:rsid w:val="006A79F0"/>
    <w:rsid w:val="006B048F"/>
    <w:rsid w:val="006B1899"/>
    <w:rsid w:val="006B359D"/>
    <w:rsid w:val="006B47EE"/>
    <w:rsid w:val="006B499F"/>
    <w:rsid w:val="006B4B96"/>
    <w:rsid w:val="006B54C6"/>
    <w:rsid w:val="006B617F"/>
    <w:rsid w:val="006B76DE"/>
    <w:rsid w:val="006C1156"/>
    <w:rsid w:val="006C150B"/>
    <w:rsid w:val="006C1FB8"/>
    <w:rsid w:val="006C25F8"/>
    <w:rsid w:val="006C2BB0"/>
    <w:rsid w:val="006C33BE"/>
    <w:rsid w:val="006C4B3D"/>
    <w:rsid w:val="006C58A5"/>
    <w:rsid w:val="006C5B53"/>
    <w:rsid w:val="006C5E60"/>
    <w:rsid w:val="006C757C"/>
    <w:rsid w:val="006C7E78"/>
    <w:rsid w:val="006D064D"/>
    <w:rsid w:val="006D098F"/>
    <w:rsid w:val="006D1091"/>
    <w:rsid w:val="006D20E3"/>
    <w:rsid w:val="006D2218"/>
    <w:rsid w:val="006D33E1"/>
    <w:rsid w:val="006D42FE"/>
    <w:rsid w:val="006D4996"/>
    <w:rsid w:val="006D535B"/>
    <w:rsid w:val="006D546D"/>
    <w:rsid w:val="006D54AB"/>
    <w:rsid w:val="006D58E5"/>
    <w:rsid w:val="006D6CC0"/>
    <w:rsid w:val="006D773E"/>
    <w:rsid w:val="006D7DD0"/>
    <w:rsid w:val="006E0F11"/>
    <w:rsid w:val="006E1084"/>
    <w:rsid w:val="006E10B2"/>
    <w:rsid w:val="006E173B"/>
    <w:rsid w:val="006E1FA9"/>
    <w:rsid w:val="006E25F2"/>
    <w:rsid w:val="006E26DE"/>
    <w:rsid w:val="006E2C4D"/>
    <w:rsid w:val="006E2D24"/>
    <w:rsid w:val="006E3006"/>
    <w:rsid w:val="006E4F02"/>
    <w:rsid w:val="006E5032"/>
    <w:rsid w:val="006E5BDA"/>
    <w:rsid w:val="006E7AC9"/>
    <w:rsid w:val="006F05AC"/>
    <w:rsid w:val="006F0E31"/>
    <w:rsid w:val="006F0FC7"/>
    <w:rsid w:val="006F39A9"/>
    <w:rsid w:val="006F3D9D"/>
    <w:rsid w:val="006F4040"/>
    <w:rsid w:val="006F43CB"/>
    <w:rsid w:val="006F4B4B"/>
    <w:rsid w:val="006F4DE2"/>
    <w:rsid w:val="006F524E"/>
    <w:rsid w:val="006F5D57"/>
    <w:rsid w:val="006F643F"/>
    <w:rsid w:val="006F670F"/>
    <w:rsid w:val="006F74EC"/>
    <w:rsid w:val="006F77F3"/>
    <w:rsid w:val="007003E9"/>
    <w:rsid w:val="0070063C"/>
    <w:rsid w:val="00700939"/>
    <w:rsid w:val="007009EF"/>
    <w:rsid w:val="00700D69"/>
    <w:rsid w:val="00702921"/>
    <w:rsid w:val="00703272"/>
    <w:rsid w:val="0070362C"/>
    <w:rsid w:val="0070471B"/>
    <w:rsid w:val="00705BBE"/>
    <w:rsid w:val="0070733C"/>
    <w:rsid w:val="00707436"/>
    <w:rsid w:val="007102D5"/>
    <w:rsid w:val="00710C5D"/>
    <w:rsid w:val="00711394"/>
    <w:rsid w:val="0071348C"/>
    <w:rsid w:val="00714A1A"/>
    <w:rsid w:val="00717273"/>
    <w:rsid w:val="00720FD4"/>
    <w:rsid w:val="00721072"/>
    <w:rsid w:val="00722F57"/>
    <w:rsid w:val="0072314B"/>
    <w:rsid w:val="00723C6D"/>
    <w:rsid w:val="00724550"/>
    <w:rsid w:val="007246A0"/>
    <w:rsid w:val="00724737"/>
    <w:rsid w:val="00724AF2"/>
    <w:rsid w:val="00724E47"/>
    <w:rsid w:val="0072566E"/>
    <w:rsid w:val="00730624"/>
    <w:rsid w:val="0073096C"/>
    <w:rsid w:val="0073100D"/>
    <w:rsid w:val="0073133B"/>
    <w:rsid w:val="00731368"/>
    <w:rsid w:val="00731C55"/>
    <w:rsid w:val="00733429"/>
    <w:rsid w:val="00733A46"/>
    <w:rsid w:val="007349CF"/>
    <w:rsid w:val="00735A47"/>
    <w:rsid w:val="00735E2D"/>
    <w:rsid w:val="00736DDC"/>
    <w:rsid w:val="00736F2C"/>
    <w:rsid w:val="0073708F"/>
    <w:rsid w:val="00740BE9"/>
    <w:rsid w:val="007419C8"/>
    <w:rsid w:val="00741D9F"/>
    <w:rsid w:val="00742398"/>
    <w:rsid w:val="007432A9"/>
    <w:rsid w:val="00743548"/>
    <w:rsid w:val="00743667"/>
    <w:rsid w:val="007455B1"/>
    <w:rsid w:val="00745C0B"/>
    <w:rsid w:val="00746050"/>
    <w:rsid w:val="00746118"/>
    <w:rsid w:val="007466F9"/>
    <w:rsid w:val="00746C7F"/>
    <w:rsid w:val="007507B5"/>
    <w:rsid w:val="0075091D"/>
    <w:rsid w:val="00750EC4"/>
    <w:rsid w:val="00751831"/>
    <w:rsid w:val="007519AA"/>
    <w:rsid w:val="0075201B"/>
    <w:rsid w:val="007523F8"/>
    <w:rsid w:val="00753A24"/>
    <w:rsid w:val="0075430D"/>
    <w:rsid w:val="007553EE"/>
    <w:rsid w:val="007558B1"/>
    <w:rsid w:val="00756614"/>
    <w:rsid w:val="007568F2"/>
    <w:rsid w:val="0075702F"/>
    <w:rsid w:val="0075779F"/>
    <w:rsid w:val="00762DFE"/>
    <w:rsid w:val="0076354B"/>
    <w:rsid w:val="007640FC"/>
    <w:rsid w:val="0076414E"/>
    <w:rsid w:val="007651F7"/>
    <w:rsid w:val="007658F3"/>
    <w:rsid w:val="007661FA"/>
    <w:rsid w:val="00766EA2"/>
    <w:rsid w:val="00767034"/>
    <w:rsid w:val="007672CD"/>
    <w:rsid w:val="007712DB"/>
    <w:rsid w:val="00772002"/>
    <w:rsid w:val="00772188"/>
    <w:rsid w:val="0077222A"/>
    <w:rsid w:val="00773909"/>
    <w:rsid w:val="0077411B"/>
    <w:rsid w:val="0077433B"/>
    <w:rsid w:val="00774E1E"/>
    <w:rsid w:val="00776FFC"/>
    <w:rsid w:val="0077796E"/>
    <w:rsid w:val="0078118A"/>
    <w:rsid w:val="007813D0"/>
    <w:rsid w:val="00781507"/>
    <w:rsid w:val="00781BF0"/>
    <w:rsid w:val="007845AC"/>
    <w:rsid w:val="007845F0"/>
    <w:rsid w:val="00785993"/>
    <w:rsid w:val="00785A0D"/>
    <w:rsid w:val="00785FC4"/>
    <w:rsid w:val="007863BF"/>
    <w:rsid w:val="007866E2"/>
    <w:rsid w:val="00786BA3"/>
    <w:rsid w:val="00790993"/>
    <w:rsid w:val="0079202F"/>
    <w:rsid w:val="0079203E"/>
    <w:rsid w:val="00792141"/>
    <w:rsid w:val="00792973"/>
    <w:rsid w:val="007934C3"/>
    <w:rsid w:val="007939C2"/>
    <w:rsid w:val="00794903"/>
    <w:rsid w:val="00795486"/>
    <w:rsid w:val="007957D8"/>
    <w:rsid w:val="00795AF2"/>
    <w:rsid w:val="00795E4F"/>
    <w:rsid w:val="00797FBB"/>
    <w:rsid w:val="007A0287"/>
    <w:rsid w:val="007A0751"/>
    <w:rsid w:val="007A09FC"/>
    <w:rsid w:val="007A2AAD"/>
    <w:rsid w:val="007A3535"/>
    <w:rsid w:val="007A4432"/>
    <w:rsid w:val="007A59E9"/>
    <w:rsid w:val="007A784E"/>
    <w:rsid w:val="007A7C18"/>
    <w:rsid w:val="007A7E31"/>
    <w:rsid w:val="007B02A0"/>
    <w:rsid w:val="007B278C"/>
    <w:rsid w:val="007B2DAD"/>
    <w:rsid w:val="007B3774"/>
    <w:rsid w:val="007B459E"/>
    <w:rsid w:val="007B4939"/>
    <w:rsid w:val="007B499C"/>
    <w:rsid w:val="007B4D4B"/>
    <w:rsid w:val="007B58C6"/>
    <w:rsid w:val="007B5EE2"/>
    <w:rsid w:val="007B6F6F"/>
    <w:rsid w:val="007B7274"/>
    <w:rsid w:val="007B76D8"/>
    <w:rsid w:val="007B7708"/>
    <w:rsid w:val="007C0646"/>
    <w:rsid w:val="007C1E5E"/>
    <w:rsid w:val="007C1E9D"/>
    <w:rsid w:val="007C3AE3"/>
    <w:rsid w:val="007C459E"/>
    <w:rsid w:val="007C592D"/>
    <w:rsid w:val="007C6C51"/>
    <w:rsid w:val="007C6EC7"/>
    <w:rsid w:val="007D0000"/>
    <w:rsid w:val="007D03E7"/>
    <w:rsid w:val="007D2A02"/>
    <w:rsid w:val="007D3902"/>
    <w:rsid w:val="007D5EA2"/>
    <w:rsid w:val="007D6144"/>
    <w:rsid w:val="007D62A4"/>
    <w:rsid w:val="007D6333"/>
    <w:rsid w:val="007D6CE5"/>
    <w:rsid w:val="007D776E"/>
    <w:rsid w:val="007D77BC"/>
    <w:rsid w:val="007E0917"/>
    <w:rsid w:val="007E1736"/>
    <w:rsid w:val="007E25DD"/>
    <w:rsid w:val="007E2887"/>
    <w:rsid w:val="007E3318"/>
    <w:rsid w:val="007E6EA1"/>
    <w:rsid w:val="007E7906"/>
    <w:rsid w:val="007E7AD5"/>
    <w:rsid w:val="007F0F63"/>
    <w:rsid w:val="007F23DC"/>
    <w:rsid w:val="007F2B1E"/>
    <w:rsid w:val="007F3BC1"/>
    <w:rsid w:val="007F420A"/>
    <w:rsid w:val="007F4590"/>
    <w:rsid w:val="007F5772"/>
    <w:rsid w:val="007F5BC9"/>
    <w:rsid w:val="007F62B4"/>
    <w:rsid w:val="007F7DF9"/>
    <w:rsid w:val="00800FD6"/>
    <w:rsid w:val="00801517"/>
    <w:rsid w:val="00802446"/>
    <w:rsid w:val="00804053"/>
    <w:rsid w:val="00804966"/>
    <w:rsid w:val="0080510A"/>
    <w:rsid w:val="0080596A"/>
    <w:rsid w:val="00805CBF"/>
    <w:rsid w:val="008079E2"/>
    <w:rsid w:val="00810AC4"/>
    <w:rsid w:val="0081218E"/>
    <w:rsid w:val="0081228B"/>
    <w:rsid w:val="00813492"/>
    <w:rsid w:val="00813643"/>
    <w:rsid w:val="00813A7E"/>
    <w:rsid w:val="00814DE2"/>
    <w:rsid w:val="008177EE"/>
    <w:rsid w:val="00817895"/>
    <w:rsid w:val="00817AE8"/>
    <w:rsid w:val="00817DE8"/>
    <w:rsid w:val="00820203"/>
    <w:rsid w:val="008229F5"/>
    <w:rsid w:val="008259DE"/>
    <w:rsid w:val="0082699A"/>
    <w:rsid w:val="00827D15"/>
    <w:rsid w:val="00827F2A"/>
    <w:rsid w:val="00830432"/>
    <w:rsid w:val="00832633"/>
    <w:rsid w:val="0083342C"/>
    <w:rsid w:val="00833869"/>
    <w:rsid w:val="00833CEB"/>
    <w:rsid w:val="008359B8"/>
    <w:rsid w:val="0083662B"/>
    <w:rsid w:val="008372D2"/>
    <w:rsid w:val="008377BC"/>
    <w:rsid w:val="008379F8"/>
    <w:rsid w:val="00844C17"/>
    <w:rsid w:val="00846017"/>
    <w:rsid w:val="008460D7"/>
    <w:rsid w:val="00847726"/>
    <w:rsid w:val="00850D88"/>
    <w:rsid w:val="00851033"/>
    <w:rsid w:val="00851A55"/>
    <w:rsid w:val="00851CB1"/>
    <w:rsid w:val="00852511"/>
    <w:rsid w:val="0085252F"/>
    <w:rsid w:val="008542A3"/>
    <w:rsid w:val="0085473A"/>
    <w:rsid w:val="00855FD0"/>
    <w:rsid w:val="008572E1"/>
    <w:rsid w:val="00857408"/>
    <w:rsid w:val="008578A9"/>
    <w:rsid w:val="0086072A"/>
    <w:rsid w:val="0086088F"/>
    <w:rsid w:val="00860B0F"/>
    <w:rsid w:val="00860C8A"/>
    <w:rsid w:val="008614F1"/>
    <w:rsid w:val="00861520"/>
    <w:rsid w:val="00862B6C"/>
    <w:rsid w:val="00862FD6"/>
    <w:rsid w:val="00863289"/>
    <w:rsid w:val="008639B3"/>
    <w:rsid w:val="00863C1A"/>
    <w:rsid w:val="00863DA3"/>
    <w:rsid w:val="0086470F"/>
    <w:rsid w:val="00865882"/>
    <w:rsid w:val="00866CDD"/>
    <w:rsid w:val="008670C6"/>
    <w:rsid w:val="008674D3"/>
    <w:rsid w:val="00867A66"/>
    <w:rsid w:val="008712FE"/>
    <w:rsid w:val="0087142D"/>
    <w:rsid w:val="00871A66"/>
    <w:rsid w:val="00871FF6"/>
    <w:rsid w:val="00872928"/>
    <w:rsid w:val="00872DA6"/>
    <w:rsid w:val="00873416"/>
    <w:rsid w:val="00873956"/>
    <w:rsid w:val="00875377"/>
    <w:rsid w:val="0087538C"/>
    <w:rsid w:val="00875CB0"/>
    <w:rsid w:val="008770CC"/>
    <w:rsid w:val="0087779F"/>
    <w:rsid w:val="00877800"/>
    <w:rsid w:val="00877C32"/>
    <w:rsid w:val="00880800"/>
    <w:rsid w:val="0088094B"/>
    <w:rsid w:val="00880E08"/>
    <w:rsid w:val="00880E72"/>
    <w:rsid w:val="0088176E"/>
    <w:rsid w:val="0088181E"/>
    <w:rsid w:val="008825EE"/>
    <w:rsid w:val="00882DE4"/>
    <w:rsid w:val="0088313E"/>
    <w:rsid w:val="0088596E"/>
    <w:rsid w:val="00885D26"/>
    <w:rsid w:val="00886C54"/>
    <w:rsid w:val="00886F34"/>
    <w:rsid w:val="008870ED"/>
    <w:rsid w:val="008877FC"/>
    <w:rsid w:val="00887E5A"/>
    <w:rsid w:val="0089004C"/>
    <w:rsid w:val="00890CD9"/>
    <w:rsid w:val="00890F44"/>
    <w:rsid w:val="00891D8A"/>
    <w:rsid w:val="00891DBC"/>
    <w:rsid w:val="008924C0"/>
    <w:rsid w:val="0089256B"/>
    <w:rsid w:val="00893202"/>
    <w:rsid w:val="0089796A"/>
    <w:rsid w:val="0089799B"/>
    <w:rsid w:val="008A1244"/>
    <w:rsid w:val="008A20FF"/>
    <w:rsid w:val="008A2375"/>
    <w:rsid w:val="008A3AC0"/>
    <w:rsid w:val="008A54B6"/>
    <w:rsid w:val="008A56FE"/>
    <w:rsid w:val="008A6622"/>
    <w:rsid w:val="008A7DEB"/>
    <w:rsid w:val="008B02A7"/>
    <w:rsid w:val="008B07C2"/>
    <w:rsid w:val="008B0834"/>
    <w:rsid w:val="008B1B65"/>
    <w:rsid w:val="008B1E96"/>
    <w:rsid w:val="008B3557"/>
    <w:rsid w:val="008B39E0"/>
    <w:rsid w:val="008B4302"/>
    <w:rsid w:val="008B486F"/>
    <w:rsid w:val="008B605A"/>
    <w:rsid w:val="008B6150"/>
    <w:rsid w:val="008C0642"/>
    <w:rsid w:val="008C093B"/>
    <w:rsid w:val="008C0E76"/>
    <w:rsid w:val="008C2665"/>
    <w:rsid w:val="008C2B01"/>
    <w:rsid w:val="008C5CD8"/>
    <w:rsid w:val="008C6041"/>
    <w:rsid w:val="008C6282"/>
    <w:rsid w:val="008C68D0"/>
    <w:rsid w:val="008C74E3"/>
    <w:rsid w:val="008D04EE"/>
    <w:rsid w:val="008D0936"/>
    <w:rsid w:val="008D403B"/>
    <w:rsid w:val="008D4707"/>
    <w:rsid w:val="008D6778"/>
    <w:rsid w:val="008D76C5"/>
    <w:rsid w:val="008E0A04"/>
    <w:rsid w:val="008E0AA0"/>
    <w:rsid w:val="008E0AFA"/>
    <w:rsid w:val="008E131A"/>
    <w:rsid w:val="008E2096"/>
    <w:rsid w:val="008E26B4"/>
    <w:rsid w:val="008E2799"/>
    <w:rsid w:val="008E3560"/>
    <w:rsid w:val="008E411B"/>
    <w:rsid w:val="008E4B81"/>
    <w:rsid w:val="008E4D82"/>
    <w:rsid w:val="008E4F56"/>
    <w:rsid w:val="008E63CA"/>
    <w:rsid w:val="008E71E8"/>
    <w:rsid w:val="008E75D3"/>
    <w:rsid w:val="008E7824"/>
    <w:rsid w:val="008E7E48"/>
    <w:rsid w:val="008F02E9"/>
    <w:rsid w:val="008F0CE4"/>
    <w:rsid w:val="008F125E"/>
    <w:rsid w:val="008F1354"/>
    <w:rsid w:val="008F1CC5"/>
    <w:rsid w:val="008F2B54"/>
    <w:rsid w:val="008F2CC5"/>
    <w:rsid w:val="008F2F3B"/>
    <w:rsid w:val="008F4C1E"/>
    <w:rsid w:val="008F4D2F"/>
    <w:rsid w:val="008F510A"/>
    <w:rsid w:val="008F55A2"/>
    <w:rsid w:val="008F6309"/>
    <w:rsid w:val="008F6BC1"/>
    <w:rsid w:val="00900235"/>
    <w:rsid w:val="00900760"/>
    <w:rsid w:val="00900D3C"/>
    <w:rsid w:val="00901CAD"/>
    <w:rsid w:val="00901F96"/>
    <w:rsid w:val="00906292"/>
    <w:rsid w:val="0090713D"/>
    <w:rsid w:val="00910C40"/>
    <w:rsid w:val="00914B5B"/>
    <w:rsid w:val="00915918"/>
    <w:rsid w:val="00917162"/>
    <w:rsid w:val="009172B9"/>
    <w:rsid w:val="009178AA"/>
    <w:rsid w:val="00921CAD"/>
    <w:rsid w:val="00922C88"/>
    <w:rsid w:val="00923001"/>
    <w:rsid w:val="0092358D"/>
    <w:rsid w:val="009238BF"/>
    <w:rsid w:val="00924470"/>
    <w:rsid w:val="00924613"/>
    <w:rsid w:val="009246C9"/>
    <w:rsid w:val="009251CC"/>
    <w:rsid w:val="0092714E"/>
    <w:rsid w:val="00927661"/>
    <w:rsid w:val="00927A10"/>
    <w:rsid w:val="009305CC"/>
    <w:rsid w:val="00931E24"/>
    <w:rsid w:val="009324F0"/>
    <w:rsid w:val="00932AF8"/>
    <w:rsid w:val="0093478F"/>
    <w:rsid w:val="0093586F"/>
    <w:rsid w:val="00936716"/>
    <w:rsid w:val="00936826"/>
    <w:rsid w:val="00940B3D"/>
    <w:rsid w:val="00942002"/>
    <w:rsid w:val="00942359"/>
    <w:rsid w:val="009446D6"/>
    <w:rsid w:val="00944F94"/>
    <w:rsid w:val="009457DC"/>
    <w:rsid w:val="0094623A"/>
    <w:rsid w:val="00946FC5"/>
    <w:rsid w:val="00947885"/>
    <w:rsid w:val="009479C1"/>
    <w:rsid w:val="0095026E"/>
    <w:rsid w:val="009504AB"/>
    <w:rsid w:val="00951212"/>
    <w:rsid w:val="00951818"/>
    <w:rsid w:val="00952168"/>
    <w:rsid w:val="009527FE"/>
    <w:rsid w:val="009529B2"/>
    <w:rsid w:val="009535A6"/>
    <w:rsid w:val="009538D0"/>
    <w:rsid w:val="0095421F"/>
    <w:rsid w:val="00954D10"/>
    <w:rsid w:val="009555CA"/>
    <w:rsid w:val="00955D69"/>
    <w:rsid w:val="00955EC7"/>
    <w:rsid w:val="009577B8"/>
    <w:rsid w:val="00960539"/>
    <w:rsid w:val="009605B1"/>
    <w:rsid w:val="00960CBC"/>
    <w:rsid w:val="009618FC"/>
    <w:rsid w:val="00961EDD"/>
    <w:rsid w:val="009621EE"/>
    <w:rsid w:val="009625EB"/>
    <w:rsid w:val="00962851"/>
    <w:rsid w:val="00963A06"/>
    <w:rsid w:val="00964B2B"/>
    <w:rsid w:val="00965192"/>
    <w:rsid w:val="0096558F"/>
    <w:rsid w:val="0096580C"/>
    <w:rsid w:val="0096715A"/>
    <w:rsid w:val="00967DD4"/>
    <w:rsid w:val="009700B1"/>
    <w:rsid w:val="00970ECF"/>
    <w:rsid w:val="00971261"/>
    <w:rsid w:val="00971FD4"/>
    <w:rsid w:val="009722CB"/>
    <w:rsid w:val="009739A0"/>
    <w:rsid w:val="009740F3"/>
    <w:rsid w:val="0097461C"/>
    <w:rsid w:val="00974EE4"/>
    <w:rsid w:val="00974F84"/>
    <w:rsid w:val="00975D5B"/>
    <w:rsid w:val="00976216"/>
    <w:rsid w:val="009767C7"/>
    <w:rsid w:val="00977D30"/>
    <w:rsid w:val="009809DA"/>
    <w:rsid w:val="00980E69"/>
    <w:rsid w:val="0098334C"/>
    <w:rsid w:val="009839AE"/>
    <w:rsid w:val="00983CB0"/>
    <w:rsid w:val="00984175"/>
    <w:rsid w:val="00984643"/>
    <w:rsid w:val="00985184"/>
    <w:rsid w:val="00985687"/>
    <w:rsid w:val="0098576C"/>
    <w:rsid w:val="0098579A"/>
    <w:rsid w:val="00986397"/>
    <w:rsid w:val="00991475"/>
    <w:rsid w:val="009918DD"/>
    <w:rsid w:val="0099195A"/>
    <w:rsid w:val="00991BD2"/>
    <w:rsid w:val="00992407"/>
    <w:rsid w:val="00992A11"/>
    <w:rsid w:val="00993A21"/>
    <w:rsid w:val="00994681"/>
    <w:rsid w:val="0099486A"/>
    <w:rsid w:val="00995601"/>
    <w:rsid w:val="009968D8"/>
    <w:rsid w:val="00997733"/>
    <w:rsid w:val="009A0B33"/>
    <w:rsid w:val="009A0E26"/>
    <w:rsid w:val="009A16EC"/>
    <w:rsid w:val="009A1975"/>
    <w:rsid w:val="009A22C2"/>
    <w:rsid w:val="009A22CF"/>
    <w:rsid w:val="009A233A"/>
    <w:rsid w:val="009A24B1"/>
    <w:rsid w:val="009A343C"/>
    <w:rsid w:val="009A547B"/>
    <w:rsid w:val="009A743E"/>
    <w:rsid w:val="009A7CF6"/>
    <w:rsid w:val="009B1B55"/>
    <w:rsid w:val="009B1CAA"/>
    <w:rsid w:val="009B29B7"/>
    <w:rsid w:val="009B3199"/>
    <w:rsid w:val="009B32AC"/>
    <w:rsid w:val="009B3520"/>
    <w:rsid w:val="009B3B37"/>
    <w:rsid w:val="009B57CF"/>
    <w:rsid w:val="009B5E7F"/>
    <w:rsid w:val="009B63F4"/>
    <w:rsid w:val="009B6C6F"/>
    <w:rsid w:val="009B7216"/>
    <w:rsid w:val="009B7D1F"/>
    <w:rsid w:val="009C088E"/>
    <w:rsid w:val="009C17DC"/>
    <w:rsid w:val="009C3078"/>
    <w:rsid w:val="009C37AB"/>
    <w:rsid w:val="009C41BB"/>
    <w:rsid w:val="009C4C7A"/>
    <w:rsid w:val="009C4D35"/>
    <w:rsid w:val="009C5E51"/>
    <w:rsid w:val="009C738F"/>
    <w:rsid w:val="009C79DB"/>
    <w:rsid w:val="009C7B68"/>
    <w:rsid w:val="009D1522"/>
    <w:rsid w:val="009D3919"/>
    <w:rsid w:val="009D3ABB"/>
    <w:rsid w:val="009D3E2E"/>
    <w:rsid w:val="009D51F0"/>
    <w:rsid w:val="009D51F7"/>
    <w:rsid w:val="009D7252"/>
    <w:rsid w:val="009E0C13"/>
    <w:rsid w:val="009E18BA"/>
    <w:rsid w:val="009E1FF6"/>
    <w:rsid w:val="009E28C4"/>
    <w:rsid w:val="009E3CAF"/>
    <w:rsid w:val="009E3F48"/>
    <w:rsid w:val="009E53A5"/>
    <w:rsid w:val="009E562B"/>
    <w:rsid w:val="009E5B95"/>
    <w:rsid w:val="009E5CCE"/>
    <w:rsid w:val="009E5EB4"/>
    <w:rsid w:val="009F0C51"/>
    <w:rsid w:val="009F2E47"/>
    <w:rsid w:val="009F563C"/>
    <w:rsid w:val="009F610E"/>
    <w:rsid w:val="009F6E9B"/>
    <w:rsid w:val="00A00DA9"/>
    <w:rsid w:val="00A00E4B"/>
    <w:rsid w:val="00A00F7E"/>
    <w:rsid w:val="00A044D6"/>
    <w:rsid w:val="00A04949"/>
    <w:rsid w:val="00A04ADB"/>
    <w:rsid w:val="00A04F89"/>
    <w:rsid w:val="00A05F11"/>
    <w:rsid w:val="00A07DA4"/>
    <w:rsid w:val="00A115A6"/>
    <w:rsid w:val="00A11E0F"/>
    <w:rsid w:val="00A12378"/>
    <w:rsid w:val="00A124F9"/>
    <w:rsid w:val="00A12C90"/>
    <w:rsid w:val="00A13401"/>
    <w:rsid w:val="00A141E9"/>
    <w:rsid w:val="00A14C33"/>
    <w:rsid w:val="00A15B6C"/>
    <w:rsid w:val="00A15D78"/>
    <w:rsid w:val="00A15EBE"/>
    <w:rsid w:val="00A16618"/>
    <w:rsid w:val="00A16847"/>
    <w:rsid w:val="00A17F5B"/>
    <w:rsid w:val="00A20196"/>
    <w:rsid w:val="00A20BF4"/>
    <w:rsid w:val="00A216E5"/>
    <w:rsid w:val="00A24752"/>
    <w:rsid w:val="00A24BA8"/>
    <w:rsid w:val="00A26744"/>
    <w:rsid w:val="00A26CB6"/>
    <w:rsid w:val="00A30A00"/>
    <w:rsid w:val="00A31B8F"/>
    <w:rsid w:val="00A3251C"/>
    <w:rsid w:val="00A32F82"/>
    <w:rsid w:val="00A32F8B"/>
    <w:rsid w:val="00A3431E"/>
    <w:rsid w:val="00A34F9F"/>
    <w:rsid w:val="00A35AA1"/>
    <w:rsid w:val="00A36481"/>
    <w:rsid w:val="00A36675"/>
    <w:rsid w:val="00A3756F"/>
    <w:rsid w:val="00A4014B"/>
    <w:rsid w:val="00A40C8C"/>
    <w:rsid w:val="00A41CC3"/>
    <w:rsid w:val="00A41DBE"/>
    <w:rsid w:val="00A42D6F"/>
    <w:rsid w:val="00A43870"/>
    <w:rsid w:val="00A44642"/>
    <w:rsid w:val="00A4474B"/>
    <w:rsid w:val="00A44960"/>
    <w:rsid w:val="00A4509D"/>
    <w:rsid w:val="00A45717"/>
    <w:rsid w:val="00A45A62"/>
    <w:rsid w:val="00A462DC"/>
    <w:rsid w:val="00A464D4"/>
    <w:rsid w:val="00A4657C"/>
    <w:rsid w:val="00A46C7E"/>
    <w:rsid w:val="00A50BC1"/>
    <w:rsid w:val="00A51CE8"/>
    <w:rsid w:val="00A51DB8"/>
    <w:rsid w:val="00A52E0B"/>
    <w:rsid w:val="00A52FA1"/>
    <w:rsid w:val="00A54AC5"/>
    <w:rsid w:val="00A54C2A"/>
    <w:rsid w:val="00A55DC3"/>
    <w:rsid w:val="00A56D41"/>
    <w:rsid w:val="00A56DEC"/>
    <w:rsid w:val="00A60529"/>
    <w:rsid w:val="00A60899"/>
    <w:rsid w:val="00A608D3"/>
    <w:rsid w:val="00A60F91"/>
    <w:rsid w:val="00A61353"/>
    <w:rsid w:val="00A61481"/>
    <w:rsid w:val="00A616F1"/>
    <w:rsid w:val="00A61A48"/>
    <w:rsid w:val="00A62312"/>
    <w:rsid w:val="00A629D6"/>
    <w:rsid w:val="00A63120"/>
    <w:rsid w:val="00A6364F"/>
    <w:rsid w:val="00A637C9"/>
    <w:rsid w:val="00A65278"/>
    <w:rsid w:val="00A656F3"/>
    <w:rsid w:val="00A66182"/>
    <w:rsid w:val="00A66849"/>
    <w:rsid w:val="00A66DB1"/>
    <w:rsid w:val="00A671EE"/>
    <w:rsid w:val="00A67A92"/>
    <w:rsid w:val="00A70DC6"/>
    <w:rsid w:val="00A71F56"/>
    <w:rsid w:val="00A72749"/>
    <w:rsid w:val="00A74FDC"/>
    <w:rsid w:val="00A77192"/>
    <w:rsid w:val="00A77C5B"/>
    <w:rsid w:val="00A8089F"/>
    <w:rsid w:val="00A809A5"/>
    <w:rsid w:val="00A80D11"/>
    <w:rsid w:val="00A8307C"/>
    <w:rsid w:val="00A842D5"/>
    <w:rsid w:val="00A84674"/>
    <w:rsid w:val="00A84AB3"/>
    <w:rsid w:val="00A84D1B"/>
    <w:rsid w:val="00A87870"/>
    <w:rsid w:val="00A87F87"/>
    <w:rsid w:val="00A903F3"/>
    <w:rsid w:val="00A90F18"/>
    <w:rsid w:val="00A90FFB"/>
    <w:rsid w:val="00A9149D"/>
    <w:rsid w:val="00A91A70"/>
    <w:rsid w:val="00A92659"/>
    <w:rsid w:val="00A9302F"/>
    <w:rsid w:val="00A940AF"/>
    <w:rsid w:val="00A957F6"/>
    <w:rsid w:val="00A959CF"/>
    <w:rsid w:val="00A97316"/>
    <w:rsid w:val="00A974AA"/>
    <w:rsid w:val="00A977E4"/>
    <w:rsid w:val="00AA010B"/>
    <w:rsid w:val="00AA0D54"/>
    <w:rsid w:val="00AA1B85"/>
    <w:rsid w:val="00AA24E8"/>
    <w:rsid w:val="00AA3290"/>
    <w:rsid w:val="00AA46F0"/>
    <w:rsid w:val="00AA4CA2"/>
    <w:rsid w:val="00AA6481"/>
    <w:rsid w:val="00AA7270"/>
    <w:rsid w:val="00AA78C2"/>
    <w:rsid w:val="00AB0C08"/>
    <w:rsid w:val="00AB12AC"/>
    <w:rsid w:val="00AB1CB6"/>
    <w:rsid w:val="00AB1D9A"/>
    <w:rsid w:val="00AB214C"/>
    <w:rsid w:val="00AB4A1F"/>
    <w:rsid w:val="00AB5C61"/>
    <w:rsid w:val="00AC04AA"/>
    <w:rsid w:val="00AC1131"/>
    <w:rsid w:val="00AC348E"/>
    <w:rsid w:val="00AC3540"/>
    <w:rsid w:val="00AC3D15"/>
    <w:rsid w:val="00AC5055"/>
    <w:rsid w:val="00AC6E06"/>
    <w:rsid w:val="00AD0865"/>
    <w:rsid w:val="00AD0C22"/>
    <w:rsid w:val="00AD0D7E"/>
    <w:rsid w:val="00AD15C3"/>
    <w:rsid w:val="00AD1AD7"/>
    <w:rsid w:val="00AD1AE2"/>
    <w:rsid w:val="00AD2180"/>
    <w:rsid w:val="00AD3290"/>
    <w:rsid w:val="00AD38B9"/>
    <w:rsid w:val="00AD442C"/>
    <w:rsid w:val="00AD44FE"/>
    <w:rsid w:val="00AD51E5"/>
    <w:rsid w:val="00AD5A37"/>
    <w:rsid w:val="00AD616C"/>
    <w:rsid w:val="00AD73BF"/>
    <w:rsid w:val="00AE05A4"/>
    <w:rsid w:val="00AE177E"/>
    <w:rsid w:val="00AE244E"/>
    <w:rsid w:val="00AE25FC"/>
    <w:rsid w:val="00AE2C1B"/>
    <w:rsid w:val="00AE400C"/>
    <w:rsid w:val="00AE49F1"/>
    <w:rsid w:val="00AE4A1C"/>
    <w:rsid w:val="00AE4B7A"/>
    <w:rsid w:val="00AE5532"/>
    <w:rsid w:val="00AE7351"/>
    <w:rsid w:val="00AE74D8"/>
    <w:rsid w:val="00AF04AB"/>
    <w:rsid w:val="00AF0B6F"/>
    <w:rsid w:val="00AF1D69"/>
    <w:rsid w:val="00AF2AFC"/>
    <w:rsid w:val="00AF30D0"/>
    <w:rsid w:val="00AF3163"/>
    <w:rsid w:val="00AF3FEC"/>
    <w:rsid w:val="00AF41FA"/>
    <w:rsid w:val="00AF536C"/>
    <w:rsid w:val="00AF551F"/>
    <w:rsid w:val="00AF581E"/>
    <w:rsid w:val="00AF5FE0"/>
    <w:rsid w:val="00AF6E97"/>
    <w:rsid w:val="00AF71EB"/>
    <w:rsid w:val="00B00988"/>
    <w:rsid w:val="00B01405"/>
    <w:rsid w:val="00B03755"/>
    <w:rsid w:val="00B04955"/>
    <w:rsid w:val="00B052E8"/>
    <w:rsid w:val="00B05A6C"/>
    <w:rsid w:val="00B05CCA"/>
    <w:rsid w:val="00B06CAC"/>
    <w:rsid w:val="00B100C9"/>
    <w:rsid w:val="00B10E8A"/>
    <w:rsid w:val="00B11099"/>
    <w:rsid w:val="00B1118A"/>
    <w:rsid w:val="00B112AC"/>
    <w:rsid w:val="00B13624"/>
    <w:rsid w:val="00B13A6E"/>
    <w:rsid w:val="00B14271"/>
    <w:rsid w:val="00B16270"/>
    <w:rsid w:val="00B21E4C"/>
    <w:rsid w:val="00B22578"/>
    <w:rsid w:val="00B23C16"/>
    <w:rsid w:val="00B23C52"/>
    <w:rsid w:val="00B241F2"/>
    <w:rsid w:val="00B247C7"/>
    <w:rsid w:val="00B24A42"/>
    <w:rsid w:val="00B259E1"/>
    <w:rsid w:val="00B2628B"/>
    <w:rsid w:val="00B2685D"/>
    <w:rsid w:val="00B26CB1"/>
    <w:rsid w:val="00B26D1E"/>
    <w:rsid w:val="00B277D8"/>
    <w:rsid w:val="00B30351"/>
    <w:rsid w:val="00B31E16"/>
    <w:rsid w:val="00B32601"/>
    <w:rsid w:val="00B3270B"/>
    <w:rsid w:val="00B327B0"/>
    <w:rsid w:val="00B33837"/>
    <w:rsid w:val="00B33C2A"/>
    <w:rsid w:val="00B33C35"/>
    <w:rsid w:val="00B34A14"/>
    <w:rsid w:val="00B35967"/>
    <w:rsid w:val="00B363D9"/>
    <w:rsid w:val="00B41A7C"/>
    <w:rsid w:val="00B422EC"/>
    <w:rsid w:val="00B446F2"/>
    <w:rsid w:val="00B44875"/>
    <w:rsid w:val="00B44C07"/>
    <w:rsid w:val="00B46320"/>
    <w:rsid w:val="00B4657A"/>
    <w:rsid w:val="00B471F4"/>
    <w:rsid w:val="00B47F0A"/>
    <w:rsid w:val="00B50B6B"/>
    <w:rsid w:val="00B514B1"/>
    <w:rsid w:val="00B529CA"/>
    <w:rsid w:val="00B53E3E"/>
    <w:rsid w:val="00B54329"/>
    <w:rsid w:val="00B54885"/>
    <w:rsid w:val="00B54BFF"/>
    <w:rsid w:val="00B554C9"/>
    <w:rsid w:val="00B5592E"/>
    <w:rsid w:val="00B56AD9"/>
    <w:rsid w:val="00B56EE3"/>
    <w:rsid w:val="00B57158"/>
    <w:rsid w:val="00B5778D"/>
    <w:rsid w:val="00B60B9D"/>
    <w:rsid w:val="00B614C0"/>
    <w:rsid w:val="00B62B2A"/>
    <w:rsid w:val="00B634AB"/>
    <w:rsid w:val="00B63533"/>
    <w:rsid w:val="00B63624"/>
    <w:rsid w:val="00B6678B"/>
    <w:rsid w:val="00B66E67"/>
    <w:rsid w:val="00B671F2"/>
    <w:rsid w:val="00B7037B"/>
    <w:rsid w:val="00B71798"/>
    <w:rsid w:val="00B719F6"/>
    <w:rsid w:val="00B726D4"/>
    <w:rsid w:val="00B72969"/>
    <w:rsid w:val="00B758FD"/>
    <w:rsid w:val="00B76679"/>
    <w:rsid w:val="00B76807"/>
    <w:rsid w:val="00B77D24"/>
    <w:rsid w:val="00B80A8C"/>
    <w:rsid w:val="00B81A6C"/>
    <w:rsid w:val="00B8214F"/>
    <w:rsid w:val="00B82B43"/>
    <w:rsid w:val="00B82B48"/>
    <w:rsid w:val="00B85133"/>
    <w:rsid w:val="00B85140"/>
    <w:rsid w:val="00B8643A"/>
    <w:rsid w:val="00B86A4F"/>
    <w:rsid w:val="00B91225"/>
    <w:rsid w:val="00B91555"/>
    <w:rsid w:val="00B92E44"/>
    <w:rsid w:val="00B92F21"/>
    <w:rsid w:val="00B93035"/>
    <w:rsid w:val="00B940EB"/>
    <w:rsid w:val="00B941DB"/>
    <w:rsid w:val="00B9431C"/>
    <w:rsid w:val="00B95798"/>
    <w:rsid w:val="00B958E8"/>
    <w:rsid w:val="00B97637"/>
    <w:rsid w:val="00B97E4A"/>
    <w:rsid w:val="00BA01FA"/>
    <w:rsid w:val="00BA09B2"/>
    <w:rsid w:val="00BA0EBD"/>
    <w:rsid w:val="00BA0F35"/>
    <w:rsid w:val="00BA1A24"/>
    <w:rsid w:val="00BA25EB"/>
    <w:rsid w:val="00BA465D"/>
    <w:rsid w:val="00BA52C0"/>
    <w:rsid w:val="00BA5B46"/>
    <w:rsid w:val="00BA63D4"/>
    <w:rsid w:val="00BB1D8C"/>
    <w:rsid w:val="00BB2D73"/>
    <w:rsid w:val="00BB400D"/>
    <w:rsid w:val="00BB4492"/>
    <w:rsid w:val="00BB45BA"/>
    <w:rsid w:val="00BB48B2"/>
    <w:rsid w:val="00BB4A3A"/>
    <w:rsid w:val="00BB4AA6"/>
    <w:rsid w:val="00BB4D6A"/>
    <w:rsid w:val="00BB5D0B"/>
    <w:rsid w:val="00BB629C"/>
    <w:rsid w:val="00BB6DF2"/>
    <w:rsid w:val="00BC0995"/>
    <w:rsid w:val="00BC0A4C"/>
    <w:rsid w:val="00BC13C1"/>
    <w:rsid w:val="00BC1761"/>
    <w:rsid w:val="00BC19ED"/>
    <w:rsid w:val="00BC26B9"/>
    <w:rsid w:val="00BC36D4"/>
    <w:rsid w:val="00BC513A"/>
    <w:rsid w:val="00BC54F0"/>
    <w:rsid w:val="00BC6C56"/>
    <w:rsid w:val="00BC6DE2"/>
    <w:rsid w:val="00BC6E62"/>
    <w:rsid w:val="00BD013A"/>
    <w:rsid w:val="00BD1DE3"/>
    <w:rsid w:val="00BD2510"/>
    <w:rsid w:val="00BD3425"/>
    <w:rsid w:val="00BD34AA"/>
    <w:rsid w:val="00BD3A53"/>
    <w:rsid w:val="00BD3AD2"/>
    <w:rsid w:val="00BD5A19"/>
    <w:rsid w:val="00BD656A"/>
    <w:rsid w:val="00BD6D1B"/>
    <w:rsid w:val="00BE0BDF"/>
    <w:rsid w:val="00BE13AB"/>
    <w:rsid w:val="00BE1906"/>
    <w:rsid w:val="00BE2403"/>
    <w:rsid w:val="00BE258A"/>
    <w:rsid w:val="00BE2D0A"/>
    <w:rsid w:val="00BE47D4"/>
    <w:rsid w:val="00BE7695"/>
    <w:rsid w:val="00BE793A"/>
    <w:rsid w:val="00BE7A0B"/>
    <w:rsid w:val="00BF114D"/>
    <w:rsid w:val="00BF270D"/>
    <w:rsid w:val="00BF2B82"/>
    <w:rsid w:val="00BF2CEB"/>
    <w:rsid w:val="00BF38B7"/>
    <w:rsid w:val="00BF432A"/>
    <w:rsid w:val="00BF4CDA"/>
    <w:rsid w:val="00BF5355"/>
    <w:rsid w:val="00BF5D70"/>
    <w:rsid w:val="00BF62B7"/>
    <w:rsid w:val="00BF64A6"/>
    <w:rsid w:val="00BF6796"/>
    <w:rsid w:val="00BF6E82"/>
    <w:rsid w:val="00C02C85"/>
    <w:rsid w:val="00C0350A"/>
    <w:rsid w:val="00C05CC7"/>
    <w:rsid w:val="00C060C7"/>
    <w:rsid w:val="00C06DCC"/>
    <w:rsid w:val="00C0704D"/>
    <w:rsid w:val="00C07F92"/>
    <w:rsid w:val="00C107B0"/>
    <w:rsid w:val="00C10E46"/>
    <w:rsid w:val="00C10EA4"/>
    <w:rsid w:val="00C11033"/>
    <w:rsid w:val="00C11D25"/>
    <w:rsid w:val="00C12FAE"/>
    <w:rsid w:val="00C13217"/>
    <w:rsid w:val="00C15BEC"/>
    <w:rsid w:val="00C15DB5"/>
    <w:rsid w:val="00C16AF0"/>
    <w:rsid w:val="00C208E2"/>
    <w:rsid w:val="00C20D11"/>
    <w:rsid w:val="00C20D6E"/>
    <w:rsid w:val="00C21897"/>
    <w:rsid w:val="00C21EBD"/>
    <w:rsid w:val="00C22054"/>
    <w:rsid w:val="00C22559"/>
    <w:rsid w:val="00C22684"/>
    <w:rsid w:val="00C2288E"/>
    <w:rsid w:val="00C22B54"/>
    <w:rsid w:val="00C24279"/>
    <w:rsid w:val="00C243AC"/>
    <w:rsid w:val="00C24C17"/>
    <w:rsid w:val="00C25B33"/>
    <w:rsid w:val="00C31595"/>
    <w:rsid w:val="00C31B25"/>
    <w:rsid w:val="00C31FE3"/>
    <w:rsid w:val="00C3309D"/>
    <w:rsid w:val="00C3411D"/>
    <w:rsid w:val="00C34357"/>
    <w:rsid w:val="00C34829"/>
    <w:rsid w:val="00C363B8"/>
    <w:rsid w:val="00C36595"/>
    <w:rsid w:val="00C36C74"/>
    <w:rsid w:val="00C3758F"/>
    <w:rsid w:val="00C37960"/>
    <w:rsid w:val="00C40B88"/>
    <w:rsid w:val="00C41010"/>
    <w:rsid w:val="00C41852"/>
    <w:rsid w:val="00C44489"/>
    <w:rsid w:val="00C44FC2"/>
    <w:rsid w:val="00C452D4"/>
    <w:rsid w:val="00C457DD"/>
    <w:rsid w:val="00C475EF"/>
    <w:rsid w:val="00C47D87"/>
    <w:rsid w:val="00C47FCD"/>
    <w:rsid w:val="00C50C61"/>
    <w:rsid w:val="00C50FA6"/>
    <w:rsid w:val="00C51504"/>
    <w:rsid w:val="00C52422"/>
    <w:rsid w:val="00C5376E"/>
    <w:rsid w:val="00C54D09"/>
    <w:rsid w:val="00C554C1"/>
    <w:rsid w:val="00C55AEE"/>
    <w:rsid w:val="00C56673"/>
    <w:rsid w:val="00C5701B"/>
    <w:rsid w:val="00C5735F"/>
    <w:rsid w:val="00C6069A"/>
    <w:rsid w:val="00C61BDC"/>
    <w:rsid w:val="00C62EFA"/>
    <w:rsid w:val="00C64D40"/>
    <w:rsid w:val="00C65957"/>
    <w:rsid w:val="00C65F34"/>
    <w:rsid w:val="00C66218"/>
    <w:rsid w:val="00C677C9"/>
    <w:rsid w:val="00C70595"/>
    <w:rsid w:val="00C70DBC"/>
    <w:rsid w:val="00C71E80"/>
    <w:rsid w:val="00C72C57"/>
    <w:rsid w:val="00C7528A"/>
    <w:rsid w:val="00C76080"/>
    <w:rsid w:val="00C766D0"/>
    <w:rsid w:val="00C7750A"/>
    <w:rsid w:val="00C80467"/>
    <w:rsid w:val="00C808A6"/>
    <w:rsid w:val="00C82B81"/>
    <w:rsid w:val="00C835ED"/>
    <w:rsid w:val="00C84AC6"/>
    <w:rsid w:val="00C855C5"/>
    <w:rsid w:val="00C855DB"/>
    <w:rsid w:val="00C855DF"/>
    <w:rsid w:val="00C855F3"/>
    <w:rsid w:val="00C86270"/>
    <w:rsid w:val="00C86750"/>
    <w:rsid w:val="00C86C49"/>
    <w:rsid w:val="00C90BD3"/>
    <w:rsid w:val="00C90C20"/>
    <w:rsid w:val="00C92FAA"/>
    <w:rsid w:val="00C948CF"/>
    <w:rsid w:val="00C94F6F"/>
    <w:rsid w:val="00C95798"/>
    <w:rsid w:val="00C95A74"/>
    <w:rsid w:val="00C97091"/>
    <w:rsid w:val="00C97260"/>
    <w:rsid w:val="00C97348"/>
    <w:rsid w:val="00C97391"/>
    <w:rsid w:val="00CA0CDB"/>
    <w:rsid w:val="00CA14A5"/>
    <w:rsid w:val="00CA1A7C"/>
    <w:rsid w:val="00CA1AB8"/>
    <w:rsid w:val="00CA2001"/>
    <w:rsid w:val="00CA2B10"/>
    <w:rsid w:val="00CA3BC9"/>
    <w:rsid w:val="00CA3F11"/>
    <w:rsid w:val="00CA3F7F"/>
    <w:rsid w:val="00CA5256"/>
    <w:rsid w:val="00CA5564"/>
    <w:rsid w:val="00CB078E"/>
    <w:rsid w:val="00CB3782"/>
    <w:rsid w:val="00CB4D20"/>
    <w:rsid w:val="00CB5B6C"/>
    <w:rsid w:val="00CB74E3"/>
    <w:rsid w:val="00CC00ED"/>
    <w:rsid w:val="00CC052E"/>
    <w:rsid w:val="00CC06E5"/>
    <w:rsid w:val="00CC0914"/>
    <w:rsid w:val="00CC0B14"/>
    <w:rsid w:val="00CC18B7"/>
    <w:rsid w:val="00CC2031"/>
    <w:rsid w:val="00CC5B9C"/>
    <w:rsid w:val="00CD02DF"/>
    <w:rsid w:val="00CD10A5"/>
    <w:rsid w:val="00CD126B"/>
    <w:rsid w:val="00CD16BE"/>
    <w:rsid w:val="00CD179F"/>
    <w:rsid w:val="00CD1F32"/>
    <w:rsid w:val="00CD2268"/>
    <w:rsid w:val="00CD24AC"/>
    <w:rsid w:val="00CD273A"/>
    <w:rsid w:val="00CD4616"/>
    <w:rsid w:val="00CD56AF"/>
    <w:rsid w:val="00CD5AF4"/>
    <w:rsid w:val="00CD5FFA"/>
    <w:rsid w:val="00CD608B"/>
    <w:rsid w:val="00CD61BB"/>
    <w:rsid w:val="00CD67E4"/>
    <w:rsid w:val="00CD749A"/>
    <w:rsid w:val="00CE33D5"/>
    <w:rsid w:val="00CE3938"/>
    <w:rsid w:val="00CE4712"/>
    <w:rsid w:val="00CE6073"/>
    <w:rsid w:val="00CE625F"/>
    <w:rsid w:val="00CE761C"/>
    <w:rsid w:val="00CF02AF"/>
    <w:rsid w:val="00CF32C0"/>
    <w:rsid w:val="00CF3D16"/>
    <w:rsid w:val="00CF4118"/>
    <w:rsid w:val="00CF5D37"/>
    <w:rsid w:val="00CF6186"/>
    <w:rsid w:val="00CF6353"/>
    <w:rsid w:val="00CF6F33"/>
    <w:rsid w:val="00CF7641"/>
    <w:rsid w:val="00CF7C7B"/>
    <w:rsid w:val="00D0176E"/>
    <w:rsid w:val="00D02248"/>
    <w:rsid w:val="00D022FC"/>
    <w:rsid w:val="00D04419"/>
    <w:rsid w:val="00D04429"/>
    <w:rsid w:val="00D04B47"/>
    <w:rsid w:val="00D04E37"/>
    <w:rsid w:val="00D063B8"/>
    <w:rsid w:val="00D06825"/>
    <w:rsid w:val="00D06B35"/>
    <w:rsid w:val="00D07467"/>
    <w:rsid w:val="00D076E6"/>
    <w:rsid w:val="00D10594"/>
    <w:rsid w:val="00D148D9"/>
    <w:rsid w:val="00D15530"/>
    <w:rsid w:val="00D159D9"/>
    <w:rsid w:val="00D15CDD"/>
    <w:rsid w:val="00D17185"/>
    <w:rsid w:val="00D17E3B"/>
    <w:rsid w:val="00D22A9A"/>
    <w:rsid w:val="00D2306F"/>
    <w:rsid w:val="00D233A1"/>
    <w:rsid w:val="00D23C09"/>
    <w:rsid w:val="00D23CED"/>
    <w:rsid w:val="00D241D1"/>
    <w:rsid w:val="00D246D8"/>
    <w:rsid w:val="00D24BD2"/>
    <w:rsid w:val="00D254F7"/>
    <w:rsid w:val="00D2573D"/>
    <w:rsid w:val="00D260A2"/>
    <w:rsid w:val="00D26AE2"/>
    <w:rsid w:val="00D30CC6"/>
    <w:rsid w:val="00D30DA4"/>
    <w:rsid w:val="00D31722"/>
    <w:rsid w:val="00D31D9F"/>
    <w:rsid w:val="00D3260C"/>
    <w:rsid w:val="00D32DE6"/>
    <w:rsid w:val="00D33DB5"/>
    <w:rsid w:val="00D35790"/>
    <w:rsid w:val="00D40468"/>
    <w:rsid w:val="00D41971"/>
    <w:rsid w:val="00D442D5"/>
    <w:rsid w:val="00D45043"/>
    <w:rsid w:val="00D46B7A"/>
    <w:rsid w:val="00D4757A"/>
    <w:rsid w:val="00D51576"/>
    <w:rsid w:val="00D51742"/>
    <w:rsid w:val="00D519AF"/>
    <w:rsid w:val="00D532A9"/>
    <w:rsid w:val="00D5437A"/>
    <w:rsid w:val="00D548AD"/>
    <w:rsid w:val="00D5611E"/>
    <w:rsid w:val="00D5653B"/>
    <w:rsid w:val="00D56C30"/>
    <w:rsid w:val="00D56DF7"/>
    <w:rsid w:val="00D5726D"/>
    <w:rsid w:val="00D572AC"/>
    <w:rsid w:val="00D57C11"/>
    <w:rsid w:val="00D6071F"/>
    <w:rsid w:val="00D60AA4"/>
    <w:rsid w:val="00D61D6E"/>
    <w:rsid w:val="00D62A31"/>
    <w:rsid w:val="00D62EF1"/>
    <w:rsid w:val="00D6309D"/>
    <w:rsid w:val="00D632D8"/>
    <w:rsid w:val="00D634F9"/>
    <w:rsid w:val="00D6389F"/>
    <w:rsid w:val="00D63D9F"/>
    <w:rsid w:val="00D644CA"/>
    <w:rsid w:val="00D64EA0"/>
    <w:rsid w:val="00D66FC2"/>
    <w:rsid w:val="00D7044E"/>
    <w:rsid w:val="00D704A8"/>
    <w:rsid w:val="00D70930"/>
    <w:rsid w:val="00D70CA5"/>
    <w:rsid w:val="00D7308C"/>
    <w:rsid w:val="00D74A7B"/>
    <w:rsid w:val="00D758F4"/>
    <w:rsid w:val="00D76059"/>
    <w:rsid w:val="00D76AA4"/>
    <w:rsid w:val="00D76C7E"/>
    <w:rsid w:val="00D771DE"/>
    <w:rsid w:val="00D7776D"/>
    <w:rsid w:val="00D80C6C"/>
    <w:rsid w:val="00D81AEF"/>
    <w:rsid w:val="00D82A42"/>
    <w:rsid w:val="00D834F1"/>
    <w:rsid w:val="00D83609"/>
    <w:rsid w:val="00D83AA6"/>
    <w:rsid w:val="00D84777"/>
    <w:rsid w:val="00D851C7"/>
    <w:rsid w:val="00D85C0D"/>
    <w:rsid w:val="00D860D1"/>
    <w:rsid w:val="00D866CB"/>
    <w:rsid w:val="00D86909"/>
    <w:rsid w:val="00D87A9A"/>
    <w:rsid w:val="00D87BCF"/>
    <w:rsid w:val="00D90625"/>
    <w:rsid w:val="00D909F8"/>
    <w:rsid w:val="00D9152C"/>
    <w:rsid w:val="00D91A3C"/>
    <w:rsid w:val="00D92179"/>
    <w:rsid w:val="00D922C6"/>
    <w:rsid w:val="00D922D9"/>
    <w:rsid w:val="00D9293F"/>
    <w:rsid w:val="00D92DE7"/>
    <w:rsid w:val="00D934E9"/>
    <w:rsid w:val="00D93598"/>
    <w:rsid w:val="00D93FDD"/>
    <w:rsid w:val="00D942F8"/>
    <w:rsid w:val="00D9644B"/>
    <w:rsid w:val="00D97844"/>
    <w:rsid w:val="00D97A5B"/>
    <w:rsid w:val="00DA03C4"/>
    <w:rsid w:val="00DA0CB3"/>
    <w:rsid w:val="00DA176C"/>
    <w:rsid w:val="00DA1DB1"/>
    <w:rsid w:val="00DA1E18"/>
    <w:rsid w:val="00DA1F9D"/>
    <w:rsid w:val="00DA2009"/>
    <w:rsid w:val="00DA25C2"/>
    <w:rsid w:val="00DA296C"/>
    <w:rsid w:val="00DA40A6"/>
    <w:rsid w:val="00DA5410"/>
    <w:rsid w:val="00DA585A"/>
    <w:rsid w:val="00DA7741"/>
    <w:rsid w:val="00DA7769"/>
    <w:rsid w:val="00DA7B6F"/>
    <w:rsid w:val="00DA7C27"/>
    <w:rsid w:val="00DB05B1"/>
    <w:rsid w:val="00DB0A5D"/>
    <w:rsid w:val="00DB2823"/>
    <w:rsid w:val="00DB2D74"/>
    <w:rsid w:val="00DB3786"/>
    <w:rsid w:val="00DB3910"/>
    <w:rsid w:val="00DB4267"/>
    <w:rsid w:val="00DB4CE9"/>
    <w:rsid w:val="00DB59E8"/>
    <w:rsid w:val="00DB5A79"/>
    <w:rsid w:val="00DB6D24"/>
    <w:rsid w:val="00DB7341"/>
    <w:rsid w:val="00DC2465"/>
    <w:rsid w:val="00DC4BCA"/>
    <w:rsid w:val="00DC5CA4"/>
    <w:rsid w:val="00DC5CDA"/>
    <w:rsid w:val="00DC5E2C"/>
    <w:rsid w:val="00DC689B"/>
    <w:rsid w:val="00DC6B80"/>
    <w:rsid w:val="00DC7497"/>
    <w:rsid w:val="00DC7D48"/>
    <w:rsid w:val="00DD0253"/>
    <w:rsid w:val="00DD11AA"/>
    <w:rsid w:val="00DD145A"/>
    <w:rsid w:val="00DD512E"/>
    <w:rsid w:val="00DD51E9"/>
    <w:rsid w:val="00DD5EC8"/>
    <w:rsid w:val="00DD7B34"/>
    <w:rsid w:val="00DD7BEC"/>
    <w:rsid w:val="00DE06C9"/>
    <w:rsid w:val="00DE083E"/>
    <w:rsid w:val="00DE0C22"/>
    <w:rsid w:val="00DE1177"/>
    <w:rsid w:val="00DE1698"/>
    <w:rsid w:val="00DE2CEA"/>
    <w:rsid w:val="00DE3CFE"/>
    <w:rsid w:val="00DE515B"/>
    <w:rsid w:val="00DE567C"/>
    <w:rsid w:val="00DE6154"/>
    <w:rsid w:val="00DE634D"/>
    <w:rsid w:val="00DE6A3C"/>
    <w:rsid w:val="00DE6C0E"/>
    <w:rsid w:val="00DE74F4"/>
    <w:rsid w:val="00DE7823"/>
    <w:rsid w:val="00DE7C8B"/>
    <w:rsid w:val="00DE7F97"/>
    <w:rsid w:val="00DF0AAF"/>
    <w:rsid w:val="00DF1010"/>
    <w:rsid w:val="00DF2244"/>
    <w:rsid w:val="00DF334D"/>
    <w:rsid w:val="00DF53D9"/>
    <w:rsid w:val="00DF5AEA"/>
    <w:rsid w:val="00DF5D49"/>
    <w:rsid w:val="00DF614D"/>
    <w:rsid w:val="00DF627E"/>
    <w:rsid w:val="00DF63F6"/>
    <w:rsid w:val="00DF65EF"/>
    <w:rsid w:val="00DF68D3"/>
    <w:rsid w:val="00DF7992"/>
    <w:rsid w:val="00DF7B43"/>
    <w:rsid w:val="00DF7BD0"/>
    <w:rsid w:val="00E003E6"/>
    <w:rsid w:val="00E00C8E"/>
    <w:rsid w:val="00E0219D"/>
    <w:rsid w:val="00E0276A"/>
    <w:rsid w:val="00E0374B"/>
    <w:rsid w:val="00E04A6A"/>
    <w:rsid w:val="00E0632F"/>
    <w:rsid w:val="00E06C36"/>
    <w:rsid w:val="00E071A9"/>
    <w:rsid w:val="00E07D26"/>
    <w:rsid w:val="00E106E4"/>
    <w:rsid w:val="00E10B28"/>
    <w:rsid w:val="00E10F79"/>
    <w:rsid w:val="00E114AA"/>
    <w:rsid w:val="00E117FD"/>
    <w:rsid w:val="00E11A59"/>
    <w:rsid w:val="00E13747"/>
    <w:rsid w:val="00E14758"/>
    <w:rsid w:val="00E148A4"/>
    <w:rsid w:val="00E15458"/>
    <w:rsid w:val="00E21088"/>
    <w:rsid w:val="00E23C5E"/>
    <w:rsid w:val="00E23CCB"/>
    <w:rsid w:val="00E23E29"/>
    <w:rsid w:val="00E24632"/>
    <w:rsid w:val="00E25155"/>
    <w:rsid w:val="00E253B2"/>
    <w:rsid w:val="00E25AEA"/>
    <w:rsid w:val="00E27636"/>
    <w:rsid w:val="00E27C2C"/>
    <w:rsid w:val="00E30614"/>
    <w:rsid w:val="00E30D26"/>
    <w:rsid w:val="00E30DEF"/>
    <w:rsid w:val="00E30ED2"/>
    <w:rsid w:val="00E31276"/>
    <w:rsid w:val="00E3155D"/>
    <w:rsid w:val="00E31E3B"/>
    <w:rsid w:val="00E32102"/>
    <w:rsid w:val="00E34666"/>
    <w:rsid w:val="00E34793"/>
    <w:rsid w:val="00E36A66"/>
    <w:rsid w:val="00E3748E"/>
    <w:rsid w:val="00E37F70"/>
    <w:rsid w:val="00E405D8"/>
    <w:rsid w:val="00E41377"/>
    <w:rsid w:val="00E41985"/>
    <w:rsid w:val="00E42B89"/>
    <w:rsid w:val="00E4403D"/>
    <w:rsid w:val="00E443A9"/>
    <w:rsid w:val="00E446C1"/>
    <w:rsid w:val="00E44E45"/>
    <w:rsid w:val="00E45C53"/>
    <w:rsid w:val="00E45DFD"/>
    <w:rsid w:val="00E46BCD"/>
    <w:rsid w:val="00E46D1E"/>
    <w:rsid w:val="00E51787"/>
    <w:rsid w:val="00E51CCC"/>
    <w:rsid w:val="00E52079"/>
    <w:rsid w:val="00E53247"/>
    <w:rsid w:val="00E545D7"/>
    <w:rsid w:val="00E547FE"/>
    <w:rsid w:val="00E54960"/>
    <w:rsid w:val="00E55927"/>
    <w:rsid w:val="00E55D7F"/>
    <w:rsid w:val="00E561E6"/>
    <w:rsid w:val="00E5669C"/>
    <w:rsid w:val="00E56A58"/>
    <w:rsid w:val="00E6090C"/>
    <w:rsid w:val="00E60ECA"/>
    <w:rsid w:val="00E613AB"/>
    <w:rsid w:val="00E6168B"/>
    <w:rsid w:val="00E61A7F"/>
    <w:rsid w:val="00E637B6"/>
    <w:rsid w:val="00E6460A"/>
    <w:rsid w:val="00E64D17"/>
    <w:rsid w:val="00E655C2"/>
    <w:rsid w:val="00E65EE6"/>
    <w:rsid w:val="00E66314"/>
    <w:rsid w:val="00E663B6"/>
    <w:rsid w:val="00E66BBE"/>
    <w:rsid w:val="00E66DFC"/>
    <w:rsid w:val="00E670B5"/>
    <w:rsid w:val="00E6780D"/>
    <w:rsid w:val="00E67B4F"/>
    <w:rsid w:val="00E716A7"/>
    <w:rsid w:val="00E71DFE"/>
    <w:rsid w:val="00E72112"/>
    <w:rsid w:val="00E73083"/>
    <w:rsid w:val="00E73D3E"/>
    <w:rsid w:val="00E741D6"/>
    <w:rsid w:val="00E74AF4"/>
    <w:rsid w:val="00E75412"/>
    <w:rsid w:val="00E756E4"/>
    <w:rsid w:val="00E758B9"/>
    <w:rsid w:val="00E76025"/>
    <w:rsid w:val="00E76565"/>
    <w:rsid w:val="00E76B45"/>
    <w:rsid w:val="00E76C67"/>
    <w:rsid w:val="00E806A5"/>
    <w:rsid w:val="00E816E4"/>
    <w:rsid w:val="00E81BC1"/>
    <w:rsid w:val="00E82FE5"/>
    <w:rsid w:val="00E83724"/>
    <w:rsid w:val="00E84236"/>
    <w:rsid w:val="00E843A4"/>
    <w:rsid w:val="00E8470B"/>
    <w:rsid w:val="00E84C02"/>
    <w:rsid w:val="00E85569"/>
    <w:rsid w:val="00E856AF"/>
    <w:rsid w:val="00E859D9"/>
    <w:rsid w:val="00E86B83"/>
    <w:rsid w:val="00E86D6E"/>
    <w:rsid w:val="00E878FB"/>
    <w:rsid w:val="00E87C64"/>
    <w:rsid w:val="00E912E1"/>
    <w:rsid w:val="00E919C3"/>
    <w:rsid w:val="00E919C4"/>
    <w:rsid w:val="00E93A01"/>
    <w:rsid w:val="00E93FF8"/>
    <w:rsid w:val="00E94254"/>
    <w:rsid w:val="00E948D8"/>
    <w:rsid w:val="00E94EB6"/>
    <w:rsid w:val="00E94F16"/>
    <w:rsid w:val="00E950CA"/>
    <w:rsid w:val="00E95CA8"/>
    <w:rsid w:val="00E96643"/>
    <w:rsid w:val="00E96CE0"/>
    <w:rsid w:val="00E96EAF"/>
    <w:rsid w:val="00EA044C"/>
    <w:rsid w:val="00EA1752"/>
    <w:rsid w:val="00EA1911"/>
    <w:rsid w:val="00EA4634"/>
    <w:rsid w:val="00EA539B"/>
    <w:rsid w:val="00EA5A89"/>
    <w:rsid w:val="00EA5BDB"/>
    <w:rsid w:val="00EA63FA"/>
    <w:rsid w:val="00EA67DA"/>
    <w:rsid w:val="00EA7DEB"/>
    <w:rsid w:val="00EB056C"/>
    <w:rsid w:val="00EB0A73"/>
    <w:rsid w:val="00EB0A9C"/>
    <w:rsid w:val="00EB0B55"/>
    <w:rsid w:val="00EB1E27"/>
    <w:rsid w:val="00EB2D73"/>
    <w:rsid w:val="00EB3A98"/>
    <w:rsid w:val="00EB3D80"/>
    <w:rsid w:val="00EB46D9"/>
    <w:rsid w:val="00EB4909"/>
    <w:rsid w:val="00EB532A"/>
    <w:rsid w:val="00EB6349"/>
    <w:rsid w:val="00EB6EF6"/>
    <w:rsid w:val="00EC0199"/>
    <w:rsid w:val="00EC0E64"/>
    <w:rsid w:val="00EC11AB"/>
    <w:rsid w:val="00EC1364"/>
    <w:rsid w:val="00EC142D"/>
    <w:rsid w:val="00EC1E16"/>
    <w:rsid w:val="00EC2DD1"/>
    <w:rsid w:val="00EC3BAD"/>
    <w:rsid w:val="00EC4BA5"/>
    <w:rsid w:val="00EC52DA"/>
    <w:rsid w:val="00EC5324"/>
    <w:rsid w:val="00EC6374"/>
    <w:rsid w:val="00EC6F28"/>
    <w:rsid w:val="00ED0024"/>
    <w:rsid w:val="00ED0C8E"/>
    <w:rsid w:val="00ED0EA0"/>
    <w:rsid w:val="00ED0F85"/>
    <w:rsid w:val="00ED1925"/>
    <w:rsid w:val="00ED2B5C"/>
    <w:rsid w:val="00ED3269"/>
    <w:rsid w:val="00ED32FD"/>
    <w:rsid w:val="00ED3A18"/>
    <w:rsid w:val="00ED3AB7"/>
    <w:rsid w:val="00ED3C57"/>
    <w:rsid w:val="00ED42A0"/>
    <w:rsid w:val="00ED50D6"/>
    <w:rsid w:val="00ED5BF8"/>
    <w:rsid w:val="00ED65F3"/>
    <w:rsid w:val="00ED7D1B"/>
    <w:rsid w:val="00EE1A8C"/>
    <w:rsid w:val="00EE1C03"/>
    <w:rsid w:val="00EE2AE6"/>
    <w:rsid w:val="00EE3FED"/>
    <w:rsid w:val="00EE4125"/>
    <w:rsid w:val="00EE4643"/>
    <w:rsid w:val="00EE4B65"/>
    <w:rsid w:val="00EE529F"/>
    <w:rsid w:val="00EE65B6"/>
    <w:rsid w:val="00EE6E14"/>
    <w:rsid w:val="00EE7C86"/>
    <w:rsid w:val="00EF1330"/>
    <w:rsid w:val="00EF15FF"/>
    <w:rsid w:val="00EF31D8"/>
    <w:rsid w:val="00EF4EB8"/>
    <w:rsid w:val="00EF55E6"/>
    <w:rsid w:val="00EF5707"/>
    <w:rsid w:val="00EF6F1F"/>
    <w:rsid w:val="00EF70EC"/>
    <w:rsid w:val="00EF7111"/>
    <w:rsid w:val="00EF7D1A"/>
    <w:rsid w:val="00F01436"/>
    <w:rsid w:val="00F01AE8"/>
    <w:rsid w:val="00F02759"/>
    <w:rsid w:val="00F03B49"/>
    <w:rsid w:val="00F0448F"/>
    <w:rsid w:val="00F04E9B"/>
    <w:rsid w:val="00F0513B"/>
    <w:rsid w:val="00F0716C"/>
    <w:rsid w:val="00F105AE"/>
    <w:rsid w:val="00F107D5"/>
    <w:rsid w:val="00F108A8"/>
    <w:rsid w:val="00F12E8B"/>
    <w:rsid w:val="00F13319"/>
    <w:rsid w:val="00F14298"/>
    <w:rsid w:val="00F14353"/>
    <w:rsid w:val="00F14C91"/>
    <w:rsid w:val="00F1628B"/>
    <w:rsid w:val="00F16EBE"/>
    <w:rsid w:val="00F22704"/>
    <w:rsid w:val="00F22CAC"/>
    <w:rsid w:val="00F22E81"/>
    <w:rsid w:val="00F26525"/>
    <w:rsid w:val="00F270E9"/>
    <w:rsid w:val="00F273EF"/>
    <w:rsid w:val="00F27440"/>
    <w:rsid w:val="00F275C0"/>
    <w:rsid w:val="00F300B8"/>
    <w:rsid w:val="00F304D0"/>
    <w:rsid w:val="00F317B5"/>
    <w:rsid w:val="00F33348"/>
    <w:rsid w:val="00F346B6"/>
    <w:rsid w:val="00F3608D"/>
    <w:rsid w:val="00F36145"/>
    <w:rsid w:val="00F37B80"/>
    <w:rsid w:val="00F37BDD"/>
    <w:rsid w:val="00F40716"/>
    <w:rsid w:val="00F41503"/>
    <w:rsid w:val="00F417D4"/>
    <w:rsid w:val="00F42E37"/>
    <w:rsid w:val="00F432CF"/>
    <w:rsid w:val="00F437FD"/>
    <w:rsid w:val="00F43B69"/>
    <w:rsid w:val="00F43D8C"/>
    <w:rsid w:val="00F4479A"/>
    <w:rsid w:val="00F44D82"/>
    <w:rsid w:val="00F45589"/>
    <w:rsid w:val="00F45F7E"/>
    <w:rsid w:val="00F46034"/>
    <w:rsid w:val="00F46207"/>
    <w:rsid w:val="00F466C8"/>
    <w:rsid w:val="00F46995"/>
    <w:rsid w:val="00F469A9"/>
    <w:rsid w:val="00F46B50"/>
    <w:rsid w:val="00F47C20"/>
    <w:rsid w:val="00F50B46"/>
    <w:rsid w:val="00F50D1F"/>
    <w:rsid w:val="00F51545"/>
    <w:rsid w:val="00F521DE"/>
    <w:rsid w:val="00F5371A"/>
    <w:rsid w:val="00F54162"/>
    <w:rsid w:val="00F541D4"/>
    <w:rsid w:val="00F54F72"/>
    <w:rsid w:val="00F553CE"/>
    <w:rsid w:val="00F5565A"/>
    <w:rsid w:val="00F56043"/>
    <w:rsid w:val="00F565B2"/>
    <w:rsid w:val="00F5664E"/>
    <w:rsid w:val="00F56BD8"/>
    <w:rsid w:val="00F56FA9"/>
    <w:rsid w:val="00F570CD"/>
    <w:rsid w:val="00F613B1"/>
    <w:rsid w:val="00F6171A"/>
    <w:rsid w:val="00F62306"/>
    <w:rsid w:val="00F635FC"/>
    <w:rsid w:val="00F63665"/>
    <w:rsid w:val="00F63D03"/>
    <w:rsid w:val="00F6443A"/>
    <w:rsid w:val="00F65E2F"/>
    <w:rsid w:val="00F65FE3"/>
    <w:rsid w:val="00F664B1"/>
    <w:rsid w:val="00F66520"/>
    <w:rsid w:val="00F66719"/>
    <w:rsid w:val="00F6673F"/>
    <w:rsid w:val="00F67385"/>
    <w:rsid w:val="00F67DF1"/>
    <w:rsid w:val="00F70347"/>
    <w:rsid w:val="00F7054E"/>
    <w:rsid w:val="00F7137C"/>
    <w:rsid w:val="00F71D04"/>
    <w:rsid w:val="00F724B0"/>
    <w:rsid w:val="00F72A09"/>
    <w:rsid w:val="00F74D74"/>
    <w:rsid w:val="00F74E67"/>
    <w:rsid w:val="00F7552B"/>
    <w:rsid w:val="00F76482"/>
    <w:rsid w:val="00F8309B"/>
    <w:rsid w:val="00F831E2"/>
    <w:rsid w:val="00F833C9"/>
    <w:rsid w:val="00F8533A"/>
    <w:rsid w:val="00F90064"/>
    <w:rsid w:val="00F9022A"/>
    <w:rsid w:val="00F90520"/>
    <w:rsid w:val="00F9056D"/>
    <w:rsid w:val="00F925C6"/>
    <w:rsid w:val="00F92F47"/>
    <w:rsid w:val="00F9307D"/>
    <w:rsid w:val="00F94217"/>
    <w:rsid w:val="00F9586C"/>
    <w:rsid w:val="00F96AFD"/>
    <w:rsid w:val="00F96F4C"/>
    <w:rsid w:val="00FA014C"/>
    <w:rsid w:val="00FA07F4"/>
    <w:rsid w:val="00FA1398"/>
    <w:rsid w:val="00FA1515"/>
    <w:rsid w:val="00FA2E19"/>
    <w:rsid w:val="00FA43C8"/>
    <w:rsid w:val="00FA4E5B"/>
    <w:rsid w:val="00FA5550"/>
    <w:rsid w:val="00FA5EBA"/>
    <w:rsid w:val="00FA697F"/>
    <w:rsid w:val="00FA7147"/>
    <w:rsid w:val="00FB0147"/>
    <w:rsid w:val="00FB0F92"/>
    <w:rsid w:val="00FB1B41"/>
    <w:rsid w:val="00FB2015"/>
    <w:rsid w:val="00FB2852"/>
    <w:rsid w:val="00FB2B00"/>
    <w:rsid w:val="00FB2FB3"/>
    <w:rsid w:val="00FB3846"/>
    <w:rsid w:val="00FB3A22"/>
    <w:rsid w:val="00FB5059"/>
    <w:rsid w:val="00FB5521"/>
    <w:rsid w:val="00FB610D"/>
    <w:rsid w:val="00FB626E"/>
    <w:rsid w:val="00FC0029"/>
    <w:rsid w:val="00FC2EF3"/>
    <w:rsid w:val="00FC4477"/>
    <w:rsid w:val="00FC46FB"/>
    <w:rsid w:val="00FC51FF"/>
    <w:rsid w:val="00FC5DA0"/>
    <w:rsid w:val="00FC6630"/>
    <w:rsid w:val="00FC7B66"/>
    <w:rsid w:val="00FD0D94"/>
    <w:rsid w:val="00FD106C"/>
    <w:rsid w:val="00FD2BD3"/>
    <w:rsid w:val="00FD3DEF"/>
    <w:rsid w:val="00FD4CCA"/>
    <w:rsid w:val="00FD58B1"/>
    <w:rsid w:val="00FD64ED"/>
    <w:rsid w:val="00FD7002"/>
    <w:rsid w:val="00FD7610"/>
    <w:rsid w:val="00FD772A"/>
    <w:rsid w:val="00FE04BA"/>
    <w:rsid w:val="00FE13B3"/>
    <w:rsid w:val="00FE1EEA"/>
    <w:rsid w:val="00FE234B"/>
    <w:rsid w:val="00FE26D4"/>
    <w:rsid w:val="00FE2A9E"/>
    <w:rsid w:val="00FE34B3"/>
    <w:rsid w:val="00FE46B7"/>
    <w:rsid w:val="00FE4CEC"/>
    <w:rsid w:val="00FE6C21"/>
    <w:rsid w:val="00FE6CE1"/>
    <w:rsid w:val="00FF0137"/>
    <w:rsid w:val="00FF0420"/>
    <w:rsid w:val="00FF07E2"/>
    <w:rsid w:val="00FF1B1E"/>
    <w:rsid w:val="00FF41B8"/>
    <w:rsid w:val="00FF426E"/>
    <w:rsid w:val="00FF5237"/>
    <w:rsid w:val="00FF58E4"/>
    <w:rsid w:val="00FF5B79"/>
    <w:rsid w:val="00FF5DFA"/>
    <w:rsid w:val="04B0F399"/>
    <w:rsid w:val="06763376"/>
    <w:rsid w:val="06D79157"/>
    <w:rsid w:val="085BAEFB"/>
    <w:rsid w:val="0CB8F2E8"/>
    <w:rsid w:val="0CD5622A"/>
    <w:rsid w:val="0DD79F36"/>
    <w:rsid w:val="0EC2C6A3"/>
    <w:rsid w:val="0F3F69DF"/>
    <w:rsid w:val="11E43BAB"/>
    <w:rsid w:val="121534C5"/>
    <w:rsid w:val="139FEB93"/>
    <w:rsid w:val="161E678D"/>
    <w:rsid w:val="18C36C45"/>
    <w:rsid w:val="19090967"/>
    <w:rsid w:val="1B3C24C5"/>
    <w:rsid w:val="1E58D233"/>
    <w:rsid w:val="1FCFFE9B"/>
    <w:rsid w:val="20F0A7ED"/>
    <w:rsid w:val="210B7837"/>
    <w:rsid w:val="23B4E6BE"/>
    <w:rsid w:val="24F18C83"/>
    <w:rsid w:val="25653D02"/>
    <w:rsid w:val="273D1273"/>
    <w:rsid w:val="27AA7305"/>
    <w:rsid w:val="2DF0159A"/>
    <w:rsid w:val="3310C0BE"/>
    <w:rsid w:val="3864E17F"/>
    <w:rsid w:val="38EF0D05"/>
    <w:rsid w:val="39A07357"/>
    <w:rsid w:val="3FB92412"/>
    <w:rsid w:val="42088138"/>
    <w:rsid w:val="487B3825"/>
    <w:rsid w:val="4E4C6876"/>
    <w:rsid w:val="511D528A"/>
    <w:rsid w:val="53C5A870"/>
    <w:rsid w:val="588ADAF6"/>
    <w:rsid w:val="5CE173DD"/>
    <w:rsid w:val="60EC9E1B"/>
    <w:rsid w:val="66EB6E8A"/>
    <w:rsid w:val="67048A26"/>
    <w:rsid w:val="69981A89"/>
    <w:rsid w:val="6B6EEE3A"/>
    <w:rsid w:val="7629CDD5"/>
    <w:rsid w:val="772E53B0"/>
    <w:rsid w:val="7BB2D615"/>
    <w:rsid w:val="7BB3557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8545D89"/>
  <w14:defaultImageDpi w14:val="0"/>
  <w15:docId w15:val="{372D2629-2E6C-4568-B256-D9212AF27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Times New Roman" w:hAnsi="Segoe UI" w:cs="Segoe UI"/>
        <w:sz w:val="18"/>
        <w:szCs w:val="18"/>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uiPriority="22" w:qFormat="1"/>
    <w:lsdException w:name="Emphasis" w:qFormat="1"/>
    <w:lsdException w:name="Normal (Web)" w:uiPriority="99"/>
    <w:lsdException w:name="HTML Preformatted" w:semiHidden="1" w:unhideWhenUsed="1"/>
    <w:lsdException w:name="HTML Samp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1" w:qFormat="1"/>
    <w:lsdException w:name="Medium Shading 2 Accent 1" w:uiPriority="60"/>
    <w:lsdException w:name="Medium List 1 Accent 1" w:uiPriority="61"/>
    <w:lsdException w:name="Revision" w:semiHidden="1" w:uiPriority="62" w:unhideWhenUsed="1"/>
    <w:lsdException w:name="List Paragraph" w:uiPriority="34"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99"/>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uiPriority="63"/>
    <w:lsdException w:name="Plain Table 2" w:uiPriority="64"/>
    <w:lsdException w:name="Plain Table 3" w:uiPriority="65" w:qFormat="1"/>
    <w:lsdException w:name="Plain Table 4" w:uiPriority="66" w:qFormat="1"/>
    <w:lsdException w:name="Plain Table 5" w:uiPriority="67" w:qFormat="1"/>
    <w:lsdException w:name="Grid Table Light" w:uiPriority="68" w:qFormat="1"/>
    <w:lsdException w:name="Grid Table 1 Light" w:uiPriority="69" w:qFormat="1"/>
    <w:lsdException w:name="Grid Table 2" w:uiPriority="70"/>
    <w:lsdException w:name="Grid Table 3" w:uiPriority="71" w:qFormat="1"/>
    <w:lsdException w:name="Grid Table 4" w:uiPriority="72"/>
    <w:lsdException w:name="Grid Table 5 Dark" w:uiPriority="73"/>
    <w:lsdException w:name="Grid Table 6 Colorful" w:uiPriority="19" w:qFormat="1"/>
    <w:lsdException w:name="Grid Table 7 Colorful" w:uiPriority="21" w:qFormat="1"/>
    <w:lsdException w:name="Grid Table 1 Light Accent 1" w:uiPriority="31" w:qFormat="1"/>
    <w:lsdException w:name="Grid Table 2 Accent 1" w:uiPriority="32" w:qFormat="1"/>
    <w:lsdException w:name="Grid Table 3 Accent 1" w:uiPriority="33" w:qFormat="1"/>
    <w:lsdException w:name="Grid Table 4 Accent 1" w:uiPriority="37"/>
    <w:lsdException w:name="Grid Table 5 Dark Accent 1" w:uiPriority="39" w:qFormat="1"/>
    <w:lsdException w:name="Grid Table 6 Colorful Accent 1" w:uiPriority="41"/>
    <w:lsdException w:name="Grid Table 7 Colorful Accent 1" w:uiPriority="42"/>
    <w:lsdException w:name="Grid Table 1 Light Accent 2" w:uiPriority="43"/>
    <w:lsdException w:name="Grid Table 2 Accent 2" w:uiPriority="44"/>
    <w:lsdException w:name="Grid Table 3 Accent 2" w:uiPriority="45"/>
    <w:lsdException w:name="Grid Table 4 Accent 2" w:uiPriority="40"/>
    <w:lsdException w:name="Grid Table 5 Dark Accent 2" w:uiPriority="46"/>
    <w:lsdException w:name="Grid Table 6 Colorful Accent 2" w:uiPriority="47"/>
    <w:lsdException w:name="Grid Table 7 Colorful Accent 2" w:uiPriority="48"/>
    <w:lsdException w:name="Grid Table 1 Light Accent 3" w:uiPriority="49"/>
    <w:lsdException w:name="Grid Table 2 Accent 3" w:uiPriority="50"/>
    <w:lsdException w:name="Grid Table 3 Accent 3" w:uiPriority="51"/>
    <w:lsdException w:name="Grid Table 4 Accent 3" w:uiPriority="52"/>
    <w:lsdException w:name="Grid Table 5 Dark Accent 3" w:uiPriority="46"/>
    <w:lsdException w:name="Grid Table 6 Colorful Accent 3" w:uiPriority="47"/>
    <w:lsdException w:name="Grid Table 7 Colorful Accent 3" w:uiPriority="48"/>
    <w:lsdException w:name="Grid Table 1 Light Accent 4" w:uiPriority="49"/>
    <w:lsdException w:name="Grid Table 2 Accent 4" w:uiPriority="50"/>
    <w:lsdException w:name="Grid Table 3 Accent 4" w:uiPriority="51"/>
    <w:lsdException w:name="Grid Table 4 Accent 4" w:uiPriority="52"/>
    <w:lsdException w:name="Grid Table 5 Dark Accent 4" w:uiPriority="46"/>
    <w:lsdException w:name="Grid Table 6 Colorful Accent 4" w:uiPriority="47"/>
    <w:lsdException w:name="Grid Table 7 Colorful Accent 4" w:uiPriority="48"/>
    <w:lsdException w:name="Grid Table 1 Light Accent 5" w:uiPriority="49"/>
    <w:lsdException w:name="Grid Table 2 Accent 5" w:uiPriority="50"/>
    <w:lsdException w:name="Grid Table 3 Accent 5" w:uiPriority="51"/>
    <w:lsdException w:name="Grid Table 4 Accent 5" w:uiPriority="52"/>
    <w:lsdException w:name="Grid Table 5 Dark Accent 5" w:uiPriority="46"/>
    <w:lsdException w:name="Grid Table 6 Colorful Accent 5" w:uiPriority="47"/>
    <w:lsdException w:name="Grid Table 7 Colorful Accent 5" w:uiPriority="48"/>
    <w:lsdException w:name="Grid Table 1 Light Accent 6" w:uiPriority="49"/>
    <w:lsdException w:name="Grid Table 2 Accent 6" w:uiPriority="50"/>
    <w:lsdException w:name="Grid Table 3 Accent 6" w:uiPriority="51"/>
    <w:lsdException w:name="Grid Table 4 Accent 6" w:uiPriority="52"/>
    <w:lsdException w:name="Grid Table 5 Dark Accent 6" w:uiPriority="46"/>
    <w:lsdException w:name="Grid Table 6 Colorful Accent 6" w:uiPriority="47"/>
    <w:lsdException w:name="Grid Table 7 Colorful Accent 6" w:uiPriority="48"/>
    <w:lsdException w:name="List Table 1 Light" w:uiPriority="49"/>
    <w:lsdException w:name="List Table 2" w:uiPriority="50"/>
    <w:lsdException w:name="List Table 3" w:uiPriority="51"/>
    <w:lsdException w:name="List Table 4" w:uiPriority="52"/>
    <w:lsdException w:name="List Table 5 Dark" w:uiPriority="46"/>
    <w:lsdException w:name="List Table 6 Colorful" w:uiPriority="47"/>
    <w:lsdException w:name="List Table 7 Colorful" w:uiPriority="48"/>
    <w:lsdException w:name="List Table 1 Light Accent 1" w:uiPriority="49"/>
    <w:lsdException w:name="List Table 2 Accent 1" w:uiPriority="50"/>
    <w:lsdException w:name="List Table 3 Accent 1" w:uiPriority="51"/>
    <w:lsdException w:name="List Table 4 Accent 1" w:uiPriority="52"/>
    <w:lsdException w:name="List Table 5 Dark Accent 1" w:uiPriority="46"/>
    <w:lsdException w:name="List Table 6 Colorful Accent 1" w:uiPriority="47"/>
    <w:lsdException w:name="List Table 7 Colorful Accent 1" w:uiPriority="48"/>
    <w:lsdException w:name="List Table 1 Light Accent 2" w:uiPriority="49"/>
    <w:lsdException w:name="List Table 2 Accent 2" w:uiPriority="50"/>
    <w:lsdException w:name="List Table 3 Accent 2" w:uiPriority="51"/>
    <w:lsdException w:name="List Table 4 Accent 2" w:uiPriority="52"/>
    <w:lsdException w:name="List Table 5 Dark Accent 2" w:uiPriority="46"/>
    <w:lsdException w:name="List Table 6 Colorful Accent 2" w:uiPriority="47"/>
    <w:lsdException w:name="List Table 7 Colorful Accent 2" w:uiPriority="48"/>
    <w:lsdException w:name="List Table 1 Light Accent 3" w:uiPriority="49"/>
    <w:lsdException w:name="List Table 2 Accent 3" w:uiPriority="50"/>
    <w:lsdException w:name="List Table 3 Accent 3" w:uiPriority="51"/>
    <w:lsdException w:name="List Table 4 Accent 3" w:uiPriority="52"/>
    <w:lsdException w:name="List Table 5 Dark Accent 3" w:uiPriority="46"/>
    <w:lsdException w:name="List Table 6 Colorful Accent 3" w:uiPriority="47"/>
    <w:lsdException w:name="List Table 7 Colorful Accent 3" w:uiPriority="48"/>
    <w:lsdException w:name="List Table 1 Light Accent 4" w:uiPriority="49"/>
    <w:lsdException w:name="List Table 2 Accent 4" w:uiPriority="50"/>
    <w:lsdException w:name="List Table 3 Accent 4" w:uiPriority="51"/>
    <w:lsdException w:name="List Table 4 Accent 4" w:uiPriority="52"/>
    <w:lsdException w:name="List Table 5 Dark Accent 4" w:uiPriority="46"/>
    <w:lsdException w:name="List Table 6 Colorful Accent 4" w:uiPriority="47"/>
    <w:lsdException w:name="List Table 7 Colorful Accent 4" w:uiPriority="48"/>
    <w:lsdException w:name="List Table 1 Light Accent 5" w:uiPriority="49"/>
    <w:lsdException w:name="List Table 2 Accent 5" w:uiPriority="50"/>
    <w:lsdException w:name="List Table 3 Accent 5" w:uiPriority="51"/>
    <w:lsdException w:name="List Table 4 Accent 5" w:uiPriority="52"/>
    <w:lsdException w:name="List Table 5 Dark Accent 5" w:uiPriority="46"/>
    <w:lsdException w:name="List Table 6 Colorful Accent 5" w:uiPriority="47"/>
    <w:lsdException w:name="List Table 7 Colorful Accent 5" w:uiPriority="48"/>
    <w:lsdException w:name="List Table 1 Light Accent 6" w:uiPriority="49"/>
    <w:lsdException w:name="List Table 2 Accent 6" w:uiPriority="50"/>
    <w:lsdException w:name="List Table 3 Accent 6" w:uiPriority="51"/>
    <w:lsdException w:name="List Table 4 Accent 6" w:uiPriority="52"/>
    <w:lsdException w:name="List Table 5 Dark Accent 6" w:uiPriority="46"/>
    <w:lsdException w:name="List Table 6 Colorful Accent 6" w:uiPriority="47"/>
    <w:lsdException w:name="List Table 7 Colorful Accent 6" w:uiPriority="48"/>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A2975"/>
    <w:pPr>
      <w:spacing w:line="276" w:lineRule="auto"/>
      <w:jc w:val="both"/>
    </w:pPr>
    <w:rPr>
      <w:rFonts w:cs="Times New Roman"/>
      <w:sz w:val="22"/>
      <w:szCs w:val="24"/>
    </w:rPr>
  </w:style>
  <w:style w:type="paragraph" w:styleId="Titre1">
    <w:name w:val="heading 1"/>
    <w:basedOn w:val="Normal"/>
    <w:next w:val="Normal"/>
    <w:link w:val="Titre1Car"/>
    <w:uiPriority w:val="99"/>
    <w:qFormat/>
    <w:pPr>
      <w:keepNext/>
      <w:spacing w:line="420" w:lineRule="atLeast"/>
      <w:outlineLvl w:val="0"/>
    </w:pPr>
    <w:rPr>
      <w:rFonts w:cs="Arial"/>
      <w:b/>
      <w:bCs/>
      <w:kern w:val="32"/>
      <w:sz w:val="36"/>
      <w:szCs w:val="32"/>
    </w:rPr>
  </w:style>
  <w:style w:type="paragraph" w:styleId="Titre2">
    <w:name w:val="heading 2"/>
    <w:basedOn w:val="Normal"/>
    <w:next w:val="Normal"/>
    <w:link w:val="Titre2Car"/>
    <w:uiPriority w:val="9"/>
    <w:qFormat/>
    <w:pPr>
      <w:keepNext/>
      <w:outlineLvl w:val="1"/>
    </w:pPr>
    <w:rPr>
      <w:rFonts w:cs="Arial"/>
      <w:bCs/>
      <w:iCs/>
      <w:color w:val="E1000F"/>
      <w:szCs w:val="28"/>
    </w:rPr>
  </w:style>
  <w:style w:type="paragraph" w:styleId="Titre3">
    <w:name w:val="heading 3"/>
    <w:basedOn w:val="Titre2"/>
    <w:next w:val="Normal"/>
    <w:link w:val="Titre3Car"/>
    <w:uiPriority w:val="9"/>
    <w:qFormat/>
    <w:pPr>
      <w:outlineLvl w:val="2"/>
    </w:pPr>
    <w:rPr>
      <w:color w:val="auto"/>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semiHidden/>
    <w:rPr>
      <w:rFonts w:asciiTheme="majorHAnsi" w:eastAsiaTheme="majorEastAsia" w:hAnsiTheme="majorHAnsi" w:cs="Times New Roman"/>
      <w:b/>
      <w:bCs/>
      <w:i/>
      <w:iCs/>
      <w:sz w:val="28"/>
      <w:szCs w:val="28"/>
    </w:rPr>
  </w:style>
  <w:style w:type="character" w:customStyle="1" w:styleId="Titre3Car">
    <w:name w:val="Titre 3 Car"/>
    <w:basedOn w:val="Policepardfaut"/>
    <w:link w:val="Titre3"/>
    <w:uiPriority w:val="9"/>
    <w:semiHidden/>
    <w:rPr>
      <w:rFonts w:asciiTheme="majorHAnsi" w:eastAsiaTheme="majorEastAsia" w:hAnsiTheme="majorHAnsi" w:cs="Times New Roman"/>
      <w:b/>
      <w:bCs/>
      <w:sz w:val="26"/>
      <w:szCs w:val="26"/>
    </w:rPr>
  </w:style>
  <w:style w:type="paragraph" w:styleId="En-tte">
    <w:name w:val="header"/>
    <w:basedOn w:val="Normal"/>
    <w:link w:val="En-tteCar"/>
    <w:uiPriority w:val="99"/>
    <w:rsid w:val="00C3758F"/>
    <w:pPr>
      <w:tabs>
        <w:tab w:val="left" w:pos="2607"/>
        <w:tab w:val="center" w:pos="4320"/>
        <w:tab w:val="right" w:pos="9356"/>
      </w:tabs>
      <w:spacing w:before="1440" w:line="100" w:lineRule="atLeast"/>
      <w:jc w:val="right"/>
    </w:pPr>
    <w:rPr>
      <w:rFonts w:cs="Segoe UI"/>
      <w:b/>
      <w:bCs/>
      <w:color w:val="3E3C3C"/>
      <w:sz w:val="40"/>
      <w:szCs w:val="40"/>
    </w:rPr>
  </w:style>
  <w:style w:type="character" w:customStyle="1" w:styleId="Titre1Car">
    <w:name w:val="Titre 1 Car"/>
    <w:basedOn w:val="Policepardfaut"/>
    <w:link w:val="Titre1"/>
    <w:uiPriority w:val="99"/>
    <w:locked/>
    <w:rsid w:val="00B422EC"/>
    <w:rPr>
      <w:rFonts w:ascii="Arial" w:hAnsi="Arial" w:cs="Times New Roman"/>
      <w:b/>
      <w:kern w:val="32"/>
      <w:sz w:val="32"/>
      <w:lang w:val="de-DE" w:eastAsia="x-none"/>
    </w:rPr>
  </w:style>
  <w:style w:type="paragraph" w:styleId="Pieddepage">
    <w:name w:val="footer"/>
    <w:basedOn w:val="Normal"/>
    <w:link w:val="PieddepageCar"/>
    <w:uiPriority w:val="99"/>
    <w:rsid w:val="00992A11"/>
    <w:pPr>
      <w:tabs>
        <w:tab w:val="right" w:pos="7083"/>
        <w:tab w:val="right" w:pos="8640"/>
      </w:tabs>
      <w:spacing w:line="180" w:lineRule="atLeast"/>
      <w:jc w:val="right"/>
    </w:pPr>
    <w:rPr>
      <w:bCs/>
      <w:noProof/>
      <w:sz w:val="12"/>
    </w:rPr>
  </w:style>
  <w:style w:type="character" w:customStyle="1" w:styleId="En-tteCar">
    <w:name w:val="En-tête Car"/>
    <w:basedOn w:val="Policepardfaut"/>
    <w:link w:val="En-tte"/>
    <w:uiPriority w:val="99"/>
    <w:semiHidden/>
    <w:rPr>
      <w:rFonts w:cs="Times New Roman"/>
      <w:sz w:val="24"/>
      <w:szCs w:val="24"/>
    </w:rPr>
  </w:style>
  <w:style w:type="paragraph" w:customStyle="1" w:styleId="Intro">
    <w:name w:val="Intro"/>
    <w:basedOn w:val="Normal"/>
    <w:pPr>
      <w:spacing w:after="300"/>
    </w:pPr>
    <w:rPr>
      <w:color w:val="415055"/>
      <w:sz w:val="24"/>
    </w:rPr>
  </w:style>
  <w:style w:type="character" w:customStyle="1" w:styleId="PieddepageCar">
    <w:name w:val="Pied de page Car"/>
    <w:basedOn w:val="Policepardfaut"/>
    <w:link w:val="Pieddepage"/>
    <w:uiPriority w:val="99"/>
    <w:rsid w:val="00992A11"/>
    <w:rPr>
      <w:rFonts w:ascii="Segoe UI" w:hAnsi="Segoe UI" w:cs="Times New Roman"/>
      <w:noProof/>
      <w:sz w:val="24"/>
      <w:lang w:val="de-DE"/>
    </w:rPr>
  </w:style>
  <w:style w:type="paragraph" w:customStyle="1" w:styleId="NumBullet">
    <w:name w:val="Num_Bullet"/>
    <w:basedOn w:val="Normal"/>
    <w:pPr>
      <w:numPr>
        <w:numId w:val="1"/>
      </w:numPr>
      <w:tabs>
        <w:tab w:val="left" w:pos="357"/>
      </w:tabs>
      <w:ind w:left="357" w:hanging="357"/>
    </w:pPr>
  </w:style>
  <w:style w:type="paragraph" w:customStyle="1" w:styleId="Page1Name">
    <w:name w:val="Page1_Name"/>
    <w:basedOn w:val="Normal"/>
    <w:pPr>
      <w:spacing w:after="420" w:line="360" w:lineRule="atLeast"/>
    </w:pPr>
    <w:rPr>
      <w:b/>
      <w:sz w:val="30"/>
    </w:rPr>
  </w:style>
  <w:style w:type="paragraph" w:customStyle="1" w:styleId="Page1Title">
    <w:name w:val="Page1_Title"/>
    <w:basedOn w:val="Normal"/>
    <w:pPr>
      <w:spacing w:line="228" w:lineRule="auto"/>
    </w:pPr>
    <w:rPr>
      <w:color w:val="E1000F"/>
      <w:sz w:val="90"/>
    </w:rPr>
  </w:style>
  <w:style w:type="paragraph" w:customStyle="1" w:styleId="Page1Author">
    <w:name w:val="Page1_Author"/>
    <w:basedOn w:val="Page1Name"/>
    <w:pPr>
      <w:spacing w:before="240" w:after="0"/>
    </w:pPr>
    <w:rPr>
      <w:b w:val="0"/>
      <w:bCs/>
    </w:rPr>
  </w:style>
  <w:style w:type="table" w:styleId="Grilledutableau">
    <w:name w:val="Table Grid"/>
    <w:basedOn w:val="TableauNormal"/>
    <w:uiPriority w:val="39"/>
    <w:pPr>
      <w:spacing w:line="260" w:lineRule="atLeast"/>
    </w:pPr>
    <w:rPr>
      <w:rFonts w:cs="Times New Roman"/>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
    <w:name w:val="Info"/>
    <w:basedOn w:val="Normal"/>
    <w:link w:val="InfoZchn"/>
    <w:pPr>
      <w:spacing w:line="240" w:lineRule="atLeast"/>
    </w:pPr>
    <w:rPr>
      <w:sz w:val="13"/>
    </w:rPr>
  </w:style>
  <w:style w:type="character" w:customStyle="1" w:styleId="InfoZchn">
    <w:name w:val="Info Zchn"/>
    <w:link w:val="Info"/>
    <w:rPr>
      <w:rFonts w:ascii="Arial" w:hAnsi="Arial"/>
      <w:sz w:val="24"/>
      <w:lang w:val="de-DE" w:eastAsia="en-US"/>
    </w:rPr>
  </w:style>
  <w:style w:type="paragraph" w:customStyle="1" w:styleId="Standard12pt">
    <w:name w:val="Standard_12pt"/>
    <w:basedOn w:val="Normal"/>
    <w:pPr>
      <w:spacing w:line="300" w:lineRule="atLeast"/>
    </w:pPr>
    <w:rPr>
      <w:sz w:val="24"/>
    </w:rPr>
  </w:style>
  <w:style w:type="character" w:styleId="Lienhypertexte">
    <w:name w:val="Hyperlink"/>
    <w:basedOn w:val="Policepardfaut"/>
    <w:uiPriority w:val="99"/>
    <w:rsid w:val="00336854"/>
    <w:rPr>
      <w:rFonts w:ascii="Segoe UI" w:hAnsi="Segoe UI" w:cs="Times New Roman"/>
      <w:color w:val="0000FF"/>
      <w:sz w:val="18"/>
      <w:u w:val="single"/>
    </w:rPr>
  </w:style>
  <w:style w:type="paragraph" w:customStyle="1" w:styleId="MittleresRaster1-Akzent21">
    <w:name w:val="Mittleres Raster 1 - Akzent 21"/>
    <w:basedOn w:val="Normal"/>
    <w:uiPriority w:val="34"/>
    <w:qFormat/>
    <w:rsid w:val="00B422EC"/>
    <w:pPr>
      <w:ind w:left="720"/>
    </w:pPr>
  </w:style>
  <w:style w:type="paragraph" w:styleId="Textedebulles">
    <w:name w:val="Balloon Text"/>
    <w:basedOn w:val="Normal"/>
    <w:link w:val="TextedebullesCar"/>
    <w:uiPriority w:val="99"/>
    <w:rsid w:val="00336854"/>
    <w:pPr>
      <w:spacing w:line="240" w:lineRule="auto"/>
    </w:pPr>
    <w:rPr>
      <w:sz w:val="18"/>
      <w:szCs w:val="18"/>
    </w:rPr>
  </w:style>
  <w:style w:type="paragraph" w:customStyle="1" w:styleId="MittlereListe2-Akzent21">
    <w:name w:val="Mittlere Liste 2 - Akzent 21"/>
    <w:hidden/>
    <w:uiPriority w:val="99"/>
    <w:semiHidden/>
    <w:rsid w:val="002E0B17"/>
    <w:rPr>
      <w:rFonts w:ascii="Arial" w:hAnsi="Arial" w:cs="Times New Roman"/>
      <w:szCs w:val="24"/>
      <w:lang w:val="de-DE"/>
    </w:rPr>
  </w:style>
  <w:style w:type="character" w:customStyle="1" w:styleId="TextedebullesCar">
    <w:name w:val="Texte de bulles Car"/>
    <w:basedOn w:val="Policepardfaut"/>
    <w:link w:val="Textedebulles"/>
    <w:uiPriority w:val="99"/>
    <w:rsid w:val="00336854"/>
    <w:rPr>
      <w:rFonts w:ascii="Segoe UI" w:hAnsi="Segoe UI" w:cs="Times New Roman"/>
      <w:sz w:val="18"/>
      <w:lang w:val="de-DE" w:eastAsia="x-none"/>
    </w:rPr>
  </w:style>
  <w:style w:type="character" w:styleId="Mentionnonrsolue">
    <w:name w:val="Unresolved Mention"/>
    <w:basedOn w:val="Policepardfaut"/>
    <w:uiPriority w:val="99"/>
    <w:semiHidden/>
    <w:unhideWhenUsed/>
    <w:rsid w:val="000C210A"/>
    <w:rPr>
      <w:rFonts w:cs="Times New Roman"/>
      <w:color w:val="605E5C"/>
      <w:shd w:val="clear" w:color="auto" w:fill="E1DFDD"/>
    </w:rPr>
  </w:style>
  <w:style w:type="paragraph" w:customStyle="1" w:styleId="Style12ptJustifiedLinespacing15lines">
    <w:name w:val="Style 12 pt Justified Line spacing:  1.5 lines"/>
    <w:basedOn w:val="Normal"/>
    <w:rsid w:val="00974F84"/>
    <w:rPr>
      <w:szCs w:val="20"/>
    </w:rPr>
  </w:style>
  <w:style w:type="paragraph" w:customStyle="1" w:styleId="Style12ptJustifiedLinespacing15lines1">
    <w:name w:val="Style 12 pt Justified Line spacing:  1.5 lines1"/>
    <w:basedOn w:val="Normal"/>
    <w:rsid w:val="00974F84"/>
    <w:pPr>
      <w:spacing w:before="120"/>
    </w:pPr>
    <w:rPr>
      <w:szCs w:val="20"/>
    </w:rPr>
  </w:style>
  <w:style w:type="character" w:customStyle="1" w:styleId="Headline">
    <w:name w:val="Headline"/>
    <w:basedOn w:val="Policepardfaut"/>
    <w:rsid w:val="00A3756F"/>
    <w:rPr>
      <w:rFonts w:cs="Times New Roman"/>
      <w:b/>
      <w:bCs/>
      <w:sz w:val="32"/>
    </w:rPr>
  </w:style>
  <w:style w:type="paragraph" w:customStyle="1" w:styleId="MonthDayYear">
    <w:name w:val="Month Day Year"/>
    <w:basedOn w:val="Normal"/>
    <w:rsid w:val="00643D8A"/>
    <w:pPr>
      <w:spacing w:before="120"/>
      <w:ind w:right="-1"/>
      <w:jc w:val="right"/>
    </w:pPr>
    <w:rPr>
      <w:szCs w:val="20"/>
    </w:rPr>
  </w:style>
  <w:style w:type="paragraph" w:customStyle="1" w:styleId="Topline">
    <w:name w:val="Topline"/>
    <w:basedOn w:val="Normal"/>
    <w:qFormat/>
    <w:rsid w:val="00472FEC"/>
    <w:pPr>
      <w:spacing w:before="560" w:after="560"/>
    </w:pPr>
    <w:rPr>
      <w:rFonts w:cs="Segoe UI"/>
      <w:szCs w:val="22"/>
    </w:rPr>
  </w:style>
  <w:style w:type="character" w:customStyle="1" w:styleId="AboutandContactBody">
    <w:name w:val="About and Contact Body"/>
    <w:basedOn w:val="Policepardfaut"/>
    <w:rsid w:val="00336854"/>
    <w:rPr>
      <w:rFonts w:ascii="Segoe UI" w:hAnsi="Segoe UI" w:cs="Times New Roman"/>
      <w:sz w:val="18"/>
    </w:rPr>
  </w:style>
  <w:style w:type="character" w:customStyle="1" w:styleId="AboutandContactHeadline">
    <w:name w:val="About and Contact Headline"/>
    <w:basedOn w:val="Policepardfaut"/>
    <w:rsid w:val="00336854"/>
    <w:rPr>
      <w:rFonts w:ascii="Segoe UI" w:hAnsi="Segoe UI" w:cs="Times New Roman"/>
      <w:b/>
      <w:bCs/>
      <w:sz w:val="18"/>
    </w:rPr>
  </w:style>
  <w:style w:type="paragraph" w:styleId="Paragraphedeliste">
    <w:name w:val="List Paragraph"/>
    <w:basedOn w:val="Normal"/>
    <w:uiPriority w:val="34"/>
    <w:qFormat/>
    <w:rsid w:val="00635616"/>
    <w:pPr>
      <w:ind w:left="720"/>
      <w:contextualSpacing/>
    </w:pPr>
  </w:style>
  <w:style w:type="character" w:styleId="Marquedecommentaire">
    <w:name w:val="annotation reference"/>
    <w:basedOn w:val="Policepardfaut"/>
    <w:uiPriority w:val="99"/>
    <w:rsid w:val="00846017"/>
    <w:rPr>
      <w:rFonts w:cs="Times New Roman"/>
      <w:sz w:val="16"/>
    </w:rPr>
  </w:style>
  <w:style w:type="paragraph" w:styleId="Commentaire">
    <w:name w:val="annotation text"/>
    <w:basedOn w:val="Normal"/>
    <w:link w:val="CommentaireCar"/>
    <w:uiPriority w:val="99"/>
    <w:rsid w:val="00846017"/>
    <w:pPr>
      <w:spacing w:line="260" w:lineRule="atLeast"/>
      <w:jc w:val="left"/>
    </w:pPr>
    <w:rPr>
      <w:rFonts w:ascii="Arial" w:hAnsi="Arial"/>
      <w:sz w:val="20"/>
      <w:szCs w:val="20"/>
      <w:lang w:val="de-DE"/>
    </w:rPr>
  </w:style>
  <w:style w:type="paragraph" w:styleId="Objetducommentaire">
    <w:name w:val="annotation subject"/>
    <w:basedOn w:val="Commentaire"/>
    <w:next w:val="Commentaire"/>
    <w:link w:val="ObjetducommentaireCar"/>
    <w:uiPriority w:val="99"/>
    <w:rsid w:val="0020528D"/>
    <w:pPr>
      <w:spacing w:line="240" w:lineRule="auto"/>
      <w:jc w:val="both"/>
    </w:pPr>
    <w:rPr>
      <w:rFonts w:ascii="Segoe UI" w:hAnsi="Segoe UI"/>
      <w:b/>
      <w:bCs/>
      <w:lang w:val="en-US"/>
    </w:rPr>
  </w:style>
  <w:style w:type="character" w:customStyle="1" w:styleId="CommentaireCar">
    <w:name w:val="Commentaire Car"/>
    <w:basedOn w:val="Policepardfaut"/>
    <w:link w:val="Commentaire"/>
    <w:uiPriority w:val="99"/>
    <w:rsid w:val="00846017"/>
    <w:rPr>
      <w:rFonts w:ascii="Arial" w:hAnsi="Arial" w:cs="Times New Roman"/>
      <w:sz w:val="20"/>
      <w:szCs w:val="20"/>
      <w:lang w:val="de-DE" w:eastAsia="x-none"/>
    </w:rPr>
  </w:style>
  <w:style w:type="paragraph" w:styleId="Rvision">
    <w:name w:val="Revision"/>
    <w:hidden/>
    <w:uiPriority w:val="62"/>
    <w:unhideWhenUsed/>
    <w:rsid w:val="006E2D24"/>
    <w:rPr>
      <w:rFonts w:cs="Times New Roman"/>
      <w:sz w:val="22"/>
      <w:szCs w:val="24"/>
    </w:rPr>
  </w:style>
  <w:style w:type="character" w:customStyle="1" w:styleId="ObjetducommentaireCar">
    <w:name w:val="Objet du commentaire Car"/>
    <w:basedOn w:val="CommentaireCar"/>
    <w:link w:val="Objetducommentaire"/>
    <w:uiPriority w:val="99"/>
    <w:rsid w:val="0020528D"/>
    <w:rPr>
      <w:rFonts w:ascii="Arial" w:hAnsi="Arial" w:cs="Times New Roman"/>
      <w:b/>
      <w:bCs/>
      <w:sz w:val="20"/>
      <w:szCs w:val="20"/>
      <w:lang w:val="de-DE" w:eastAsia="x-none"/>
    </w:rPr>
  </w:style>
  <w:style w:type="paragraph" w:customStyle="1" w:styleId="He04Funote">
    <w:name w:val="_He_04_Fußnote"/>
    <w:next w:val="Normal"/>
    <w:qFormat/>
    <w:rsid w:val="00A90F18"/>
    <w:pPr>
      <w:tabs>
        <w:tab w:val="left" w:pos="85"/>
      </w:tabs>
      <w:spacing w:line="256" w:lineRule="auto"/>
      <w:ind w:left="85" w:hanging="85"/>
    </w:pPr>
    <w:rPr>
      <w:rFonts w:cs="Times New Roman"/>
      <w:sz w:val="15"/>
      <w:szCs w:val="22"/>
      <w:lang w:val="de-DE"/>
    </w:rPr>
  </w:style>
  <w:style w:type="character" w:styleId="Appelnotedebasdep">
    <w:name w:val="footnote reference"/>
    <w:basedOn w:val="Policepardfaut"/>
    <w:uiPriority w:val="99"/>
    <w:unhideWhenUsed/>
    <w:rsid w:val="00A90F18"/>
    <w:rPr>
      <w:rFonts w:cs="Times New Roman"/>
      <w:vertAlign w:val="superscript"/>
    </w:rPr>
  </w:style>
  <w:style w:type="character" w:styleId="Lienhypertextesuivivisit">
    <w:name w:val="FollowedHyperlink"/>
    <w:basedOn w:val="Policepardfaut"/>
    <w:uiPriority w:val="99"/>
    <w:rsid w:val="00B1118A"/>
    <w:rPr>
      <w:rFonts w:cs="Times New Roman"/>
      <w:color w:val="954F72" w:themeColor="followedHyperlink"/>
      <w:u w:val="single"/>
    </w:rPr>
  </w:style>
  <w:style w:type="paragraph" w:customStyle="1" w:styleId="He01FlietextAufzhlung1Ebene">
    <w:name w:val="_He_01_Fließtext Aufzählung 1. Ebene"/>
    <w:next w:val="Normal"/>
    <w:qFormat/>
    <w:rsid w:val="00B471F4"/>
    <w:pPr>
      <w:numPr>
        <w:numId w:val="9"/>
      </w:numPr>
      <w:spacing w:after="113"/>
    </w:pPr>
    <w:rPr>
      <w:rFonts w:cs="Times New Roman"/>
      <w:sz w:val="22"/>
      <w:szCs w:val="22"/>
      <w:lang w:val="de-DE"/>
    </w:rPr>
  </w:style>
  <w:style w:type="character" w:customStyle="1" w:styleId="ui-provider">
    <w:name w:val="ui-provider"/>
    <w:basedOn w:val="Policepardfaut"/>
    <w:rsid w:val="00C86C49"/>
    <w:rPr>
      <w:rFonts w:cs="Times New Roman"/>
    </w:rPr>
  </w:style>
  <w:style w:type="paragraph" w:customStyle="1" w:styleId="He01Flietext">
    <w:name w:val="_He_01_Fließtext"/>
    <w:qFormat/>
    <w:rsid w:val="007558B1"/>
    <w:pPr>
      <w:spacing w:after="160"/>
    </w:pPr>
    <w:rPr>
      <w:rFonts w:cs="Times New Roman"/>
      <w:sz w:val="22"/>
      <w:szCs w:val="22"/>
      <w:lang w:val="de-DE"/>
    </w:rPr>
  </w:style>
  <w:style w:type="paragraph" w:styleId="Notedebasdepage">
    <w:name w:val="footnote text"/>
    <w:basedOn w:val="Normal"/>
    <w:link w:val="NotedebasdepageCar"/>
    <w:uiPriority w:val="99"/>
    <w:unhideWhenUsed/>
    <w:rsid w:val="00F9022A"/>
    <w:pPr>
      <w:spacing w:line="240" w:lineRule="auto"/>
      <w:jc w:val="left"/>
    </w:pPr>
    <w:rPr>
      <w:szCs w:val="20"/>
      <w:lang w:val="de-DE"/>
    </w:rPr>
  </w:style>
  <w:style w:type="character" w:styleId="lev">
    <w:name w:val="Strong"/>
    <w:basedOn w:val="Policepardfaut"/>
    <w:uiPriority w:val="22"/>
    <w:qFormat/>
    <w:rsid w:val="00033476"/>
    <w:rPr>
      <w:rFonts w:cs="Times New Roman"/>
      <w:b/>
      <w:bCs/>
    </w:rPr>
  </w:style>
  <w:style w:type="character" w:customStyle="1" w:styleId="NotedebasdepageCar">
    <w:name w:val="Note de bas de page Car"/>
    <w:basedOn w:val="Policepardfaut"/>
    <w:link w:val="Notedebasdepage"/>
    <w:uiPriority w:val="99"/>
    <w:rsid w:val="00F9022A"/>
    <w:rPr>
      <w:rFonts w:eastAsia="Times New Roman" w:cs="Times New Roman"/>
      <w:sz w:val="20"/>
      <w:szCs w:val="20"/>
      <w:lang w:val="de-DE" w:eastAsia="x-none"/>
    </w:rPr>
  </w:style>
  <w:style w:type="paragraph" w:customStyle="1" w:styleId="He01FlietextAufzhlung2Ebene">
    <w:name w:val="_He_01_Fließtext Aufzählung 2. Ebene"/>
    <w:next w:val="He01Flietext"/>
    <w:qFormat/>
    <w:rsid w:val="00700939"/>
    <w:pPr>
      <w:numPr>
        <w:numId w:val="20"/>
      </w:numPr>
      <w:spacing w:after="160"/>
    </w:pPr>
    <w:rPr>
      <w:rFonts w:cs="Times New Roman"/>
      <w:sz w:val="22"/>
      <w:szCs w:val="22"/>
      <w:lang w:val="de-DE"/>
    </w:rPr>
  </w:style>
  <w:style w:type="paragraph" w:customStyle="1" w:styleId="He05Fett">
    <w:name w:val="_He_05_Fett"/>
    <w:next w:val="He01Flietext"/>
    <w:link w:val="He05FettZchn"/>
    <w:qFormat/>
    <w:rsid w:val="00B33C35"/>
    <w:pPr>
      <w:spacing w:after="160" w:line="259" w:lineRule="auto"/>
    </w:pPr>
    <w:rPr>
      <w:rFonts w:cs="Times New Roman"/>
      <w:b/>
      <w:szCs w:val="22"/>
      <w:lang w:val="de-DE"/>
    </w:rPr>
  </w:style>
  <w:style w:type="character" w:customStyle="1" w:styleId="He05FettZchn">
    <w:name w:val="_He_05_Fett Zchn"/>
    <w:basedOn w:val="Policepardfaut"/>
    <w:link w:val="He05Fett"/>
    <w:rsid w:val="00B33C35"/>
    <w:rPr>
      <w:rFonts w:eastAsia="Times New Roman" w:cs="Times New Roman"/>
      <w:b/>
      <w:sz w:val="22"/>
      <w:szCs w:val="22"/>
      <w:lang w:val="de-DE" w:eastAsia="x-none"/>
    </w:rPr>
  </w:style>
  <w:style w:type="paragraph" w:customStyle="1" w:styleId="Default">
    <w:name w:val="Default"/>
    <w:rsid w:val="0026342A"/>
    <w:pPr>
      <w:autoSpaceDE w:val="0"/>
      <w:autoSpaceDN w:val="0"/>
      <w:adjustRightInd w:val="0"/>
    </w:pPr>
    <w:rPr>
      <w:color w:val="000000"/>
      <w:sz w:val="24"/>
      <w:szCs w:val="24"/>
      <w:lang w:val="de-DE"/>
    </w:rPr>
  </w:style>
  <w:style w:type="paragraph" w:customStyle="1" w:styleId="p1">
    <w:name w:val="p1"/>
    <w:basedOn w:val="Normal"/>
    <w:rsid w:val="006C1156"/>
    <w:pPr>
      <w:spacing w:line="240" w:lineRule="auto"/>
      <w:jc w:val="left"/>
    </w:pPr>
    <w:rPr>
      <w:rFonts w:cs="Segoe UI"/>
      <w:color w:val="000000"/>
      <w:sz w:val="17"/>
      <w:szCs w:val="17"/>
      <w:lang w:val="de-DE" w:eastAsia="de-DE"/>
    </w:rPr>
  </w:style>
  <w:style w:type="character" w:customStyle="1" w:styleId="apple-converted-space">
    <w:name w:val="apple-converted-space"/>
    <w:basedOn w:val="Policepardfaut"/>
    <w:rsid w:val="006C1156"/>
    <w:rPr>
      <w:rFonts w:cs="Times New Roman"/>
    </w:rPr>
  </w:style>
  <w:style w:type="paragraph" w:styleId="NormalWeb">
    <w:name w:val="Normal (Web)"/>
    <w:basedOn w:val="Normal"/>
    <w:uiPriority w:val="99"/>
    <w:unhideWhenUsed/>
    <w:rsid w:val="0072566E"/>
    <w:pPr>
      <w:spacing w:before="100" w:beforeAutospacing="1" w:after="100" w:afterAutospacing="1" w:line="240" w:lineRule="auto"/>
      <w:jc w:val="left"/>
    </w:pPr>
    <w:rPr>
      <w:rFonts w:ascii="Times New Roman" w:hAnsi="Times New Roman"/>
      <w:sz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440660">
      <w:marLeft w:val="0"/>
      <w:marRight w:val="0"/>
      <w:marTop w:val="0"/>
      <w:marBottom w:val="0"/>
      <w:divBdr>
        <w:top w:val="none" w:sz="0" w:space="0" w:color="auto"/>
        <w:left w:val="none" w:sz="0" w:space="0" w:color="auto"/>
        <w:bottom w:val="none" w:sz="0" w:space="0" w:color="auto"/>
        <w:right w:val="none" w:sz="0" w:space="0" w:color="auto"/>
      </w:divBdr>
    </w:div>
    <w:div w:id="416440663">
      <w:marLeft w:val="0"/>
      <w:marRight w:val="0"/>
      <w:marTop w:val="0"/>
      <w:marBottom w:val="0"/>
      <w:divBdr>
        <w:top w:val="none" w:sz="0" w:space="0" w:color="auto"/>
        <w:left w:val="none" w:sz="0" w:space="0" w:color="auto"/>
        <w:bottom w:val="none" w:sz="0" w:space="0" w:color="auto"/>
        <w:right w:val="none" w:sz="0" w:space="0" w:color="auto"/>
      </w:divBdr>
    </w:div>
    <w:div w:id="416440665">
      <w:marLeft w:val="0"/>
      <w:marRight w:val="0"/>
      <w:marTop w:val="0"/>
      <w:marBottom w:val="0"/>
      <w:divBdr>
        <w:top w:val="none" w:sz="0" w:space="0" w:color="auto"/>
        <w:left w:val="none" w:sz="0" w:space="0" w:color="auto"/>
        <w:bottom w:val="none" w:sz="0" w:space="0" w:color="auto"/>
        <w:right w:val="none" w:sz="0" w:space="0" w:color="auto"/>
      </w:divBdr>
      <w:divsChild>
        <w:div w:id="416440668">
          <w:marLeft w:val="331"/>
          <w:marRight w:val="0"/>
          <w:marTop w:val="0"/>
          <w:marBottom w:val="0"/>
          <w:divBdr>
            <w:top w:val="none" w:sz="0" w:space="0" w:color="auto"/>
            <w:left w:val="none" w:sz="0" w:space="0" w:color="auto"/>
            <w:bottom w:val="none" w:sz="0" w:space="0" w:color="auto"/>
            <w:right w:val="none" w:sz="0" w:space="0" w:color="auto"/>
          </w:divBdr>
        </w:div>
      </w:divsChild>
    </w:div>
    <w:div w:id="416440666">
      <w:marLeft w:val="0"/>
      <w:marRight w:val="0"/>
      <w:marTop w:val="0"/>
      <w:marBottom w:val="0"/>
      <w:divBdr>
        <w:top w:val="none" w:sz="0" w:space="0" w:color="auto"/>
        <w:left w:val="none" w:sz="0" w:space="0" w:color="auto"/>
        <w:bottom w:val="none" w:sz="0" w:space="0" w:color="auto"/>
        <w:right w:val="none" w:sz="0" w:space="0" w:color="auto"/>
      </w:divBdr>
    </w:div>
    <w:div w:id="416440667">
      <w:marLeft w:val="0"/>
      <w:marRight w:val="0"/>
      <w:marTop w:val="0"/>
      <w:marBottom w:val="0"/>
      <w:divBdr>
        <w:top w:val="none" w:sz="0" w:space="0" w:color="auto"/>
        <w:left w:val="none" w:sz="0" w:space="0" w:color="auto"/>
        <w:bottom w:val="none" w:sz="0" w:space="0" w:color="auto"/>
        <w:right w:val="none" w:sz="0" w:space="0" w:color="auto"/>
      </w:divBdr>
    </w:div>
    <w:div w:id="416440669">
      <w:marLeft w:val="0"/>
      <w:marRight w:val="0"/>
      <w:marTop w:val="0"/>
      <w:marBottom w:val="0"/>
      <w:divBdr>
        <w:top w:val="none" w:sz="0" w:space="0" w:color="auto"/>
        <w:left w:val="none" w:sz="0" w:space="0" w:color="auto"/>
        <w:bottom w:val="none" w:sz="0" w:space="0" w:color="auto"/>
        <w:right w:val="none" w:sz="0" w:space="0" w:color="auto"/>
      </w:divBdr>
    </w:div>
    <w:div w:id="416440671">
      <w:marLeft w:val="0"/>
      <w:marRight w:val="0"/>
      <w:marTop w:val="0"/>
      <w:marBottom w:val="0"/>
      <w:divBdr>
        <w:top w:val="none" w:sz="0" w:space="0" w:color="auto"/>
        <w:left w:val="none" w:sz="0" w:space="0" w:color="auto"/>
        <w:bottom w:val="none" w:sz="0" w:space="0" w:color="auto"/>
        <w:right w:val="none" w:sz="0" w:space="0" w:color="auto"/>
      </w:divBdr>
    </w:div>
    <w:div w:id="416440672">
      <w:marLeft w:val="0"/>
      <w:marRight w:val="0"/>
      <w:marTop w:val="0"/>
      <w:marBottom w:val="0"/>
      <w:divBdr>
        <w:top w:val="none" w:sz="0" w:space="0" w:color="auto"/>
        <w:left w:val="none" w:sz="0" w:space="0" w:color="auto"/>
        <w:bottom w:val="none" w:sz="0" w:space="0" w:color="auto"/>
        <w:right w:val="none" w:sz="0" w:space="0" w:color="auto"/>
      </w:divBdr>
    </w:div>
    <w:div w:id="416440673">
      <w:marLeft w:val="0"/>
      <w:marRight w:val="0"/>
      <w:marTop w:val="0"/>
      <w:marBottom w:val="0"/>
      <w:divBdr>
        <w:top w:val="none" w:sz="0" w:space="0" w:color="auto"/>
        <w:left w:val="none" w:sz="0" w:space="0" w:color="auto"/>
        <w:bottom w:val="none" w:sz="0" w:space="0" w:color="auto"/>
        <w:right w:val="none" w:sz="0" w:space="0" w:color="auto"/>
      </w:divBdr>
    </w:div>
    <w:div w:id="416440674">
      <w:marLeft w:val="0"/>
      <w:marRight w:val="0"/>
      <w:marTop w:val="0"/>
      <w:marBottom w:val="0"/>
      <w:divBdr>
        <w:top w:val="none" w:sz="0" w:space="0" w:color="auto"/>
        <w:left w:val="none" w:sz="0" w:space="0" w:color="auto"/>
        <w:bottom w:val="none" w:sz="0" w:space="0" w:color="auto"/>
        <w:right w:val="none" w:sz="0" w:space="0" w:color="auto"/>
      </w:divBdr>
    </w:div>
    <w:div w:id="416440675">
      <w:marLeft w:val="0"/>
      <w:marRight w:val="0"/>
      <w:marTop w:val="0"/>
      <w:marBottom w:val="0"/>
      <w:divBdr>
        <w:top w:val="none" w:sz="0" w:space="0" w:color="auto"/>
        <w:left w:val="none" w:sz="0" w:space="0" w:color="auto"/>
        <w:bottom w:val="none" w:sz="0" w:space="0" w:color="auto"/>
        <w:right w:val="none" w:sz="0" w:space="0" w:color="auto"/>
      </w:divBdr>
    </w:div>
    <w:div w:id="416440676">
      <w:marLeft w:val="0"/>
      <w:marRight w:val="0"/>
      <w:marTop w:val="0"/>
      <w:marBottom w:val="0"/>
      <w:divBdr>
        <w:top w:val="none" w:sz="0" w:space="0" w:color="auto"/>
        <w:left w:val="none" w:sz="0" w:space="0" w:color="auto"/>
        <w:bottom w:val="none" w:sz="0" w:space="0" w:color="auto"/>
        <w:right w:val="none" w:sz="0" w:space="0" w:color="auto"/>
      </w:divBdr>
    </w:div>
    <w:div w:id="416440679">
      <w:marLeft w:val="0"/>
      <w:marRight w:val="0"/>
      <w:marTop w:val="0"/>
      <w:marBottom w:val="0"/>
      <w:divBdr>
        <w:top w:val="none" w:sz="0" w:space="0" w:color="auto"/>
        <w:left w:val="none" w:sz="0" w:space="0" w:color="auto"/>
        <w:bottom w:val="none" w:sz="0" w:space="0" w:color="auto"/>
        <w:right w:val="none" w:sz="0" w:space="0" w:color="auto"/>
      </w:divBdr>
      <w:divsChild>
        <w:div w:id="416440661">
          <w:marLeft w:val="0"/>
          <w:marRight w:val="0"/>
          <w:marTop w:val="0"/>
          <w:marBottom w:val="0"/>
          <w:divBdr>
            <w:top w:val="none" w:sz="0" w:space="0" w:color="auto"/>
            <w:left w:val="none" w:sz="0" w:space="0" w:color="auto"/>
            <w:bottom w:val="none" w:sz="0" w:space="0" w:color="auto"/>
            <w:right w:val="none" w:sz="0" w:space="0" w:color="auto"/>
          </w:divBdr>
        </w:div>
        <w:div w:id="416440662">
          <w:marLeft w:val="0"/>
          <w:marRight w:val="0"/>
          <w:marTop w:val="0"/>
          <w:marBottom w:val="0"/>
          <w:divBdr>
            <w:top w:val="none" w:sz="0" w:space="0" w:color="auto"/>
            <w:left w:val="none" w:sz="0" w:space="0" w:color="auto"/>
            <w:bottom w:val="none" w:sz="0" w:space="0" w:color="auto"/>
            <w:right w:val="none" w:sz="0" w:space="0" w:color="auto"/>
          </w:divBdr>
        </w:div>
        <w:div w:id="416440664">
          <w:marLeft w:val="0"/>
          <w:marRight w:val="0"/>
          <w:marTop w:val="0"/>
          <w:marBottom w:val="0"/>
          <w:divBdr>
            <w:top w:val="none" w:sz="0" w:space="0" w:color="auto"/>
            <w:left w:val="none" w:sz="0" w:space="0" w:color="auto"/>
            <w:bottom w:val="none" w:sz="0" w:space="0" w:color="auto"/>
            <w:right w:val="none" w:sz="0" w:space="0" w:color="auto"/>
          </w:divBdr>
        </w:div>
        <w:div w:id="416440670">
          <w:marLeft w:val="0"/>
          <w:marRight w:val="0"/>
          <w:marTop w:val="0"/>
          <w:marBottom w:val="0"/>
          <w:divBdr>
            <w:top w:val="none" w:sz="0" w:space="0" w:color="auto"/>
            <w:left w:val="none" w:sz="0" w:space="0" w:color="auto"/>
            <w:bottom w:val="none" w:sz="0" w:space="0" w:color="auto"/>
            <w:right w:val="none" w:sz="0" w:space="0" w:color="auto"/>
          </w:divBdr>
        </w:div>
        <w:div w:id="416440677">
          <w:marLeft w:val="0"/>
          <w:marRight w:val="0"/>
          <w:marTop w:val="0"/>
          <w:marBottom w:val="0"/>
          <w:divBdr>
            <w:top w:val="none" w:sz="0" w:space="0" w:color="auto"/>
            <w:left w:val="none" w:sz="0" w:space="0" w:color="auto"/>
            <w:bottom w:val="none" w:sz="0" w:space="0" w:color="auto"/>
            <w:right w:val="none" w:sz="0" w:space="0" w:color="auto"/>
          </w:divBdr>
        </w:div>
        <w:div w:id="4164406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octavie.blandin@henke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utiyv\OneDrive%20-%20Henkel\Sauvegarde%20disque%20C\Documents\Henkel%20a%20accept&#233;%20dacqu&#233;rir%20lentreprise%20de%20rev&#234;tements%20sp&#233;cialis&#233;s%20Stahl.dotx" TargetMode="External"/></Relationships>
</file>

<file path=word/theme/theme1.xml><?xml version="1.0" encoding="utf-8"?>
<a:theme xmlns:a="http://schemas.openxmlformats.org/drawingml/2006/main" name="Henkel Theme">
  <a:themeElements>
    <a:clrScheme name="Custom 4">
      <a:dk1>
        <a:srgbClr val="000000"/>
      </a:dk1>
      <a:lt1>
        <a:srgbClr val="FFFFFF"/>
      </a:lt1>
      <a:dk2>
        <a:srgbClr val="E1000F"/>
      </a:dk2>
      <a:lt2>
        <a:srgbClr val="E6E7E7"/>
      </a:lt2>
      <a:accent1>
        <a:srgbClr val="5F6973"/>
      </a:accent1>
      <a:accent2>
        <a:srgbClr val="AFB4B9"/>
      </a:accent2>
      <a:accent3>
        <a:srgbClr val="00AA75"/>
      </a:accent3>
      <a:accent4>
        <a:srgbClr val="004C79"/>
      </a:accent4>
      <a:accent5>
        <a:srgbClr val="9A141B"/>
      </a:accent5>
      <a:accent6>
        <a:srgbClr val="FFDB23"/>
      </a:accent6>
      <a:hlink>
        <a:srgbClr val="0563C1"/>
      </a:hlink>
      <a:folHlink>
        <a:srgbClr val="954F72"/>
      </a:folHlink>
    </a:clrScheme>
    <a:fontScheme name="Henkel Template">
      <a:majorFont>
        <a:latin typeface="Segoe UI"/>
        <a:ea typeface=""/>
        <a:cs typeface=""/>
      </a:majorFont>
      <a:minorFont>
        <a:latin typeface="Segoe U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solidFill>
          <a:srgbClr val="ED1C24"/>
        </a:solidFill>
        <a:ln>
          <a:noFill/>
        </a:ln>
        <a:extLst>
          <a:ext uri="{91240B29-F687-4F45-9708-019B960494DF}">
            <a14:hiddenLine xmlns:a14="http://schemas.microsoft.com/office/drawing/2010/main" w="9525">
              <a:solidFill>
                <a:srgbClr val="000000"/>
              </a:solidFill>
              <a:round/>
              <a:headEnd/>
              <a:tailEnd/>
            </a14:hiddenLine>
          </a:ext>
        </a:extLst>
      </a:spPr>
      <a:bodyPr rot="0" vert="horz" wrap="square" lIns="91440" tIns="45720" rIns="91440" bIns="45720" anchor="t" anchorCtr="0" upright="1">
        <a:noAutofit/>
      </a:bodyPr>
      <a:lstStyle/>
    </a:spDef>
    <a:lnDef>
      <a:spPr bwMode="auto">
        <a:xfrm>
          <a:off x="0" y="0"/>
          <a:ext cx="1" cy="1"/>
        </a:xfrm>
        <a:custGeom>
          <a:avLst/>
          <a:gdLst/>
          <a:ahLst/>
          <a:cxnLst/>
          <a:rect l="0" t="0" r="0" b="0"/>
          <a:pathLst/>
        </a:custGeom>
        <a:solidFill>
          <a:schemeClr val="bg1"/>
        </a:solidFill>
        <a:ln w="9525" cap="flat" cmpd="sng" algn="ctr">
          <a:solidFill>
            <a:schemeClr val="tx1"/>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chemeClr val="bg2"/>
                </a:outerShdw>
              </a:effectLst>
            </a14:hiddenEffects>
          </a:ext>
        </a:extLst>
      </a:spPr>
      <a:bodyPr vert="horz" wrap="none" lIns="90000" tIns="46800" rIns="90000" bIns="46800" numCol="1" anchor="ctr" anchorCtr="0" compatLnSpc="1">
        <a:prstTxWarp prst="textNoShape">
          <a:avLst/>
        </a:prstTxWarp>
      </a:bodyPr>
      <a:lstStyle>
        <a:defPPr marL="0" marR="0" indent="0" algn="ctr" defTabSz="914400" rtl="0" eaLnBrk="1" fontAlgn="base" latinLnBrk="0" hangingPunct="1">
          <a:lnSpc>
            <a:spcPct val="105000"/>
          </a:lnSpc>
          <a:spcBef>
            <a:spcPct val="0"/>
          </a:spcBef>
          <a:spcAft>
            <a:spcPct val="0"/>
          </a:spcAft>
          <a:buClr>
            <a:schemeClr val="tx2"/>
          </a:buClr>
          <a:buSzPct val="120000"/>
          <a:buFontTx/>
          <a:buNone/>
          <a:tabLst/>
          <a:defRPr kumimoji="0" lang="de-DE" sz="2000" b="0" i="0" u="none" strike="noStrike" cap="none" normalizeH="0" baseline="0" smtClean="0">
            <a:ln>
              <a:noFill/>
            </a:ln>
            <a:solidFill>
              <a:schemeClr val="tx1"/>
            </a:solidFill>
            <a:effectLst/>
            <a:latin typeface="Arial" charset="0"/>
            <a:cs typeface="Arial" charset="0"/>
          </a:defRPr>
        </a:defPPr>
      </a:lstStyle>
    </a:lnDef>
  </a:objectDefaults>
  <a:extraClrSchemeLst>
    <a:extraClrScheme>
      <a:clrScheme name="Standarddesign 1">
        <a:dk1>
          <a:srgbClr val="000000"/>
        </a:dk1>
        <a:lt1>
          <a:srgbClr val="FFFFFF"/>
        </a:lt1>
        <a:dk2>
          <a:srgbClr val="E1000F"/>
        </a:dk2>
        <a:lt2>
          <a:srgbClr val="CDD2D2"/>
        </a:lt2>
        <a:accent1>
          <a:srgbClr val="AFB4B9"/>
        </a:accent1>
        <a:accent2>
          <a:srgbClr val="828C96"/>
        </a:accent2>
        <a:accent3>
          <a:srgbClr val="FFFFFF"/>
        </a:accent3>
        <a:accent4>
          <a:srgbClr val="000000"/>
        </a:accent4>
        <a:accent5>
          <a:srgbClr val="D4D6D9"/>
        </a:accent5>
        <a:accent6>
          <a:srgbClr val="757E87"/>
        </a:accent6>
        <a:hlink>
          <a:srgbClr val="5F6973"/>
        </a:hlink>
        <a:folHlink>
          <a:srgbClr val="0078C8"/>
        </a:folHlink>
      </a:clrScheme>
      <a:clrMap bg1="lt1" tx1="dk1" bg2="lt2" tx2="dk2" accent1="accent1" accent2="accent2" accent3="accent3" accent4="accent4" accent5="accent5" accent6="accent6" hlink="hlink" folHlink="folHlink"/>
    </a:extraClrScheme>
  </a:extraClrSchemeLst>
  <a:custClrLst>
    <a:custClr name="Henkel Red">
      <a:srgbClr val="E1000F"/>
    </a:custClr>
    <a:custClr name="White">
      <a:srgbClr val="FFFFFF"/>
    </a:custClr>
    <a:custClr name="Black">
      <a:srgbClr val="000000"/>
    </a:custClr>
    <a:custClr name="Grey 1">
      <a:srgbClr val="5F6973"/>
    </a:custClr>
    <a:custClr name="Grey 2">
      <a:srgbClr val="AFB4B9"/>
    </a:custClr>
    <a:custClr name="Grey 3">
      <a:srgbClr val="E6E7E7"/>
    </a:custClr>
    <a:custClr name="Green">
      <a:srgbClr val="00AA75"/>
    </a:custClr>
    <a:custClr name="Blue">
      <a:srgbClr val="004C79"/>
    </a:custClr>
    <a:custClr name="Accent Dark Red">
      <a:srgbClr val="9A141B"/>
    </a:custClr>
    <a:custClr name="Accent Yellow 1">
      <a:srgbClr val="FFDB23"/>
    </a:custClr>
    <a:custClr name="Accent Yellow 2">
      <a:srgbClr val="FCF092"/>
    </a:custClr>
    <a:custClr name="Accent Green">
      <a:srgbClr val="A7DC92"/>
    </a:custClr>
    <a:custClr name="Accent Blue 1">
      <a:srgbClr val="55CAD3"/>
    </a:custClr>
    <a:custClr name="Accent Blue 2">
      <a:srgbClr val="0078C8"/>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f0e02b6-6801-41a6-8479-b51644c61631"/>
    <lcf76f155ced4ddcb4097134ff3c332f xmlns="1c4f8728-e1f7-429b-9215-3dc2c284d48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254216B4FE32754F97304BA134664993" ma:contentTypeVersion="12" ma:contentTypeDescription="Ein neues Dokument erstellen." ma:contentTypeScope="" ma:versionID="8097cc2cda157397871e3039013cff02">
  <xsd:schema xmlns:xsd="http://www.w3.org/2001/XMLSchema" xmlns:xs="http://www.w3.org/2001/XMLSchema" xmlns:p="http://schemas.microsoft.com/office/2006/metadata/properties" xmlns:ns2="1c4f8728-e1f7-429b-9215-3dc2c284d480" xmlns:ns3="ef0e02b6-6801-41a6-8479-b51644c61631" targetNamespace="http://schemas.microsoft.com/office/2006/metadata/properties" ma:root="true" ma:fieldsID="21d3933c19a9946e7ee83a096b99bc3c" ns2:_="" ns3:_="">
    <xsd:import namespace="1c4f8728-e1f7-429b-9215-3dc2c284d480"/>
    <xsd:import namespace="ef0e02b6-6801-41a6-8479-b51644c616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4f8728-e1f7-429b-9215-3dc2c284d4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72f792e8-4dad-42c1-ad63-44982727bf4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0e02b6-6801-41a6-8479-b51644c6163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2520dbe-2c75-4b28-b62a-03f6450c20c2}" ma:internalName="TaxCatchAll" ma:showField="CatchAllData" ma:web="ef0e02b6-6801-41a6-8479-b51644c616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72f792e8-4dad-42c1-ad63-44982727bf4d" ContentTypeId="0x01" PreviousValue="fals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226D13-73FC-4A7A-93C2-AC11939BB4A9}">
  <ds:schemaRefs>
    <ds:schemaRef ds:uri="http://schemas.microsoft.com/sharepoint/v3/contenttype/forms"/>
  </ds:schemaRefs>
</ds:datastoreItem>
</file>

<file path=customXml/itemProps2.xml><?xml version="1.0" encoding="utf-8"?>
<ds:datastoreItem xmlns:ds="http://schemas.openxmlformats.org/officeDocument/2006/customXml" ds:itemID="{7591A8F9-030C-4815-B7C3-E20CD1CECBA5}">
  <ds:schemaRefs>
    <ds:schemaRef ds:uri="http://schemas.microsoft.com/office/2006/metadata/properties"/>
    <ds:schemaRef ds:uri="http://schemas.microsoft.com/office/infopath/2007/PartnerControls"/>
    <ds:schemaRef ds:uri="ef0e02b6-6801-41a6-8479-b51644c61631"/>
    <ds:schemaRef ds:uri="1c4f8728-e1f7-429b-9215-3dc2c284d480"/>
  </ds:schemaRefs>
</ds:datastoreItem>
</file>

<file path=customXml/itemProps3.xml><?xml version="1.0" encoding="utf-8"?>
<ds:datastoreItem xmlns:ds="http://schemas.openxmlformats.org/officeDocument/2006/customXml" ds:itemID="{A4A42CED-C12A-416F-AD38-17EBC1D8A8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4f8728-e1f7-429b-9215-3dc2c284d480"/>
    <ds:schemaRef ds:uri="ef0e02b6-6801-41a6-8479-b51644c616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E9DE63-BE18-49FF-B54C-B605E5EA81E8}">
  <ds:schemaRefs>
    <ds:schemaRef ds:uri="Microsoft.SharePoint.Taxonomy.ContentTypeSync"/>
  </ds:schemaRefs>
</ds:datastoreItem>
</file>

<file path=customXml/itemProps5.xml><?xml version="1.0" encoding="utf-8"?>
<ds:datastoreItem xmlns:ds="http://schemas.openxmlformats.org/officeDocument/2006/customXml" ds:itemID="{E5F5E823-FD9A-4CF5-8C4B-A2151B3E8DB5}">
  <ds:schemaRefs>
    <ds:schemaRef ds:uri="http://schemas.openxmlformats.org/officeDocument/2006/bibliography"/>
  </ds:schemaRefs>
</ds:datastoreItem>
</file>

<file path=docMetadata/LabelInfo.xml><?xml version="1.0" encoding="utf-8"?>
<clbl:labelList xmlns:clbl="http://schemas.microsoft.com/office/2020/mipLabelMetadata">
  <clbl:label id="{e8701075-0d9e-4ea1-991d-5a0d110a5d29}" enabled="0" method="" siteId="{e8701075-0d9e-4ea1-991d-5a0d110a5d29}" removed="1"/>
</clbl:labelList>
</file>

<file path=docProps/app.xml><?xml version="1.0" encoding="utf-8"?>
<Properties xmlns="http://schemas.openxmlformats.org/officeDocument/2006/extended-properties" xmlns:vt="http://schemas.openxmlformats.org/officeDocument/2006/docPropsVTypes">
  <Template>Henkel a accepté dacquérir lentreprise de revêtements spécialisés Stahl.dotx</Template>
  <TotalTime>0</TotalTime>
  <Pages>3</Pages>
  <Words>973</Words>
  <Characters>5577</Characters>
  <Application>Microsoft Office Word</Application>
  <DocSecurity>4</DocSecurity>
  <Lines>94</Lines>
  <Paragraphs>26</Paragraphs>
  <ScaleCrop>false</ScaleCrop>
  <HeadingPairs>
    <vt:vector size="2" baseType="variant">
      <vt:variant>
        <vt:lpstr>Titre</vt:lpstr>
      </vt:variant>
      <vt:variant>
        <vt:i4>1</vt:i4>
      </vt:variant>
    </vt:vector>
  </HeadingPairs>
  <TitlesOfParts>
    <vt:vector size="1" baseType="lpstr">
      <vt:lpstr>Pressemitteilung</vt:lpstr>
    </vt:vector>
  </TitlesOfParts>
  <Company>Henkel AG &amp; Co. KGaA</Company>
  <LinksUpToDate>false</LinksUpToDate>
  <CharactersWithSpaces>6524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Yves Gautier</dc:creator>
  <cp:keywords/>
  <dc:description/>
  <cp:lastModifiedBy>Octavie Blandin</cp:lastModifiedBy>
  <cp:revision>2</cp:revision>
  <cp:lastPrinted>2025-05-31T08:20:00Z</cp:lastPrinted>
  <dcterms:created xsi:type="dcterms:W3CDTF">2026-10-02T07:49:00Z</dcterms:created>
  <dcterms:modified xsi:type="dcterms:W3CDTF">2026-10-02T07:49:00Z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0x010100254216B4FE32754F97304BA134664993</vt:lpwstr>
  </property>
  <property fmtid="{D5CDD505-2E9C-101B-9397-08002B2CF9AE}" pid="3" name="MediaServiceImageTags">
    <vt:lpwstr/>
  </property>
  <property fmtid="{D5CDD505-2E9C-101B-9397-08002B2CF9AE}" pid="4" name="docLang">
    <vt:lpwstr>en</vt:lpwstr>
  </property>
</Properties>
</file>