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35E1E" w14:textId="4F5CFAFD" w:rsidR="00B422EC" w:rsidRPr="007F5FD2" w:rsidRDefault="009A5DF2" w:rsidP="00643D8A">
      <w:pPr>
        <w:pStyle w:val="MonthDayYear"/>
        <w:rPr>
          <w:iCs/>
        </w:rPr>
      </w:pPr>
      <w:r>
        <w:t>Oktober</w:t>
      </w:r>
      <w:r w:rsidR="00C4218F" w:rsidRPr="007F5FD2">
        <w:t xml:space="preserve"> </w:t>
      </w:r>
      <w:r w:rsidR="00B62D6C" w:rsidRPr="007F5FD2">
        <w:t>202</w:t>
      </w:r>
      <w:r w:rsidR="005C0059" w:rsidRPr="007F5FD2">
        <w:t>6</w:t>
      </w:r>
    </w:p>
    <w:p w14:paraId="7CBE9729" w14:textId="77777777" w:rsidR="00AF5A1B" w:rsidRPr="007F5FD2" w:rsidRDefault="00AF5A1B" w:rsidP="00AF5A1B">
      <w:pPr>
        <w:rPr>
          <w:rStyle w:val="normaltextrun"/>
          <w:rFonts w:asciiTheme="majorHAnsi" w:eastAsiaTheme="majorEastAsia" w:hAnsiTheme="majorHAnsi" w:cs="Cambria"/>
          <w:color w:val="000000"/>
          <w:szCs w:val="22"/>
          <w:shd w:val="clear" w:color="auto" w:fill="FFFFFF"/>
        </w:rPr>
      </w:pPr>
    </w:p>
    <w:p w14:paraId="36BA002C" w14:textId="2FA2FA38" w:rsidR="00645A1A" w:rsidRPr="003D150C" w:rsidRDefault="00645A1A" w:rsidP="00645A1A">
      <w:pPr>
        <w:rPr>
          <w:rFonts w:asciiTheme="majorHAnsi" w:hAnsiTheme="majorHAnsi" w:cs="Cambria"/>
          <w:color w:val="000000"/>
          <w:szCs w:val="22"/>
          <w:shd w:val="clear" w:color="auto" w:fill="FFFFFF"/>
        </w:rPr>
      </w:pPr>
      <w:r w:rsidRPr="00645A1A">
        <w:rPr>
          <w:rFonts w:asciiTheme="majorHAnsi" w:hAnsiTheme="majorHAnsi" w:cs="Cambria"/>
          <w:color w:val="000000"/>
          <w:szCs w:val="22"/>
          <w:shd w:val="clear" w:color="auto" w:fill="FFFFFF"/>
        </w:rPr>
        <w:t>Neue Plattform strukturiert Klebstoff</w:t>
      </w:r>
      <w:r w:rsidR="00CB318F">
        <w:rPr>
          <w:rFonts w:asciiTheme="majorHAnsi" w:hAnsiTheme="majorHAnsi" w:cs="Cambria"/>
          <w:color w:val="000000"/>
          <w:szCs w:val="22"/>
          <w:shd w:val="clear" w:color="auto" w:fill="FFFFFF"/>
        </w:rPr>
        <w:t>-L</w:t>
      </w:r>
      <w:r w:rsidRPr="00645A1A">
        <w:rPr>
          <w:rFonts w:asciiTheme="majorHAnsi" w:hAnsiTheme="majorHAnsi" w:cs="Cambria"/>
          <w:color w:val="000000"/>
          <w:szCs w:val="22"/>
          <w:shd w:val="clear" w:color="auto" w:fill="FFFFFF"/>
        </w:rPr>
        <w:t xml:space="preserve">ösungen </w:t>
      </w:r>
      <w:r w:rsidR="00C83F44">
        <w:rPr>
          <w:rFonts w:asciiTheme="majorHAnsi" w:hAnsiTheme="majorHAnsi" w:cs="Cambria"/>
          <w:color w:val="000000"/>
          <w:szCs w:val="22"/>
          <w:shd w:val="clear" w:color="auto" w:fill="FFFFFF"/>
        </w:rPr>
        <w:t xml:space="preserve">von Loctite und Teroson </w:t>
      </w:r>
      <w:r w:rsidRPr="00645A1A">
        <w:rPr>
          <w:rFonts w:asciiTheme="majorHAnsi" w:hAnsiTheme="majorHAnsi" w:cs="Cambria"/>
          <w:color w:val="000000"/>
          <w:szCs w:val="22"/>
          <w:shd w:val="clear" w:color="auto" w:fill="FFFFFF"/>
        </w:rPr>
        <w:t>für Fertigung, Instandhaltung und Fahrzeugreparatur entlang der Kundenanforderungen</w:t>
      </w:r>
    </w:p>
    <w:p w14:paraId="18A570A1" w14:textId="77777777" w:rsidR="00645A1A" w:rsidRDefault="00645A1A" w:rsidP="00F54A1F">
      <w:pPr>
        <w:rPr>
          <w:rStyle w:val="Headline"/>
        </w:rPr>
      </w:pPr>
    </w:p>
    <w:p w14:paraId="1DDE7F65" w14:textId="77777777" w:rsidR="00645A1A" w:rsidRPr="003D150C" w:rsidRDefault="00645A1A" w:rsidP="00645A1A">
      <w:pPr>
        <w:rPr>
          <w:rFonts w:asciiTheme="majorHAnsi" w:hAnsiTheme="majorHAnsi" w:cs="Cambria"/>
          <w:color w:val="000000"/>
          <w:szCs w:val="22"/>
          <w:shd w:val="clear" w:color="auto" w:fill="FFFFFF"/>
        </w:rPr>
      </w:pPr>
      <w:r w:rsidRPr="00645A1A">
        <w:rPr>
          <w:rFonts w:asciiTheme="majorHAnsi" w:hAnsiTheme="majorHAnsi" w:cs="Cambria"/>
          <w:b/>
          <w:bCs/>
          <w:color w:val="000000"/>
          <w:sz w:val="32"/>
          <w:szCs w:val="32"/>
          <w:shd w:val="clear" w:color="auto" w:fill="FFFFFF"/>
        </w:rPr>
        <w:t xml:space="preserve">Henkel führt </w:t>
      </w:r>
      <w:r w:rsidR="00062CB8">
        <w:rPr>
          <w:rFonts w:asciiTheme="majorHAnsi" w:hAnsiTheme="majorHAnsi" w:cs="Cambria"/>
          <w:b/>
          <w:bCs/>
          <w:color w:val="000000"/>
          <w:sz w:val="32"/>
          <w:szCs w:val="32"/>
          <w:shd w:val="clear" w:color="auto" w:fill="FFFFFF"/>
        </w:rPr>
        <w:t xml:space="preserve">neue ‚Component Bonding‘-Plattform </w:t>
      </w:r>
      <w:r w:rsidR="00C83F44">
        <w:rPr>
          <w:rFonts w:asciiTheme="majorHAnsi" w:hAnsiTheme="majorHAnsi" w:cs="Cambria"/>
          <w:b/>
          <w:bCs/>
          <w:color w:val="000000"/>
          <w:sz w:val="32"/>
          <w:szCs w:val="32"/>
          <w:shd w:val="clear" w:color="auto" w:fill="FFFFFF"/>
        </w:rPr>
        <w:t>ein,</w:t>
      </w:r>
      <w:r w:rsidRPr="00645A1A">
        <w:rPr>
          <w:rFonts w:asciiTheme="majorHAnsi" w:hAnsiTheme="majorHAnsi" w:cs="Cambria"/>
          <w:b/>
          <w:bCs/>
          <w:color w:val="000000"/>
          <w:sz w:val="32"/>
          <w:szCs w:val="32"/>
          <w:shd w:val="clear" w:color="auto" w:fill="FFFFFF"/>
        </w:rPr>
        <w:t xml:space="preserve"> um die Auswahl von Klebstoffen zu vereinfachen</w:t>
      </w:r>
    </w:p>
    <w:p w14:paraId="7BCA144A" w14:textId="77777777" w:rsidR="00F54A1F" w:rsidRPr="008E758F" w:rsidRDefault="00F54A1F" w:rsidP="00F54A1F">
      <w:pPr>
        <w:rPr>
          <w:rStyle w:val="Headline"/>
        </w:rPr>
      </w:pPr>
    </w:p>
    <w:p w14:paraId="1279497B" w14:textId="1A660CD1" w:rsidR="003D150C" w:rsidRPr="00CB318F" w:rsidRDefault="003D150C" w:rsidP="003D150C">
      <w:pPr>
        <w:rPr>
          <w:rFonts w:asciiTheme="majorHAnsi" w:hAnsiTheme="majorHAnsi" w:cs="Cambria"/>
          <w:b/>
          <w:bCs/>
          <w:color w:val="000000"/>
          <w:szCs w:val="22"/>
          <w:shd w:val="clear" w:color="auto" w:fill="FFFFFF"/>
        </w:rPr>
      </w:pPr>
      <w:r w:rsidRPr="00CB318F">
        <w:rPr>
          <w:rFonts w:asciiTheme="majorHAnsi" w:hAnsiTheme="majorHAnsi" w:cs="Cambria"/>
          <w:b/>
          <w:bCs/>
          <w:color w:val="000000"/>
          <w:szCs w:val="22"/>
          <w:shd w:val="clear" w:color="auto" w:fill="FFFFFF"/>
        </w:rPr>
        <w:t xml:space="preserve">Henkel hat seine </w:t>
      </w:r>
      <w:r w:rsidR="00927BD1" w:rsidRPr="00CB318F">
        <w:rPr>
          <w:rFonts w:asciiTheme="majorHAnsi" w:hAnsiTheme="majorHAnsi" w:cs="Cambria"/>
          <w:b/>
          <w:bCs/>
          <w:color w:val="000000"/>
          <w:szCs w:val="22"/>
          <w:shd w:val="clear" w:color="auto" w:fill="FFFFFF"/>
        </w:rPr>
        <w:t xml:space="preserve">neue </w:t>
      </w:r>
      <w:r w:rsidRPr="00CB318F">
        <w:rPr>
          <w:rFonts w:asciiTheme="majorHAnsi" w:hAnsiTheme="majorHAnsi" w:cs="Cambria"/>
          <w:b/>
          <w:bCs/>
          <w:color w:val="000000"/>
          <w:szCs w:val="22"/>
          <w:shd w:val="clear" w:color="auto" w:fill="FFFFFF"/>
        </w:rPr>
        <w:t xml:space="preserve">Plattform </w:t>
      </w:r>
      <w:r w:rsidR="00927BD1" w:rsidRPr="00CB318F">
        <w:rPr>
          <w:rFonts w:asciiTheme="majorHAnsi" w:hAnsiTheme="majorHAnsi" w:cs="Cambria"/>
          <w:b/>
          <w:bCs/>
          <w:color w:val="000000"/>
          <w:szCs w:val="22"/>
          <w:shd w:val="clear" w:color="auto" w:fill="FFFFFF"/>
        </w:rPr>
        <w:t xml:space="preserve">‚Component Bonding‘ für Klebstoffe der Marken </w:t>
      </w:r>
      <w:r w:rsidRPr="00CB318F">
        <w:rPr>
          <w:rFonts w:asciiTheme="majorHAnsi" w:hAnsiTheme="majorHAnsi" w:cs="Cambria"/>
          <w:b/>
          <w:bCs/>
          <w:color w:val="000000"/>
          <w:szCs w:val="22"/>
          <w:shd w:val="clear" w:color="auto" w:fill="FFFFFF"/>
        </w:rPr>
        <w:t>Loctite und Teroson eingeführt, um Herstellern, Instandhalt</w:t>
      </w:r>
      <w:r w:rsidR="00254596" w:rsidRPr="00CB318F">
        <w:rPr>
          <w:rFonts w:asciiTheme="majorHAnsi" w:hAnsiTheme="majorHAnsi" w:cs="Cambria"/>
          <w:b/>
          <w:bCs/>
          <w:color w:val="000000"/>
          <w:szCs w:val="22"/>
          <w:shd w:val="clear" w:color="auto" w:fill="FFFFFF"/>
        </w:rPr>
        <w:t>ern</w:t>
      </w:r>
      <w:r w:rsidRPr="00CB318F">
        <w:rPr>
          <w:rFonts w:asciiTheme="majorHAnsi" w:hAnsiTheme="majorHAnsi" w:cs="Cambria"/>
          <w:b/>
          <w:bCs/>
          <w:color w:val="000000"/>
          <w:szCs w:val="22"/>
          <w:shd w:val="clear" w:color="auto" w:fill="FFFFFF"/>
        </w:rPr>
        <w:t xml:space="preserve"> und </w:t>
      </w:r>
      <w:r w:rsidR="00254596" w:rsidRPr="00CB318F">
        <w:rPr>
          <w:rFonts w:asciiTheme="majorHAnsi" w:hAnsiTheme="majorHAnsi" w:cs="Cambria"/>
          <w:b/>
          <w:bCs/>
          <w:color w:val="000000"/>
          <w:szCs w:val="22"/>
          <w:shd w:val="clear" w:color="auto" w:fill="FFFFFF"/>
        </w:rPr>
        <w:t>Fahrzeugwerkstätten dabei zu helfen</w:t>
      </w:r>
      <w:r w:rsidRPr="00CB318F">
        <w:rPr>
          <w:rFonts w:asciiTheme="majorHAnsi" w:hAnsiTheme="majorHAnsi" w:cs="Cambria"/>
          <w:b/>
          <w:bCs/>
          <w:color w:val="000000"/>
          <w:szCs w:val="22"/>
          <w:shd w:val="clear" w:color="auto" w:fill="FFFFFF"/>
        </w:rPr>
        <w:t xml:space="preserve">, sich in einem zunehmend umfangreichen Angebot an Klebstofftechnologien zurechtzufinden und geeignete Lösungen für ihre </w:t>
      </w:r>
      <w:r w:rsidR="00927BD1" w:rsidRPr="00CB318F">
        <w:rPr>
          <w:rFonts w:asciiTheme="majorHAnsi" w:hAnsiTheme="majorHAnsi" w:cs="Cambria"/>
          <w:b/>
          <w:bCs/>
          <w:color w:val="000000"/>
          <w:szCs w:val="22"/>
          <w:shd w:val="clear" w:color="auto" w:fill="FFFFFF"/>
        </w:rPr>
        <w:t xml:space="preserve">individuellen </w:t>
      </w:r>
      <w:r w:rsidRPr="00CB318F">
        <w:rPr>
          <w:rFonts w:asciiTheme="majorHAnsi" w:hAnsiTheme="majorHAnsi" w:cs="Cambria"/>
          <w:b/>
          <w:bCs/>
          <w:color w:val="000000"/>
          <w:szCs w:val="22"/>
          <w:shd w:val="clear" w:color="auto" w:fill="FFFFFF"/>
        </w:rPr>
        <w:t>An</w:t>
      </w:r>
      <w:r w:rsidR="00927BD1" w:rsidRPr="00CB318F">
        <w:rPr>
          <w:rFonts w:asciiTheme="majorHAnsi" w:hAnsiTheme="majorHAnsi" w:cs="Cambria"/>
          <w:b/>
          <w:bCs/>
          <w:color w:val="000000"/>
          <w:szCs w:val="22"/>
          <w:shd w:val="clear" w:color="auto" w:fill="FFFFFF"/>
        </w:rPr>
        <w:t xml:space="preserve">wendungen </w:t>
      </w:r>
      <w:r w:rsidRPr="00CB318F">
        <w:rPr>
          <w:rFonts w:asciiTheme="majorHAnsi" w:hAnsiTheme="majorHAnsi" w:cs="Cambria"/>
          <w:b/>
          <w:bCs/>
          <w:color w:val="000000"/>
          <w:szCs w:val="22"/>
          <w:shd w:val="clear" w:color="auto" w:fill="FFFFFF"/>
        </w:rPr>
        <w:t xml:space="preserve">zu identifizieren. </w:t>
      </w:r>
      <w:r w:rsidR="0064503B" w:rsidRPr="00CB318F">
        <w:rPr>
          <w:rFonts w:asciiTheme="majorHAnsi" w:hAnsiTheme="majorHAnsi" w:cs="Cambria"/>
          <w:b/>
          <w:bCs/>
          <w:color w:val="000000"/>
          <w:szCs w:val="22"/>
          <w:shd w:val="clear" w:color="auto" w:fill="FFFFFF"/>
        </w:rPr>
        <w:t>U</w:t>
      </w:r>
      <w:r w:rsidRPr="00CB318F">
        <w:rPr>
          <w:rFonts w:asciiTheme="majorHAnsi" w:hAnsiTheme="majorHAnsi" w:cs="Cambria"/>
          <w:b/>
          <w:bCs/>
          <w:color w:val="000000"/>
          <w:szCs w:val="22"/>
          <w:shd w:val="clear" w:color="auto" w:fill="FFFFFF"/>
        </w:rPr>
        <w:t xml:space="preserve">m den Auswahlprozess für Klebstoffe </w:t>
      </w:r>
      <w:r w:rsidR="0064503B" w:rsidRPr="00CB318F">
        <w:rPr>
          <w:rFonts w:asciiTheme="majorHAnsi" w:hAnsiTheme="majorHAnsi" w:cs="Cambria"/>
          <w:b/>
          <w:bCs/>
          <w:color w:val="000000"/>
          <w:szCs w:val="22"/>
          <w:shd w:val="clear" w:color="auto" w:fill="FFFFFF"/>
        </w:rPr>
        <w:t>möglichst leicht und intuitiv zu gestalten</w:t>
      </w:r>
      <w:r w:rsidRPr="00CB318F">
        <w:rPr>
          <w:rFonts w:asciiTheme="majorHAnsi" w:hAnsiTheme="majorHAnsi" w:cs="Cambria"/>
          <w:b/>
          <w:bCs/>
          <w:color w:val="000000"/>
          <w:szCs w:val="22"/>
          <w:shd w:val="clear" w:color="auto" w:fill="FFFFFF"/>
        </w:rPr>
        <w:t xml:space="preserve">, </w:t>
      </w:r>
      <w:r w:rsidR="0064503B" w:rsidRPr="00CB318F">
        <w:rPr>
          <w:rFonts w:asciiTheme="majorHAnsi" w:hAnsiTheme="majorHAnsi" w:cs="Cambria"/>
          <w:b/>
          <w:bCs/>
          <w:color w:val="000000"/>
          <w:szCs w:val="22"/>
          <w:shd w:val="clear" w:color="auto" w:fill="FFFFFF"/>
        </w:rPr>
        <w:t>ist die Plattform entlang der</w:t>
      </w:r>
      <w:r w:rsidRPr="00CB318F">
        <w:rPr>
          <w:rFonts w:asciiTheme="majorHAnsi" w:hAnsiTheme="majorHAnsi" w:cs="Cambria"/>
          <w:b/>
          <w:bCs/>
          <w:color w:val="000000"/>
          <w:szCs w:val="22"/>
          <w:shd w:val="clear" w:color="auto" w:fill="FFFFFF"/>
        </w:rPr>
        <w:t xml:space="preserve"> </w:t>
      </w:r>
      <w:r w:rsidR="0064503B" w:rsidRPr="00CB318F">
        <w:rPr>
          <w:rFonts w:asciiTheme="majorHAnsi" w:hAnsiTheme="majorHAnsi" w:cs="Cambria"/>
          <w:b/>
          <w:bCs/>
          <w:color w:val="000000"/>
          <w:szCs w:val="22"/>
          <w:shd w:val="clear" w:color="auto" w:fill="FFFFFF"/>
        </w:rPr>
        <w:t xml:space="preserve">vielfältigen </w:t>
      </w:r>
      <w:r w:rsidRPr="00CB318F">
        <w:rPr>
          <w:rFonts w:asciiTheme="majorHAnsi" w:hAnsiTheme="majorHAnsi" w:cs="Cambria"/>
          <w:b/>
          <w:bCs/>
          <w:color w:val="000000"/>
          <w:szCs w:val="22"/>
          <w:shd w:val="clear" w:color="auto" w:fill="FFFFFF"/>
        </w:rPr>
        <w:t xml:space="preserve">Anforderungen </w:t>
      </w:r>
      <w:r w:rsidR="0064503B" w:rsidRPr="00CB318F">
        <w:rPr>
          <w:rFonts w:asciiTheme="majorHAnsi" w:hAnsiTheme="majorHAnsi" w:cs="Cambria"/>
          <w:b/>
          <w:bCs/>
          <w:color w:val="000000"/>
          <w:szCs w:val="22"/>
          <w:shd w:val="clear" w:color="auto" w:fill="FFFFFF"/>
        </w:rPr>
        <w:t xml:space="preserve">strukturiert, </w:t>
      </w:r>
      <w:r w:rsidRPr="00CB318F">
        <w:rPr>
          <w:rFonts w:asciiTheme="majorHAnsi" w:hAnsiTheme="majorHAnsi" w:cs="Cambria"/>
          <w:b/>
          <w:bCs/>
          <w:color w:val="000000"/>
          <w:szCs w:val="22"/>
          <w:shd w:val="clear" w:color="auto" w:fill="FFFFFF"/>
        </w:rPr>
        <w:t xml:space="preserve">die </w:t>
      </w:r>
      <w:r w:rsidR="0064503B" w:rsidRPr="00CB318F">
        <w:rPr>
          <w:rFonts w:asciiTheme="majorHAnsi" w:hAnsiTheme="majorHAnsi" w:cs="Cambria"/>
          <w:b/>
          <w:bCs/>
          <w:color w:val="000000"/>
          <w:szCs w:val="22"/>
          <w:shd w:val="clear" w:color="auto" w:fill="FFFFFF"/>
        </w:rPr>
        <w:t>eine</w:t>
      </w:r>
      <w:r w:rsidRPr="00CB318F">
        <w:rPr>
          <w:rFonts w:asciiTheme="majorHAnsi" w:hAnsiTheme="majorHAnsi" w:cs="Cambria"/>
          <w:b/>
          <w:bCs/>
          <w:color w:val="000000"/>
          <w:szCs w:val="22"/>
          <w:shd w:val="clear" w:color="auto" w:fill="FFFFFF"/>
        </w:rPr>
        <w:t xml:space="preserve"> </w:t>
      </w:r>
      <w:r w:rsidR="0064503B" w:rsidRPr="00CB318F">
        <w:rPr>
          <w:rFonts w:asciiTheme="majorHAnsi" w:hAnsiTheme="majorHAnsi" w:cs="Cambria"/>
          <w:b/>
          <w:bCs/>
          <w:color w:val="000000"/>
          <w:szCs w:val="22"/>
          <w:shd w:val="clear" w:color="auto" w:fill="FFFFFF"/>
        </w:rPr>
        <w:t>Klebstoffv</w:t>
      </w:r>
      <w:r w:rsidRPr="00CB318F">
        <w:rPr>
          <w:rFonts w:asciiTheme="majorHAnsi" w:hAnsiTheme="majorHAnsi" w:cs="Cambria"/>
          <w:b/>
          <w:bCs/>
          <w:color w:val="000000"/>
          <w:szCs w:val="22"/>
          <w:shd w:val="clear" w:color="auto" w:fill="FFFFFF"/>
        </w:rPr>
        <w:t>erbindung erfüllen muss.</w:t>
      </w:r>
    </w:p>
    <w:p w14:paraId="5204AB0E" w14:textId="77777777" w:rsidR="00927BD1" w:rsidRPr="003D150C" w:rsidRDefault="00927BD1" w:rsidP="003D150C">
      <w:pPr>
        <w:rPr>
          <w:rFonts w:asciiTheme="majorHAnsi" w:hAnsiTheme="majorHAnsi" w:cs="Cambria"/>
          <w:color w:val="000000"/>
          <w:szCs w:val="22"/>
          <w:shd w:val="clear" w:color="auto" w:fill="FFFFFF"/>
        </w:rPr>
      </w:pPr>
    </w:p>
    <w:p w14:paraId="18231AD8" w14:textId="77777777" w:rsidR="003D150C" w:rsidRDefault="003D150C" w:rsidP="00774020">
      <w:pPr>
        <w:rPr>
          <w:rFonts w:asciiTheme="majorHAnsi" w:hAnsiTheme="majorHAnsi" w:cs="Cambria"/>
          <w:color w:val="000000"/>
          <w:szCs w:val="22"/>
          <w:shd w:val="clear" w:color="auto" w:fill="FFFFFF"/>
        </w:rPr>
      </w:pPr>
      <w:r w:rsidRPr="003D150C">
        <w:rPr>
          <w:rFonts w:asciiTheme="majorHAnsi" w:hAnsiTheme="majorHAnsi" w:cs="Cambria"/>
          <w:color w:val="000000"/>
          <w:szCs w:val="22"/>
          <w:shd w:val="clear" w:color="auto" w:fill="FFFFFF"/>
        </w:rPr>
        <w:t xml:space="preserve">Die Auswahl eines geeigneten Klebstoffs hängt von zahlreichen Faktoren ab, darunter die Kompatibilität der Substrate, die Oberflächenvorbereitung, mechanische Belastungen, Umgebungsbedingungen und Produktionsanforderungen. Da Baugruppen heute zunehmend </w:t>
      </w:r>
      <w:r w:rsidR="00C00B66">
        <w:rPr>
          <w:rFonts w:asciiTheme="majorHAnsi" w:hAnsiTheme="majorHAnsi" w:cs="Cambria"/>
          <w:color w:val="000000"/>
          <w:szCs w:val="22"/>
          <w:shd w:val="clear" w:color="auto" w:fill="FFFFFF"/>
        </w:rPr>
        <w:t>Leichtbau- und Verbundw</w:t>
      </w:r>
      <w:r w:rsidRPr="003D150C">
        <w:rPr>
          <w:rFonts w:asciiTheme="majorHAnsi" w:hAnsiTheme="majorHAnsi" w:cs="Cambria"/>
          <w:color w:val="000000"/>
          <w:szCs w:val="22"/>
          <w:shd w:val="clear" w:color="auto" w:fill="FFFFFF"/>
        </w:rPr>
        <w:t xml:space="preserve">erkstoffe, recycelte Materialien, Kunststoffe mit niedriger Oberflächenenergie sowie Materialkombinationen aus unterschiedlichen Werkstoffen umfassen, wird die fundierte Produktauswahl </w:t>
      </w:r>
      <w:r w:rsidR="00C00B66">
        <w:rPr>
          <w:rFonts w:asciiTheme="majorHAnsi" w:hAnsiTheme="majorHAnsi" w:cs="Cambria"/>
          <w:color w:val="000000"/>
          <w:szCs w:val="22"/>
          <w:shd w:val="clear" w:color="auto" w:fill="FFFFFF"/>
        </w:rPr>
        <w:t xml:space="preserve">für Anwender </w:t>
      </w:r>
      <w:r w:rsidRPr="003D150C">
        <w:rPr>
          <w:rFonts w:asciiTheme="majorHAnsi" w:hAnsiTheme="majorHAnsi" w:cs="Cambria"/>
          <w:color w:val="000000"/>
          <w:szCs w:val="22"/>
          <w:shd w:val="clear" w:color="auto" w:fill="FFFFFF"/>
        </w:rPr>
        <w:t>immer komplexer.</w:t>
      </w:r>
    </w:p>
    <w:p w14:paraId="15C99362" w14:textId="77777777" w:rsidR="00C00B66" w:rsidRPr="003D150C" w:rsidRDefault="00C00B66" w:rsidP="00774020">
      <w:pPr>
        <w:rPr>
          <w:rFonts w:asciiTheme="majorHAnsi" w:hAnsiTheme="majorHAnsi" w:cs="Cambria"/>
          <w:color w:val="000000"/>
          <w:szCs w:val="22"/>
          <w:shd w:val="clear" w:color="auto" w:fill="FFFFFF"/>
        </w:rPr>
      </w:pPr>
    </w:p>
    <w:p w14:paraId="7127D1F1" w14:textId="41F29667" w:rsidR="003D150C" w:rsidRDefault="003D150C" w:rsidP="00774020">
      <w:pPr>
        <w:rPr>
          <w:rFonts w:asciiTheme="majorHAnsi" w:hAnsiTheme="majorHAnsi" w:cs="Cambria"/>
          <w:color w:val="000000"/>
          <w:szCs w:val="22"/>
          <w:shd w:val="clear" w:color="auto" w:fill="FFFFFF"/>
        </w:rPr>
      </w:pPr>
      <w:r w:rsidRPr="003D150C">
        <w:rPr>
          <w:rFonts w:asciiTheme="majorHAnsi" w:hAnsiTheme="majorHAnsi" w:cs="Cambria"/>
          <w:color w:val="000000"/>
          <w:szCs w:val="22"/>
          <w:shd w:val="clear" w:color="auto" w:fill="FFFFFF"/>
        </w:rPr>
        <w:t xml:space="preserve">Unter dem Kampagnenmotto </w:t>
      </w:r>
      <w:r w:rsidRPr="00CD302F">
        <w:rPr>
          <w:rFonts w:asciiTheme="majorHAnsi" w:hAnsiTheme="majorHAnsi" w:cs="Cambria"/>
          <w:color w:val="000000"/>
          <w:szCs w:val="22"/>
          <w:shd w:val="clear" w:color="auto" w:fill="FFFFFF"/>
        </w:rPr>
        <w:t>„Your Challenge. Bonded.“</w:t>
      </w:r>
      <w:r w:rsidRPr="003D150C">
        <w:rPr>
          <w:rFonts w:asciiTheme="majorHAnsi" w:hAnsiTheme="majorHAnsi" w:cs="Cambria"/>
          <w:color w:val="000000"/>
          <w:szCs w:val="22"/>
          <w:shd w:val="clear" w:color="auto" w:fill="FFFFFF"/>
        </w:rPr>
        <w:t xml:space="preserve"> verlagert </w:t>
      </w:r>
      <w:r w:rsidR="00C00B66">
        <w:rPr>
          <w:rFonts w:asciiTheme="majorHAnsi" w:hAnsiTheme="majorHAnsi" w:cs="Cambria"/>
          <w:color w:val="000000"/>
          <w:szCs w:val="22"/>
          <w:shd w:val="clear" w:color="auto" w:fill="FFFFFF"/>
        </w:rPr>
        <w:t>‚</w:t>
      </w:r>
      <w:r w:rsidRPr="003D150C">
        <w:rPr>
          <w:rFonts w:asciiTheme="majorHAnsi" w:hAnsiTheme="majorHAnsi" w:cs="Cambria"/>
          <w:color w:val="000000"/>
          <w:szCs w:val="22"/>
          <w:shd w:val="clear" w:color="auto" w:fill="FFFFFF"/>
        </w:rPr>
        <w:t>Component Bonding</w:t>
      </w:r>
      <w:r w:rsidR="00C00B66">
        <w:rPr>
          <w:rFonts w:asciiTheme="majorHAnsi" w:hAnsiTheme="majorHAnsi" w:cs="Cambria"/>
          <w:color w:val="000000"/>
          <w:szCs w:val="22"/>
          <w:shd w:val="clear" w:color="auto" w:fill="FFFFFF"/>
        </w:rPr>
        <w:t>‘</w:t>
      </w:r>
      <w:r w:rsidRPr="003D150C">
        <w:rPr>
          <w:rFonts w:asciiTheme="majorHAnsi" w:hAnsiTheme="majorHAnsi" w:cs="Cambria"/>
          <w:color w:val="000000"/>
          <w:szCs w:val="22"/>
          <w:shd w:val="clear" w:color="auto" w:fill="FFFFFF"/>
        </w:rPr>
        <w:t xml:space="preserve"> den Ausgangspunkt der Beratung weg von der Klebstoff</w:t>
      </w:r>
      <w:r w:rsidR="00CB318F">
        <w:rPr>
          <w:rFonts w:asciiTheme="majorHAnsi" w:hAnsiTheme="majorHAnsi" w:cs="Cambria"/>
          <w:color w:val="000000"/>
          <w:szCs w:val="22"/>
          <w:shd w:val="clear" w:color="auto" w:fill="FFFFFF"/>
        </w:rPr>
        <w:t>-C</w:t>
      </w:r>
      <w:r w:rsidRPr="003D150C">
        <w:rPr>
          <w:rFonts w:asciiTheme="majorHAnsi" w:hAnsiTheme="majorHAnsi" w:cs="Cambria"/>
          <w:color w:val="000000"/>
          <w:szCs w:val="22"/>
          <w:shd w:val="clear" w:color="auto" w:fill="FFFFFF"/>
        </w:rPr>
        <w:t xml:space="preserve">hemie und hin zu den praktischen Anforderungen der jeweiligen Anwendung. Anstatt mit einem bestimmten Produkt oder einer bestimmten Technologie zu beginnen, können Anwender zunächst eine </w:t>
      </w:r>
      <w:r w:rsidR="00C00B66">
        <w:rPr>
          <w:rFonts w:asciiTheme="majorHAnsi" w:hAnsiTheme="majorHAnsi" w:cs="Cambria"/>
          <w:color w:val="000000"/>
          <w:szCs w:val="22"/>
          <w:shd w:val="clear" w:color="auto" w:fill="FFFFFF"/>
        </w:rPr>
        <w:t>aus ihrer Sicht zentrale</w:t>
      </w:r>
      <w:r w:rsidRPr="003D150C">
        <w:rPr>
          <w:rFonts w:asciiTheme="majorHAnsi" w:hAnsiTheme="majorHAnsi" w:cs="Cambria"/>
          <w:color w:val="000000"/>
          <w:szCs w:val="22"/>
          <w:shd w:val="clear" w:color="auto" w:fill="FFFFFF"/>
        </w:rPr>
        <w:t xml:space="preserve"> Frage stellen: </w:t>
      </w:r>
      <w:r w:rsidRPr="00C00B66">
        <w:rPr>
          <w:rFonts w:asciiTheme="majorHAnsi" w:hAnsiTheme="majorHAnsi" w:cs="Cambria"/>
          <w:color w:val="000000"/>
          <w:szCs w:val="22"/>
          <w:shd w:val="clear" w:color="auto" w:fill="FFFFFF"/>
        </w:rPr>
        <w:t xml:space="preserve">Was muss die </w:t>
      </w:r>
      <w:r w:rsidR="00C00B66">
        <w:rPr>
          <w:rFonts w:asciiTheme="majorHAnsi" w:hAnsiTheme="majorHAnsi" w:cs="Cambria"/>
          <w:color w:val="000000"/>
          <w:szCs w:val="22"/>
          <w:shd w:val="clear" w:color="auto" w:fill="FFFFFF"/>
        </w:rPr>
        <w:t xml:space="preserve">jeweilige </w:t>
      </w:r>
      <w:r w:rsidRPr="00C00B66">
        <w:rPr>
          <w:rFonts w:asciiTheme="majorHAnsi" w:hAnsiTheme="majorHAnsi" w:cs="Cambria"/>
          <w:color w:val="000000"/>
          <w:szCs w:val="22"/>
          <w:shd w:val="clear" w:color="auto" w:fill="FFFFFF"/>
        </w:rPr>
        <w:t>Verbindung leisten?</w:t>
      </w:r>
    </w:p>
    <w:p w14:paraId="1FAE055C" w14:textId="77777777" w:rsidR="00C00B66" w:rsidRDefault="00C00B66" w:rsidP="00774020">
      <w:pPr>
        <w:rPr>
          <w:rFonts w:asciiTheme="majorHAnsi" w:hAnsiTheme="majorHAnsi" w:cs="Cambria"/>
          <w:color w:val="000000"/>
          <w:szCs w:val="22"/>
          <w:shd w:val="clear" w:color="auto" w:fill="FFFFFF"/>
        </w:rPr>
      </w:pPr>
    </w:p>
    <w:p w14:paraId="7210692B" w14:textId="77777777" w:rsidR="00C00B66" w:rsidRDefault="00C00B66" w:rsidP="00774020">
      <w:pPr>
        <w:rPr>
          <w:rFonts w:asciiTheme="majorHAnsi" w:hAnsiTheme="majorHAnsi" w:cs="Cambria"/>
          <w:color w:val="000000"/>
          <w:szCs w:val="22"/>
          <w:shd w:val="clear" w:color="auto" w:fill="FFFFFF"/>
        </w:rPr>
      </w:pPr>
    </w:p>
    <w:p w14:paraId="7A9F9326" w14:textId="77777777" w:rsidR="00C00B66" w:rsidRDefault="00C00B66" w:rsidP="00774020">
      <w:pPr>
        <w:rPr>
          <w:rFonts w:asciiTheme="majorHAnsi" w:hAnsiTheme="majorHAnsi" w:cs="Cambria"/>
          <w:color w:val="000000"/>
          <w:szCs w:val="22"/>
          <w:shd w:val="clear" w:color="auto" w:fill="FFFFFF"/>
        </w:rPr>
      </w:pPr>
    </w:p>
    <w:p w14:paraId="56DD14CF" w14:textId="77777777" w:rsidR="00C00B66" w:rsidRPr="003D150C" w:rsidRDefault="00C00B66" w:rsidP="00774020">
      <w:pPr>
        <w:rPr>
          <w:rFonts w:asciiTheme="majorHAnsi" w:hAnsiTheme="majorHAnsi" w:cs="Cambria"/>
          <w:color w:val="000000"/>
          <w:szCs w:val="22"/>
          <w:shd w:val="clear" w:color="auto" w:fill="FFFFFF"/>
        </w:rPr>
      </w:pPr>
    </w:p>
    <w:p w14:paraId="7A743AB6" w14:textId="336833EC" w:rsidR="003D150C" w:rsidRPr="003D150C" w:rsidRDefault="003D150C" w:rsidP="00774020">
      <w:pPr>
        <w:rPr>
          <w:rFonts w:asciiTheme="majorHAnsi" w:hAnsiTheme="majorHAnsi" w:cs="Cambria"/>
          <w:b/>
          <w:bCs/>
          <w:color w:val="000000"/>
          <w:szCs w:val="22"/>
          <w:shd w:val="clear" w:color="auto" w:fill="FFFFFF"/>
        </w:rPr>
      </w:pPr>
      <w:r w:rsidRPr="003D150C">
        <w:rPr>
          <w:rFonts w:asciiTheme="majorHAnsi" w:hAnsiTheme="majorHAnsi" w:cs="Cambria"/>
          <w:b/>
          <w:bCs/>
          <w:color w:val="000000"/>
          <w:szCs w:val="22"/>
          <w:shd w:val="clear" w:color="auto" w:fill="FFFFFF"/>
        </w:rPr>
        <w:lastRenderedPageBreak/>
        <w:t>Vier Wege zur richtigen Klebstoff</w:t>
      </w:r>
      <w:r w:rsidR="00CB318F">
        <w:rPr>
          <w:rFonts w:asciiTheme="majorHAnsi" w:hAnsiTheme="majorHAnsi" w:cs="Cambria"/>
          <w:b/>
          <w:bCs/>
          <w:color w:val="000000"/>
          <w:szCs w:val="22"/>
          <w:shd w:val="clear" w:color="auto" w:fill="FFFFFF"/>
        </w:rPr>
        <w:t>-L</w:t>
      </w:r>
      <w:r w:rsidRPr="003D150C">
        <w:rPr>
          <w:rFonts w:asciiTheme="majorHAnsi" w:hAnsiTheme="majorHAnsi" w:cs="Cambria"/>
          <w:b/>
          <w:bCs/>
          <w:color w:val="000000"/>
          <w:szCs w:val="22"/>
          <w:shd w:val="clear" w:color="auto" w:fill="FFFFFF"/>
        </w:rPr>
        <w:t>ösung</w:t>
      </w:r>
    </w:p>
    <w:p w14:paraId="57FD5F70" w14:textId="77777777" w:rsidR="003D150C" w:rsidRDefault="00C00B66" w:rsidP="00774020">
      <w:pPr>
        <w:rPr>
          <w:rFonts w:asciiTheme="majorHAnsi" w:hAnsiTheme="majorHAnsi" w:cs="Cambria"/>
          <w:color w:val="000000"/>
          <w:szCs w:val="22"/>
          <w:shd w:val="clear" w:color="auto" w:fill="FFFFFF"/>
        </w:rPr>
      </w:pPr>
      <w:r>
        <w:rPr>
          <w:rFonts w:asciiTheme="majorHAnsi" w:hAnsiTheme="majorHAnsi" w:cs="Cambria"/>
          <w:color w:val="000000"/>
          <w:szCs w:val="22"/>
          <w:shd w:val="clear" w:color="auto" w:fill="FFFFFF"/>
        </w:rPr>
        <w:t>‚</w:t>
      </w:r>
      <w:r w:rsidR="003D150C" w:rsidRPr="003D150C">
        <w:rPr>
          <w:rFonts w:asciiTheme="majorHAnsi" w:hAnsiTheme="majorHAnsi" w:cs="Cambria"/>
          <w:color w:val="000000"/>
          <w:szCs w:val="22"/>
          <w:shd w:val="clear" w:color="auto" w:fill="FFFFFF"/>
        </w:rPr>
        <w:t>Component Bonding</w:t>
      </w:r>
      <w:r>
        <w:rPr>
          <w:rFonts w:asciiTheme="majorHAnsi" w:hAnsiTheme="majorHAnsi" w:cs="Cambria"/>
          <w:color w:val="000000"/>
          <w:szCs w:val="22"/>
          <w:shd w:val="clear" w:color="auto" w:fill="FFFFFF"/>
        </w:rPr>
        <w:t>‘</w:t>
      </w:r>
      <w:r w:rsidR="003D150C" w:rsidRPr="003D150C">
        <w:rPr>
          <w:rFonts w:asciiTheme="majorHAnsi" w:hAnsiTheme="majorHAnsi" w:cs="Cambria"/>
          <w:color w:val="000000"/>
          <w:szCs w:val="22"/>
          <w:shd w:val="clear" w:color="auto" w:fill="FFFFFF"/>
        </w:rPr>
        <w:t xml:space="preserve"> ordnet die Lösungen von Loctite und Teroson in vier leicht verständliche Kategorien ein: </w:t>
      </w:r>
      <w:r w:rsidR="00C50FAD">
        <w:rPr>
          <w:rFonts w:asciiTheme="majorHAnsi" w:hAnsiTheme="majorHAnsi" w:cs="Cambria"/>
          <w:b/>
          <w:bCs/>
          <w:color w:val="000000"/>
          <w:szCs w:val="22"/>
          <w:shd w:val="clear" w:color="auto" w:fill="FFFFFF"/>
        </w:rPr>
        <w:t>Schnell</w:t>
      </w:r>
      <w:r w:rsidR="003D150C" w:rsidRPr="003D150C">
        <w:rPr>
          <w:rFonts w:asciiTheme="majorHAnsi" w:hAnsiTheme="majorHAnsi" w:cs="Cambria"/>
          <w:b/>
          <w:bCs/>
          <w:color w:val="000000"/>
          <w:szCs w:val="22"/>
          <w:shd w:val="clear" w:color="auto" w:fill="FFFFFF"/>
        </w:rPr>
        <w:t xml:space="preserve">, </w:t>
      </w:r>
      <w:r w:rsidR="00C14F28" w:rsidRPr="003D150C">
        <w:rPr>
          <w:rFonts w:asciiTheme="majorHAnsi" w:hAnsiTheme="majorHAnsi" w:cs="Cambria"/>
          <w:b/>
          <w:bCs/>
          <w:color w:val="000000"/>
          <w:szCs w:val="22"/>
          <w:shd w:val="clear" w:color="auto" w:fill="FFFFFF"/>
        </w:rPr>
        <w:t>St</w:t>
      </w:r>
      <w:r w:rsidR="00C14F28">
        <w:rPr>
          <w:rFonts w:asciiTheme="majorHAnsi" w:hAnsiTheme="majorHAnsi" w:cs="Cambria"/>
          <w:b/>
          <w:bCs/>
          <w:color w:val="000000"/>
          <w:szCs w:val="22"/>
          <w:shd w:val="clear" w:color="auto" w:fill="FFFFFF"/>
        </w:rPr>
        <w:t>ark</w:t>
      </w:r>
      <w:r w:rsidR="003D150C" w:rsidRPr="003D150C">
        <w:rPr>
          <w:rFonts w:asciiTheme="majorHAnsi" w:hAnsiTheme="majorHAnsi" w:cs="Cambria"/>
          <w:b/>
          <w:bCs/>
          <w:color w:val="000000"/>
          <w:szCs w:val="22"/>
          <w:shd w:val="clear" w:color="auto" w:fill="FFFFFF"/>
        </w:rPr>
        <w:t>, Elasti</w:t>
      </w:r>
      <w:r w:rsidR="00C14F28">
        <w:rPr>
          <w:rFonts w:asciiTheme="majorHAnsi" w:hAnsiTheme="majorHAnsi" w:cs="Cambria"/>
          <w:b/>
          <w:bCs/>
          <w:color w:val="000000"/>
          <w:szCs w:val="22"/>
          <w:shd w:val="clear" w:color="auto" w:fill="FFFFFF"/>
        </w:rPr>
        <w:t>sch</w:t>
      </w:r>
      <w:r w:rsidR="003D150C" w:rsidRPr="003D150C">
        <w:rPr>
          <w:rFonts w:asciiTheme="majorHAnsi" w:hAnsiTheme="majorHAnsi" w:cs="Cambria"/>
          <w:b/>
          <w:bCs/>
          <w:color w:val="000000"/>
          <w:szCs w:val="22"/>
          <w:shd w:val="clear" w:color="auto" w:fill="FFFFFF"/>
        </w:rPr>
        <w:t xml:space="preserve"> und Special</w:t>
      </w:r>
      <w:r w:rsidR="003D150C" w:rsidRPr="003D150C">
        <w:rPr>
          <w:rFonts w:asciiTheme="majorHAnsi" w:hAnsiTheme="majorHAnsi" w:cs="Cambria"/>
          <w:color w:val="000000"/>
          <w:szCs w:val="22"/>
          <w:shd w:val="clear" w:color="auto" w:fill="FFFFFF"/>
        </w:rPr>
        <w:t>. Jede Kategorie steht für eine unterschiedliche Anforderung an die Verbindung und unterstützt Kunden sowie Vertriebspartner dabei, den Auswahlprozess anhand des gewünschten Ergebnisses zu beginnen.</w:t>
      </w:r>
    </w:p>
    <w:p w14:paraId="2E432754" w14:textId="77777777" w:rsidR="00C00B66" w:rsidRPr="003D150C" w:rsidRDefault="00C00B66" w:rsidP="00774020">
      <w:pPr>
        <w:rPr>
          <w:rFonts w:asciiTheme="majorHAnsi" w:hAnsiTheme="majorHAnsi" w:cs="Cambria"/>
          <w:color w:val="000000"/>
          <w:szCs w:val="22"/>
          <w:shd w:val="clear" w:color="auto" w:fill="FFFFFF"/>
        </w:rPr>
      </w:pPr>
    </w:p>
    <w:p w14:paraId="61487A9C" w14:textId="77777777" w:rsidR="003D150C" w:rsidRPr="003D150C" w:rsidRDefault="00055695" w:rsidP="00774020">
      <w:pPr>
        <w:numPr>
          <w:ilvl w:val="0"/>
          <w:numId w:val="9"/>
        </w:numPr>
        <w:rPr>
          <w:rFonts w:asciiTheme="majorHAnsi" w:hAnsiTheme="majorHAnsi" w:cs="Cambria"/>
          <w:color w:val="000000"/>
          <w:szCs w:val="22"/>
          <w:shd w:val="clear" w:color="auto" w:fill="FFFFFF"/>
        </w:rPr>
      </w:pPr>
      <w:r>
        <w:rPr>
          <w:rFonts w:asciiTheme="majorHAnsi" w:hAnsiTheme="majorHAnsi" w:cs="Cambria"/>
          <w:b/>
          <w:bCs/>
          <w:color w:val="000000"/>
          <w:szCs w:val="22"/>
          <w:shd w:val="clear" w:color="auto" w:fill="FFFFFF"/>
        </w:rPr>
        <w:t>Schnell</w:t>
      </w:r>
      <w:r w:rsidR="003D150C" w:rsidRPr="003D150C">
        <w:rPr>
          <w:rFonts w:asciiTheme="majorHAnsi" w:hAnsiTheme="majorHAnsi" w:cs="Cambria"/>
          <w:color w:val="000000"/>
          <w:szCs w:val="22"/>
          <w:shd w:val="clear" w:color="auto" w:fill="FFFFFF"/>
        </w:rPr>
        <w:t>: wenn Geschwindigkeit und Produktivität im Vordergrund stehen</w:t>
      </w:r>
    </w:p>
    <w:p w14:paraId="34949C3F" w14:textId="77777777" w:rsidR="003D150C" w:rsidRPr="003D150C" w:rsidRDefault="003D150C" w:rsidP="00774020">
      <w:pPr>
        <w:numPr>
          <w:ilvl w:val="0"/>
          <w:numId w:val="9"/>
        </w:numPr>
        <w:rPr>
          <w:rFonts w:asciiTheme="majorHAnsi" w:hAnsiTheme="majorHAnsi" w:cs="Cambria"/>
          <w:color w:val="000000"/>
          <w:szCs w:val="22"/>
          <w:shd w:val="clear" w:color="auto" w:fill="FFFFFF"/>
        </w:rPr>
      </w:pPr>
      <w:r w:rsidRPr="003D150C">
        <w:rPr>
          <w:rFonts w:asciiTheme="majorHAnsi" w:hAnsiTheme="majorHAnsi" w:cs="Cambria"/>
          <w:b/>
          <w:bCs/>
          <w:color w:val="000000"/>
          <w:szCs w:val="22"/>
          <w:shd w:val="clear" w:color="auto" w:fill="FFFFFF"/>
        </w:rPr>
        <w:t>St</w:t>
      </w:r>
      <w:r w:rsidR="00055695">
        <w:rPr>
          <w:rFonts w:asciiTheme="majorHAnsi" w:hAnsiTheme="majorHAnsi" w:cs="Cambria"/>
          <w:b/>
          <w:bCs/>
          <w:color w:val="000000"/>
          <w:szCs w:val="22"/>
          <w:shd w:val="clear" w:color="auto" w:fill="FFFFFF"/>
        </w:rPr>
        <w:t>ark</w:t>
      </w:r>
      <w:r w:rsidRPr="003D150C">
        <w:rPr>
          <w:rFonts w:asciiTheme="majorHAnsi" w:hAnsiTheme="majorHAnsi" w:cs="Cambria"/>
          <w:color w:val="000000"/>
          <w:szCs w:val="22"/>
          <w:shd w:val="clear" w:color="auto" w:fill="FFFFFF"/>
        </w:rPr>
        <w:t>: wenn langlebige und belastbare Verbindungen erforderlich sind</w:t>
      </w:r>
    </w:p>
    <w:p w14:paraId="443AF41A" w14:textId="77777777" w:rsidR="003D150C" w:rsidRPr="003D150C" w:rsidRDefault="003D150C" w:rsidP="00774020">
      <w:pPr>
        <w:numPr>
          <w:ilvl w:val="0"/>
          <w:numId w:val="9"/>
        </w:numPr>
        <w:rPr>
          <w:rFonts w:asciiTheme="majorHAnsi" w:hAnsiTheme="majorHAnsi" w:cs="Cambria"/>
          <w:color w:val="000000"/>
          <w:szCs w:val="22"/>
          <w:shd w:val="clear" w:color="auto" w:fill="FFFFFF"/>
        </w:rPr>
      </w:pPr>
      <w:r w:rsidRPr="003D150C">
        <w:rPr>
          <w:rFonts w:asciiTheme="majorHAnsi" w:hAnsiTheme="majorHAnsi" w:cs="Cambria"/>
          <w:b/>
          <w:bCs/>
          <w:color w:val="000000"/>
          <w:szCs w:val="22"/>
          <w:shd w:val="clear" w:color="auto" w:fill="FFFFFF"/>
        </w:rPr>
        <w:t>Elasti</w:t>
      </w:r>
      <w:r w:rsidR="00055695">
        <w:rPr>
          <w:rFonts w:asciiTheme="majorHAnsi" w:hAnsiTheme="majorHAnsi" w:cs="Cambria"/>
          <w:b/>
          <w:bCs/>
          <w:color w:val="000000"/>
          <w:szCs w:val="22"/>
          <w:shd w:val="clear" w:color="auto" w:fill="FFFFFF"/>
        </w:rPr>
        <w:t>sch</w:t>
      </w:r>
      <w:r w:rsidRPr="003D150C">
        <w:rPr>
          <w:rFonts w:asciiTheme="majorHAnsi" w:hAnsiTheme="majorHAnsi" w:cs="Cambria"/>
          <w:color w:val="000000"/>
          <w:szCs w:val="22"/>
          <w:shd w:val="clear" w:color="auto" w:fill="FFFFFF"/>
        </w:rPr>
        <w:t>: wenn Bewegungen und</w:t>
      </w:r>
      <w:r w:rsidR="00254596">
        <w:rPr>
          <w:rFonts w:asciiTheme="majorHAnsi" w:hAnsiTheme="majorHAnsi" w:cs="Cambria"/>
          <w:color w:val="000000"/>
          <w:szCs w:val="22"/>
          <w:shd w:val="clear" w:color="auto" w:fill="FFFFFF"/>
        </w:rPr>
        <w:t xml:space="preserve"> Spalte</w:t>
      </w:r>
      <w:r w:rsidRPr="003D150C">
        <w:rPr>
          <w:rFonts w:asciiTheme="majorHAnsi" w:hAnsiTheme="majorHAnsi" w:cs="Cambria"/>
          <w:color w:val="000000"/>
          <w:szCs w:val="22"/>
          <w:shd w:val="clear" w:color="auto" w:fill="FFFFFF"/>
        </w:rPr>
        <w:t xml:space="preserve"> ausgeglichen werden müssen</w:t>
      </w:r>
    </w:p>
    <w:p w14:paraId="24B373C5" w14:textId="77777777" w:rsidR="003D150C" w:rsidRPr="003D150C" w:rsidRDefault="003D150C" w:rsidP="00774020">
      <w:pPr>
        <w:numPr>
          <w:ilvl w:val="0"/>
          <w:numId w:val="9"/>
        </w:numPr>
        <w:rPr>
          <w:rFonts w:asciiTheme="majorHAnsi" w:hAnsiTheme="majorHAnsi" w:cs="Cambria"/>
          <w:color w:val="000000"/>
          <w:szCs w:val="22"/>
          <w:shd w:val="clear" w:color="auto" w:fill="FFFFFF"/>
        </w:rPr>
      </w:pPr>
      <w:r w:rsidRPr="003D150C">
        <w:rPr>
          <w:rFonts w:asciiTheme="majorHAnsi" w:hAnsiTheme="majorHAnsi" w:cs="Cambria"/>
          <w:b/>
          <w:bCs/>
          <w:color w:val="000000"/>
          <w:szCs w:val="22"/>
          <w:shd w:val="clear" w:color="auto" w:fill="FFFFFF"/>
        </w:rPr>
        <w:t>Special</w:t>
      </w:r>
      <w:r w:rsidRPr="003D150C">
        <w:rPr>
          <w:rFonts w:asciiTheme="majorHAnsi" w:hAnsiTheme="majorHAnsi" w:cs="Cambria"/>
          <w:color w:val="000000"/>
          <w:szCs w:val="22"/>
          <w:shd w:val="clear" w:color="auto" w:fill="FFFFFF"/>
        </w:rPr>
        <w:t>: wenn besondere Anwendungsanforderungen eine spezielle Lösung erfordern</w:t>
      </w:r>
    </w:p>
    <w:p w14:paraId="136D1CBE" w14:textId="77777777" w:rsidR="00C00B66" w:rsidRDefault="00C00B66" w:rsidP="00774020">
      <w:pPr>
        <w:rPr>
          <w:rFonts w:asciiTheme="majorHAnsi" w:hAnsiTheme="majorHAnsi" w:cs="Cambria"/>
          <w:color w:val="000000"/>
          <w:szCs w:val="22"/>
          <w:shd w:val="clear" w:color="auto" w:fill="FFFFFF"/>
        </w:rPr>
      </w:pPr>
    </w:p>
    <w:p w14:paraId="5BF46622" w14:textId="6FDE8B69" w:rsidR="003D150C" w:rsidRDefault="003D150C" w:rsidP="00774020">
      <w:pPr>
        <w:rPr>
          <w:rFonts w:asciiTheme="majorHAnsi" w:hAnsiTheme="majorHAnsi" w:cs="Cambria"/>
          <w:color w:val="000000"/>
          <w:szCs w:val="22"/>
          <w:shd w:val="clear" w:color="auto" w:fill="FFFFFF"/>
        </w:rPr>
      </w:pPr>
      <w:r w:rsidRPr="003D150C">
        <w:rPr>
          <w:rFonts w:asciiTheme="majorHAnsi" w:hAnsiTheme="majorHAnsi" w:cs="Cambria"/>
          <w:color w:val="000000"/>
          <w:szCs w:val="22"/>
          <w:shd w:val="clear" w:color="auto" w:fill="FFFFFF"/>
        </w:rPr>
        <w:t xml:space="preserve">Die Oberflächenvorbereitung ist ein integraler Bestandteil der </w:t>
      </w:r>
      <w:r w:rsidR="00C00B66">
        <w:rPr>
          <w:rFonts w:asciiTheme="majorHAnsi" w:hAnsiTheme="majorHAnsi" w:cs="Cambria"/>
          <w:color w:val="000000"/>
          <w:szCs w:val="22"/>
          <w:shd w:val="clear" w:color="auto" w:fill="FFFFFF"/>
        </w:rPr>
        <w:t>‚</w:t>
      </w:r>
      <w:r w:rsidRPr="003D150C">
        <w:rPr>
          <w:rFonts w:asciiTheme="majorHAnsi" w:hAnsiTheme="majorHAnsi" w:cs="Cambria"/>
          <w:color w:val="000000"/>
          <w:szCs w:val="22"/>
          <w:shd w:val="clear" w:color="auto" w:fill="FFFFFF"/>
        </w:rPr>
        <w:t>Component-Bonding-Plattform</w:t>
      </w:r>
      <w:r w:rsidR="00C00B66">
        <w:rPr>
          <w:rFonts w:asciiTheme="majorHAnsi" w:hAnsiTheme="majorHAnsi" w:cs="Cambria"/>
          <w:color w:val="000000"/>
          <w:szCs w:val="22"/>
          <w:shd w:val="clear" w:color="auto" w:fill="FFFFFF"/>
        </w:rPr>
        <w:t>‘</w:t>
      </w:r>
      <w:r w:rsidRPr="003D150C">
        <w:rPr>
          <w:rFonts w:asciiTheme="majorHAnsi" w:hAnsiTheme="majorHAnsi" w:cs="Cambria"/>
          <w:color w:val="000000"/>
          <w:szCs w:val="22"/>
          <w:shd w:val="clear" w:color="auto" w:fill="FFFFFF"/>
        </w:rPr>
        <w:t xml:space="preserve">. Eine effektive Reinigung </w:t>
      </w:r>
      <w:r w:rsidR="00C00B66">
        <w:rPr>
          <w:rFonts w:asciiTheme="majorHAnsi" w:hAnsiTheme="majorHAnsi" w:cs="Cambria"/>
          <w:color w:val="000000"/>
          <w:szCs w:val="22"/>
          <w:shd w:val="clear" w:color="auto" w:fill="FFFFFF"/>
        </w:rPr>
        <w:t>beseitigt</w:t>
      </w:r>
      <w:r w:rsidRPr="003D150C">
        <w:rPr>
          <w:rFonts w:asciiTheme="majorHAnsi" w:hAnsiTheme="majorHAnsi" w:cs="Cambria"/>
          <w:color w:val="000000"/>
          <w:szCs w:val="22"/>
          <w:shd w:val="clear" w:color="auto" w:fill="FFFFFF"/>
        </w:rPr>
        <w:t xml:space="preserve"> Verunreinigungen</w:t>
      </w:r>
      <w:r w:rsidR="00C00B66">
        <w:rPr>
          <w:rFonts w:asciiTheme="majorHAnsi" w:hAnsiTheme="majorHAnsi" w:cs="Cambria"/>
          <w:color w:val="000000"/>
          <w:szCs w:val="22"/>
          <w:shd w:val="clear" w:color="auto" w:fill="FFFFFF"/>
        </w:rPr>
        <w:t>, damit die</w:t>
      </w:r>
      <w:r w:rsidRPr="003D150C">
        <w:rPr>
          <w:rFonts w:asciiTheme="majorHAnsi" w:hAnsiTheme="majorHAnsi" w:cs="Cambria"/>
          <w:color w:val="000000"/>
          <w:szCs w:val="22"/>
          <w:shd w:val="clear" w:color="auto" w:fill="FFFFFF"/>
        </w:rPr>
        <w:t xml:space="preserve"> Leistungsfähigkeit von Klebstoffen </w:t>
      </w:r>
      <w:r w:rsidR="00C00B66">
        <w:rPr>
          <w:rFonts w:asciiTheme="majorHAnsi" w:hAnsiTheme="majorHAnsi" w:cs="Cambria"/>
          <w:color w:val="000000"/>
          <w:szCs w:val="22"/>
          <w:shd w:val="clear" w:color="auto" w:fill="FFFFFF"/>
        </w:rPr>
        <w:t xml:space="preserve">nicht </w:t>
      </w:r>
      <w:r w:rsidRPr="003D150C">
        <w:rPr>
          <w:rFonts w:asciiTheme="majorHAnsi" w:hAnsiTheme="majorHAnsi" w:cs="Cambria"/>
          <w:color w:val="000000"/>
          <w:szCs w:val="22"/>
          <w:shd w:val="clear" w:color="auto" w:fill="FFFFFF"/>
        </w:rPr>
        <w:t>beeinträchtig</w:t>
      </w:r>
      <w:r w:rsidR="00C00B66">
        <w:rPr>
          <w:rFonts w:asciiTheme="majorHAnsi" w:hAnsiTheme="majorHAnsi" w:cs="Cambria"/>
          <w:color w:val="000000"/>
          <w:szCs w:val="22"/>
          <w:shd w:val="clear" w:color="auto" w:fill="FFFFFF"/>
        </w:rPr>
        <w:t>t wird.</w:t>
      </w:r>
      <w:r w:rsidRPr="003D150C">
        <w:rPr>
          <w:rFonts w:asciiTheme="majorHAnsi" w:hAnsiTheme="majorHAnsi" w:cs="Cambria"/>
          <w:color w:val="000000"/>
          <w:szCs w:val="22"/>
          <w:shd w:val="clear" w:color="auto" w:fill="FFFFFF"/>
        </w:rPr>
        <w:t xml:space="preserve"> Primer </w:t>
      </w:r>
      <w:r w:rsidR="00C00B66">
        <w:rPr>
          <w:rFonts w:asciiTheme="majorHAnsi" w:hAnsiTheme="majorHAnsi" w:cs="Cambria"/>
          <w:color w:val="000000"/>
          <w:szCs w:val="22"/>
          <w:shd w:val="clear" w:color="auto" w:fill="FFFFFF"/>
        </w:rPr>
        <w:t xml:space="preserve">unterstützen </w:t>
      </w:r>
      <w:r w:rsidRPr="003D150C">
        <w:rPr>
          <w:rFonts w:asciiTheme="majorHAnsi" w:hAnsiTheme="majorHAnsi" w:cs="Cambria"/>
          <w:color w:val="000000"/>
          <w:szCs w:val="22"/>
          <w:shd w:val="clear" w:color="auto" w:fill="FFFFFF"/>
        </w:rPr>
        <w:t xml:space="preserve">bei anspruchsvollen Substraten die Haftung. Durch die </w:t>
      </w:r>
      <w:r w:rsidR="00C00B66">
        <w:rPr>
          <w:rFonts w:asciiTheme="majorHAnsi" w:hAnsiTheme="majorHAnsi" w:cs="Cambria"/>
          <w:color w:val="000000"/>
          <w:szCs w:val="22"/>
          <w:shd w:val="clear" w:color="auto" w:fill="FFFFFF"/>
        </w:rPr>
        <w:t>Kombination</w:t>
      </w:r>
      <w:r w:rsidRPr="003D150C">
        <w:rPr>
          <w:rFonts w:asciiTheme="majorHAnsi" w:hAnsiTheme="majorHAnsi" w:cs="Cambria"/>
          <w:color w:val="000000"/>
          <w:szCs w:val="22"/>
          <w:shd w:val="clear" w:color="auto" w:fill="FFFFFF"/>
        </w:rPr>
        <w:t xml:space="preserve"> von </w:t>
      </w:r>
      <w:r w:rsidR="00F66597">
        <w:rPr>
          <w:rFonts w:asciiTheme="majorHAnsi" w:hAnsiTheme="majorHAnsi" w:cs="Cambria"/>
          <w:color w:val="000000"/>
          <w:szCs w:val="22"/>
          <w:shd w:val="clear" w:color="auto" w:fill="FFFFFF"/>
        </w:rPr>
        <w:t xml:space="preserve">Reinigung, </w:t>
      </w:r>
      <w:r w:rsidRPr="003D150C">
        <w:rPr>
          <w:rFonts w:asciiTheme="majorHAnsi" w:hAnsiTheme="majorHAnsi" w:cs="Cambria"/>
          <w:color w:val="000000"/>
          <w:szCs w:val="22"/>
          <w:shd w:val="clear" w:color="auto" w:fill="FFFFFF"/>
        </w:rPr>
        <w:t>Oberflächenvorbereitung und Klebstoff erhalten Kunden einen ganzheitlichen Blick auf den gesamten Kleb</w:t>
      </w:r>
      <w:r w:rsidR="00C00B66">
        <w:rPr>
          <w:rFonts w:asciiTheme="majorHAnsi" w:hAnsiTheme="majorHAnsi" w:cs="Cambria"/>
          <w:color w:val="000000"/>
          <w:szCs w:val="22"/>
          <w:shd w:val="clear" w:color="auto" w:fill="FFFFFF"/>
        </w:rPr>
        <w:t>e</w:t>
      </w:r>
      <w:r w:rsidRPr="003D150C">
        <w:rPr>
          <w:rFonts w:asciiTheme="majorHAnsi" w:hAnsiTheme="majorHAnsi" w:cs="Cambria"/>
          <w:color w:val="000000"/>
          <w:szCs w:val="22"/>
          <w:shd w:val="clear" w:color="auto" w:fill="FFFFFF"/>
        </w:rPr>
        <w:t>prozess, anstatt einzelne Prozess</w:t>
      </w:r>
      <w:r w:rsidR="00CB318F">
        <w:rPr>
          <w:rFonts w:asciiTheme="majorHAnsi" w:hAnsiTheme="majorHAnsi" w:cs="Cambria"/>
          <w:color w:val="000000"/>
          <w:szCs w:val="22"/>
          <w:shd w:val="clear" w:color="auto" w:fill="FFFFFF"/>
        </w:rPr>
        <w:t>-S</w:t>
      </w:r>
      <w:r w:rsidRPr="003D150C">
        <w:rPr>
          <w:rFonts w:asciiTheme="majorHAnsi" w:hAnsiTheme="majorHAnsi" w:cs="Cambria"/>
          <w:color w:val="000000"/>
          <w:szCs w:val="22"/>
          <w:shd w:val="clear" w:color="auto" w:fill="FFFFFF"/>
        </w:rPr>
        <w:t>chritte isoliert zu betrachten.</w:t>
      </w:r>
    </w:p>
    <w:p w14:paraId="49FF20A2" w14:textId="77777777" w:rsidR="00C00B66" w:rsidRPr="003D150C" w:rsidRDefault="00C00B66" w:rsidP="00774020">
      <w:pPr>
        <w:rPr>
          <w:rFonts w:asciiTheme="majorHAnsi" w:hAnsiTheme="majorHAnsi" w:cs="Cambria"/>
          <w:color w:val="000000"/>
          <w:szCs w:val="22"/>
          <w:shd w:val="clear" w:color="auto" w:fill="FFFFFF"/>
        </w:rPr>
      </w:pPr>
    </w:p>
    <w:p w14:paraId="5B93D179" w14:textId="77777777" w:rsidR="003D150C" w:rsidRPr="003D150C" w:rsidRDefault="003D150C" w:rsidP="00774020">
      <w:pPr>
        <w:rPr>
          <w:rFonts w:asciiTheme="majorHAnsi" w:hAnsiTheme="majorHAnsi" w:cs="Cambria"/>
          <w:b/>
          <w:bCs/>
          <w:color w:val="000000"/>
          <w:szCs w:val="22"/>
          <w:shd w:val="clear" w:color="auto" w:fill="FFFFFF"/>
        </w:rPr>
      </w:pPr>
      <w:r w:rsidRPr="003D150C">
        <w:rPr>
          <w:rFonts w:asciiTheme="majorHAnsi" w:hAnsiTheme="majorHAnsi" w:cs="Cambria"/>
          <w:b/>
          <w:bCs/>
          <w:color w:val="000000"/>
          <w:szCs w:val="22"/>
          <w:shd w:val="clear" w:color="auto" w:fill="FFFFFF"/>
        </w:rPr>
        <w:t>Innovationen für schwer zu verklebende Kunststoffe</w:t>
      </w:r>
    </w:p>
    <w:p w14:paraId="50D7FB01" w14:textId="77777777" w:rsidR="003D150C" w:rsidRDefault="003D150C" w:rsidP="00774020">
      <w:pPr>
        <w:rPr>
          <w:rFonts w:asciiTheme="majorHAnsi" w:hAnsiTheme="majorHAnsi" w:cs="Cambria"/>
          <w:color w:val="000000"/>
          <w:szCs w:val="22"/>
          <w:shd w:val="clear" w:color="auto" w:fill="FFFFFF"/>
        </w:rPr>
      </w:pPr>
      <w:r w:rsidRPr="003D150C">
        <w:rPr>
          <w:rFonts w:asciiTheme="majorHAnsi" w:hAnsiTheme="majorHAnsi" w:cs="Cambria"/>
          <w:color w:val="000000"/>
          <w:szCs w:val="22"/>
          <w:shd w:val="clear" w:color="auto" w:fill="FFFFFF"/>
        </w:rPr>
        <w:t xml:space="preserve">Mit der Einführung der </w:t>
      </w:r>
      <w:r w:rsidR="00C00B66">
        <w:rPr>
          <w:rFonts w:asciiTheme="majorHAnsi" w:hAnsiTheme="majorHAnsi" w:cs="Cambria"/>
          <w:color w:val="000000"/>
          <w:szCs w:val="22"/>
          <w:shd w:val="clear" w:color="auto" w:fill="FFFFFF"/>
        </w:rPr>
        <w:t>‚</w:t>
      </w:r>
      <w:r w:rsidRPr="003D150C">
        <w:rPr>
          <w:rFonts w:asciiTheme="majorHAnsi" w:hAnsiTheme="majorHAnsi" w:cs="Cambria"/>
          <w:color w:val="000000"/>
          <w:szCs w:val="22"/>
          <w:shd w:val="clear" w:color="auto" w:fill="FFFFFF"/>
        </w:rPr>
        <w:t>Component-Bonding-Plattform</w:t>
      </w:r>
      <w:r w:rsidR="00C00B66">
        <w:rPr>
          <w:rFonts w:asciiTheme="majorHAnsi" w:hAnsiTheme="majorHAnsi" w:cs="Cambria"/>
          <w:color w:val="000000"/>
          <w:szCs w:val="22"/>
          <w:shd w:val="clear" w:color="auto" w:fill="FFFFFF"/>
        </w:rPr>
        <w:t>‘</w:t>
      </w:r>
      <w:r w:rsidRPr="003D150C">
        <w:rPr>
          <w:rFonts w:asciiTheme="majorHAnsi" w:hAnsiTheme="majorHAnsi" w:cs="Cambria"/>
          <w:color w:val="000000"/>
          <w:szCs w:val="22"/>
          <w:shd w:val="clear" w:color="auto" w:fill="FFFFFF"/>
        </w:rPr>
        <w:t xml:space="preserve"> stellt Henkel zudem zwei Produktneuheiten vor: den Sofortklebstoff </w:t>
      </w:r>
      <w:r w:rsidRPr="00C00B66">
        <w:rPr>
          <w:rFonts w:asciiTheme="majorHAnsi" w:hAnsiTheme="majorHAnsi" w:cs="Cambria"/>
          <w:color w:val="000000"/>
          <w:szCs w:val="22"/>
          <w:shd w:val="clear" w:color="auto" w:fill="FFFFFF"/>
        </w:rPr>
        <w:t>Loctite 472</w:t>
      </w:r>
      <w:r w:rsidRPr="003D150C">
        <w:rPr>
          <w:rFonts w:asciiTheme="majorHAnsi" w:hAnsiTheme="majorHAnsi" w:cs="Cambria"/>
          <w:color w:val="000000"/>
          <w:szCs w:val="22"/>
          <w:shd w:val="clear" w:color="auto" w:fill="FFFFFF"/>
        </w:rPr>
        <w:t xml:space="preserve"> und den Polyolefin-Primer </w:t>
      </w:r>
      <w:r w:rsidRPr="00C00B66">
        <w:rPr>
          <w:rFonts w:asciiTheme="majorHAnsi" w:hAnsiTheme="majorHAnsi" w:cs="Cambria"/>
          <w:color w:val="000000"/>
          <w:szCs w:val="22"/>
          <w:shd w:val="clear" w:color="auto" w:fill="FFFFFF"/>
        </w:rPr>
        <w:t>Loctite SF 772</w:t>
      </w:r>
      <w:r w:rsidRPr="003D150C">
        <w:rPr>
          <w:rFonts w:asciiTheme="majorHAnsi" w:hAnsiTheme="majorHAnsi" w:cs="Cambria"/>
          <w:color w:val="000000"/>
          <w:szCs w:val="22"/>
          <w:shd w:val="clear" w:color="auto" w:fill="FFFFFF"/>
        </w:rPr>
        <w:t xml:space="preserve">. Gemeinsam erweitern diese </w:t>
      </w:r>
      <w:r w:rsidR="00F66597">
        <w:rPr>
          <w:rFonts w:asciiTheme="majorHAnsi" w:hAnsiTheme="majorHAnsi" w:cs="Cambria"/>
          <w:color w:val="000000"/>
          <w:szCs w:val="22"/>
          <w:shd w:val="clear" w:color="auto" w:fill="FFFFFF"/>
        </w:rPr>
        <w:t>Produkte</w:t>
      </w:r>
      <w:r w:rsidRPr="003D150C">
        <w:rPr>
          <w:rFonts w:asciiTheme="majorHAnsi" w:hAnsiTheme="majorHAnsi" w:cs="Cambria"/>
          <w:color w:val="000000"/>
          <w:szCs w:val="22"/>
          <w:shd w:val="clear" w:color="auto" w:fill="FFFFFF"/>
        </w:rPr>
        <w:t xml:space="preserve"> Henkels </w:t>
      </w:r>
      <w:r w:rsidR="00C00B66">
        <w:rPr>
          <w:rFonts w:asciiTheme="majorHAnsi" w:hAnsiTheme="majorHAnsi" w:cs="Cambria"/>
          <w:color w:val="000000"/>
          <w:szCs w:val="22"/>
          <w:shd w:val="clear" w:color="auto" w:fill="FFFFFF"/>
        </w:rPr>
        <w:t>Portfolio</w:t>
      </w:r>
      <w:r w:rsidRPr="003D150C">
        <w:rPr>
          <w:rFonts w:asciiTheme="majorHAnsi" w:hAnsiTheme="majorHAnsi" w:cs="Cambria"/>
          <w:color w:val="000000"/>
          <w:szCs w:val="22"/>
          <w:shd w:val="clear" w:color="auto" w:fill="FFFFFF"/>
        </w:rPr>
        <w:t xml:space="preserve"> zur Verklebung von Polypropylen, Polyethylen und anderen schwer zu verklebenden Kunststoffen, einschließlich Mischmaterial-Verbindungen </w:t>
      </w:r>
      <w:r w:rsidR="00335AFD">
        <w:rPr>
          <w:rFonts w:asciiTheme="majorHAnsi" w:hAnsiTheme="majorHAnsi" w:cs="Cambria"/>
          <w:color w:val="000000"/>
          <w:szCs w:val="22"/>
          <w:shd w:val="clear" w:color="auto" w:fill="FFFFFF"/>
        </w:rPr>
        <w:t>wie</w:t>
      </w:r>
      <w:r w:rsidRPr="003D150C">
        <w:rPr>
          <w:rFonts w:asciiTheme="majorHAnsi" w:hAnsiTheme="majorHAnsi" w:cs="Cambria"/>
          <w:color w:val="000000"/>
          <w:szCs w:val="22"/>
          <w:shd w:val="clear" w:color="auto" w:fill="FFFFFF"/>
        </w:rPr>
        <w:t xml:space="preserve"> Kunststoff-Metall-Verbindungen.</w:t>
      </w:r>
    </w:p>
    <w:p w14:paraId="08C52C5C" w14:textId="77777777" w:rsidR="00C00B66" w:rsidRPr="003D150C" w:rsidRDefault="00C00B66" w:rsidP="00774020">
      <w:pPr>
        <w:rPr>
          <w:rFonts w:asciiTheme="majorHAnsi" w:hAnsiTheme="majorHAnsi" w:cs="Cambria"/>
          <w:color w:val="000000"/>
          <w:szCs w:val="22"/>
          <w:shd w:val="clear" w:color="auto" w:fill="FFFFFF"/>
        </w:rPr>
      </w:pPr>
    </w:p>
    <w:p w14:paraId="0F43747B" w14:textId="77777777" w:rsidR="003D150C" w:rsidRDefault="003D150C" w:rsidP="00774020">
      <w:pPr>
        <w:rPr>
          <w:rFonts w:asciiTheme="majorHAnsi" w:hAnsiTheme="majorHAnsi" w:cs="Cambria"/>
          <w:color w:val="000000"/>
          <w:szCs w:val="22"/>
          <w:shd w:val="clear" w:color="auto" w:fill="FFFFFF"/>
        </w:rPr>
      </w:pPr>
      <w:r w:rsidRPr="003D150C">
        <w:rPr>
          <w:rFonts w:asciiTheme="majorHAnsi" w:hAnsiTheme="majorHAnsi" w:cs="Cambria"/>
          <w:color w:val="000000"/>
          <w:szCs w:val="22"/>
          <w:shd w:val="clear" w:color="auto" w:fill="FFFFFF"/>
        </w:rPr>
        <w:t xml:space="preserve">Polypropylen und Polyethylen stellen beim Fügen häufig eine besondere Herausforderung dar, da ihre geringe Oberflächenenergie die Bildung starker und zuverlässiger Klebeverbindungen erschwert. Hersteller setzen daher traditionell zusätzliche </w:t>
      </w:r>
      <w:r w:rsidR="00335AFD">
        <w:rPr>
          <w:rFonts w:asciiTheme="majorHAnsi" w:hAnsiTheme="majorHAnsi" w:cs="Cambria"/>
          <w:color w:val="000000"/>
          <w:szCs w:val="22"/>
          <w:shd w:val="clear" w:color="auto" w:fill="FFFFFF"/>
        </w:rPr>
        <w:t>V</w:t>
      </w:r>
      <w:r w:rsidR="00335AFD" w:rsidRPr="003D150C">
        <w:rPr>
          <w:rFonts w:asciiTheme="majorHAnsi" w:hAnsiTheme="majorHAnsi" w:cs="Cambria"/>
          <w:color w:val="000000"/>
          <w:szCs w:val="22"/>
          <w:shd w:val="clear" w:color="auto" w:fill="FFFFFF"/>
        </w:rPr>
        <w:t xml:space="preserve">erfahren </w:t>
      </w:r>
      <w:r w:rsidRPr="003D150C">
        <w:rPr>
          <w:rFonts w:asciiTheme="majorHAnsi" w:hAnsiTheme="majorHAnsi" w:cs="Cambria"/>
          <w:color w:val="000000"/>
          <w:szCs w:val="22"/>
          <w:shd w:val="clear" w:color="auto" w:fill="FFFFFF"/>
        </w:rPr>
        <w:t xml:space="preserve">wie Flamm-, Plasma- oder </w:t>
      </w:r>
      <w:r w:rsidR="004052E0">
        <w:rPr>
          <w:rFonts w:asciiTheme="majorHAnsi" w:hAnsiTheme="majorHAnsi" w:cs="Cambria"/>
          <w:color w:val="000000"/>
          <w:szCs w:val="22"/>
          <w:shd w:val="clear" w:color="auto" w:fill="FFFFFF"/>
        </w:rPr>
        <w:t>K</w:t>
      </w:r>
      <w:r w:rsidRPr="003D150C">
        <w:rPr>
          <w:rFonts w:asciiTheme="majorHAnsi" w:hAnsiTheme="majorHAnsi" w:cs="Cambria"/>
          <w:color w:val="000000"/>
          <w:szCs w:val="22"/>
          <w:shd w:val="clear" w:color="auto" w:fill="FFFFFF"/>
        </w:rPr>
        <w:t>orona-</w:t>
      </w:r>
      <w:r w:rsidR="00335AFD">
        <w:rPr>
          <w:rFonts w:asciiTheme="majorHAnsi" w:hAnsiTheme="majorHAnsi" w:cs="Cambria"/>
          <w:color w:val="000000"/>
          <w:szCs w:val="22"/>
          <w:shd w:val="clear" w:color="auto" w:fill="FFFFFF"/>
        </w:rPr>
        <w:t>Vorb</w:t>
      </w:r>
      <w:r w:rsidRPr="003D150C">
        <w:rPr>
          <w:rFonts w:asciiTheme="majorHAnsi" w:hAnsiTheme="majorHAnsi" w:cs="Cambria"/>
          <w:color w:val="000000"/>
          <w:szCs w:val="22"/>
          <w:shd w:val="clear" w:color="auto" w:fill="FFFFFF"/>
        </w:rPr>
        <w:t xml:space="preserve">ehandlungen ein, die weitere Prozessschritte und </w:t>
      </w:r>
      <w:r w:rsidR="004052E0">
        <w:rPr>
          <w:rFonts w:asciiTheme="majorHAnsi" w:hAnsiTheme="majorHAnsi" w:cs="Cambria"/>
          <w:color w:val="000000"/>
          <w:szCs w:val="22"/>
          <w:shd w:val="clear" w:color="auto" w:fill="FFFFFF"/>
        </w:rPr>
        <w:t xml:space="preserve">damit </w:t>
      </w:r>
      <w:r w:rsidRPr="003D150C">
        <w:rPr>
          <w:rFonts w:asciiTheme="majorHAnsi" w:hAnsiTheme="majorHAnsi" w:cs="Cambria"/>
          <w:color w:val="000000"/>
          <w:szCs w:val="22"/>
          <w:shd w:val="clear" w:color="auto" w:fill="FFFFFF"/>
        </w:rPr>
        <w:t xml:space="preserve">zusätzliche </w:t>
      </w:r>
      <w:r w:rsidR="008C6C86">
        <w:rPr>
          <w:rFonts w:asciiTheme="majorHAnsi" w:hAnsiTheme="majorHAnsi" w:cs="Cambria"/>
          <w:color w:val="000000"/>
          <w:szCs w:val="22"/>
          <w:shd w:val="clear" w:color="auto" w:fill="FFFFFF"/>
        </w:rPr>
        <w:t>Komplexität</w:t>
      </w:r>
      <w:r w:rsidRPr="003D150C">
        <w:rPr>
          <w:rFonts w:asciiTheme="majorHAnsi" w:hAnsiTheme="majorHAnsi" w:cs="Cambria"/>
          <w:color w:val="000000"/>
          <w:szCs w:val="22"/>
          <w:shd w:val="clear" w:color="auto" w:fill="FFFFFF"/>
        </w:rPr>
        <w:t xml:space="preserve"> in d</w:t>
      </w:r>
      <w:r w:rsidR="008C6C86">
        <w:rPr>
          <w:rFonts w:asciiTheme="majorHAnsi" w:hAnsiTheme="majorHAnsi" w:cs="Cambria"/>
          <w:color w:val="000000"/>
          <w:szCs w:val="22"/>
          <w:shd w:val="clear" w:color="auto" w:fill="FFFFFF"/>
        </w:rPr>
        <w:t>er</w:t>
      </w:r>
      <w:r w:rsidRPr="003D150C">
        <w:rPr>
          <w:rFonts w:asciiTheme="majorHAnsi" w:hAnsiTheme="majorHAnsi" w:cs="Cambria"/>
          <w:color w:val="000000"/>
          <w:szCs w:val="22"/>
          <w:shd w:val="clear" w:color="auto" w:fill="FFFFFF"/>
        </w:rPr>
        <w:t xml:space="preserve"> Produktion </w:t>
      </w:r>
      <w:r w:rsidR="008C6C86">
        <w:rPr>
          <w:rFonts w:asciiTheme="majorHAnsi" w:hAnsiTheme="majorHAnsi" w:cs="Cambria"/>
          <w:color w:val="000000"/>
          <w:szCs w:val="22"/>
          <w:shd w:val="clear" w:color="auto" w:fill="FFFFFF"/>
        </w:rPr>
        <w:t>erfordern</w:t>
      </w:r>
      <w:r w:rsidRPr="003D150C">
        <w:rPr>
          <w:rFonts w:asciiTheme="majorHAnsi" w:hAnsiTheme="majorHAnsi" w:cs="Cambria"/>
          <w:color w:val="000000"/>
          <w:szCs w:val="22"/>
          <w:shd w:val="clear" w:color="auto" w:fill="FFFFFF"/>
        </w:rPr>
        <w:t>.</w:t>
      </w:r>
    </w:p>
    <w:p w14:paraId="29D848DC" w14:textId="77777777" w:rsidR="008C6C86" w:rsidRPr="003D150C" w:rsidRDefault="008C6C86" w:rsidP="00774020">
      <w:pPr>
        <w:rPr>
          <w:rFonts w:asciiTheme="majorHAnsi" w:hAnsiTheme="majorHAnsi" w:cs="Cambria"/>
          <w:color w:val="000000"/>
          <w:szCs w:val="22"/>
          <w:shd w:val="clear" w:color="auto" w:fill="FFFFFF"/>
        </w:rPr>
      </w:pPr>
    </w:p>
    <w:p w14:paraId="696FDFE9" w14:textId="77777777" w:rsidR="003D150C" w:rsidRDefault="003D150C" w:rsidP="00774020">
      <w:pPr>
        <w:rPr>
          <w:rFonts w:asciiTheme="majorHAnsi" w:hAnsiTheme="majorHAnsi" w:cs="Cambria"/>
          <w:color w:val="000000"/>
          <w:szCs w:val="22"/>
          <w:shd w:val="clear" w:color="auto" w:fill="FFFFFF"/>
        </w:rPr>
      </w:pPr>
      <w:r w:rsidRPr="003D150C">
        <w:rPr>
          <w:rFonts w:asciiTheme="majorHAnsi" w:hAnsiTheme="majorHAnsi" w:cs="Cambria"/>
          <w:color w:val="000000"/>
          <w:szCs w:val="22"/>
          <w:shd w:val="clear" w:color="auto" w:fill="FFFFFF"/>
        </w:rPr>
        <w:t xml:space="preserve">Die Kombination aus Loctite 472 und Loctite SF 772 bietet eine schnelle und einfach anzuwendende Lösung für Polyolefine und Materialkombinationen. Abhängig von Anwendung und Prüfbedingungen kann das System Fixierzeiten von weniger als zehn Sekunden erreichen und auf Polyolefin-Anwendungen eine bis zu achtmal höhere Klebfestigkeit erzielen als vergleichbare Verklebungen ohne Primer. Darüber hinaus ermöglicht die Kombination die </w:t>
      </w:r>
      <w:r w:rsidRPr="003D150C">
        <w:rPr>
          <w:rFonts w:asciiTheme="majorHAnsi" w:hAnsiTheme="majorHAnsi" w:cs="Cambria"/>
          <w:color w:val="000000"/>
          <w:szCs w:val="22"/>
          <w:shd w:val="clear" w:color="auto" w:fill="FFFFFF"/>
        </w:rPr>
        <w:lastRenderedPageBreak/>
        <w:t>Verklebung von Metallen mit Polyolefinen und unterstützt damit die Montage unterschiedlicher Werkstoffe.</w:t>
      </w:r>
    </w:p>
    <w:p w14:paraId="03EDCC22" w14:textId="77777777" w:rsidR="008C6C86" w:rsidRPr="003D150C" w:rsidRDefault="008C6C86" w:rsidP="00774020">
      <w:pPr>
        <w:rPr>
          <w:rFonts w:asciiTheme="majorHAnsi" w:hAnsiTheme="majorHAnsi" w:cs="Cambria"/>
          <w:color w:val="000000"/>
          <w:szCs w:val="22"/>
          <w:shd w:val="clear" w:color="auto" w:fill="FFFFFF"/>
        </w:rPr>
      </w:pPr>
    </w:p>
    <w:p w14:paraId="54BCE9B3" w14:textId="77777777" w:rsidR="003D150C" w:rsidRDefault="003D150C" w:rsidP="00774020">
      <w:pPr>
        <w:rPr>
          <w:rFonts w:asciiTheme="majorHAnsi" w:hAnsiTheme="majorHAnsi" w:cs="Cambria"/>
          <w:color w:val="000000"/>
          <w:szCs w:val="22"/>
          <w:shd w:val="clear" w:color="auto" w:fill="FFFFFF"/>
        </w:rPr>
      </w:pPr>
      <w:r w:rsidRPr="003D150C">
        <w:rPr>
          <w:rFonts w:asciiTheme="majorHAnsi" w:hAnsiTheme="majorHAnsi" w:cs="Cambria"/>
          <w:color w:val="000000"/>
          <w:szCs w:val="22"/>
          <w:shd w:val="clear" w:color="auto" w:fill="FFFFFF"/>
        </w:rPr>
        <w:t>Loctite 472 ist ein niedrigviskoser Sofortklebstoff, der für eine zuverlässige Verklebung unterschiedlichster Materialkombinationen, darunter Kunststoffe und Metalle, entwickelt wurde. In Kombination mit Loctite SF 772 erweitert er die Verklebungsmöglichkeiten insbesondere für anspruchsvolle Polyolefin-Substrate.</w:t>
      </w:r>
    </w:p>
    <w:p w14:paraId="6E5E5E74" w14:textId="77777777" w:rsidR="008C6C86" w:rsidRPr="003D150C" w:rsidRDefault="008C6C86" w:rsidP="00774020">
      <w:pPr>
        <w:rPr>
          <w:rFonts w:asciiTheme="majorHAnsi" w:hAnsiTheme="majorHAnsi" w:cs="Cambria"/>
          <w:color w:val="000000"/>
          <w:szCs w:val="22"/>
          <w:shd w:val="clear" w:color="auto" w:fill="FFFFFF"/>
        </w:rPr>
      </w:pPr>
    </w:p>
    <w:p w14:paraId="355A6D98" w14:textId="77777777" w:rsidR="003D150C" w:rsidRDefault="003D150C" w:rsidP="00774020">
      <w:pPr>
        <w:rPr>
          <w:rFonts w:asciiTheme="majorHAnsi" w:hAnsiTheme="majorHAnsi" w:cs="Cambria"/>
          <w:color w:val="000000"/>
          <w:szCs w:val="22"/>
          <w:shd w:val="clear" w:color="auto" w:fill="FFFFFF"/>
        </w:rPr>
      </w:pPr>
      <w:r w:rsidRPr="003D150C">
        <w:rPr>
          <w:rFonts w:asciiTheme="majorHAnsi" w:hAnsiTheme="majorHAnsi" w:cs="Cambria"/>
          <w:color w:val="000000"/>
          <w:szCs w:val="22"/>
          <w:shd w:val="clear" w:color="auto" w:fill="FFFFFF"/>
        </w:rPr>
        <w:t xml:space="preserve">Loctite SF 772 ist ein speziell entwickelter Polyolefin-Primer, der schwer zu verklebende Kunststoffoberflächen für die Anwendung von </w:t>
      </w:r>
      <w:r w:rsidR="00335AFD">
        <w:rPr>
          <w:rFonts w:asciiTheme="majorHAnsi" w:hAnsiTheme="majorHAnsi" w:cs="Cambria"/>
          <w:color w:val="000000"/>
          <w:szCs w:val="22"/>
          <w:shd w:val="clear" w:color="auto" w:fill="FFFFFF"/>
        </w:rPr>
        <w:t>Sofortk</w:t>
      </w:r>
      <w:r w:rsidRPr="003D150C">
        <w:rPr>
          <w:rFonts w:asciiTheme="majorHAnsi" w:hAnsiTheme="majorHAnsi" w:cs="Cambria"/>
          <w:color w:val="000000"/>
          <w:szCs w:val="22"/>
          <w:shd w:val="clear" w:color="auto" w:fill="FFFFFF"/>
        </w:rPr>
        <w:t>lebstoffen vorbereitet. Er kann dazu beitragen, die Prozesskomplexität zu reduzieren und gleichzeitig Kunststoff-Kunststoff- sowie Mischmaterial-Konstruktionen zu unterstützen.</w:t>
      </w:r>
    </w:p>
    <w:p w14:paraId="692B37F5" w14:textId="77777777" w:rsidR="003D150C" w:rsidRDefault="003D150C" w:rsidP="00774020">
      <w:pPr>
        <w:rPr>
          <w:rFonts w:asciiTheme="majorHAnsi" w:hAnsiTheme="majorHAnsi" w:cs="Cambria"/>
          <w:color w:val="000000"/>
          <w:szCs w:val="22"/>
          <w:shd w:val="clear" w:color="auto" w:fill="FFFFFF"/>
        </w:rPr>
      </w:pPr>
      <w:r w:rsidRPr="003D150C">
        <w:rPr>
          <w:rFonts w:asciiTheme="majorHAnsi" w:hAnsiTheme="majorHAnsi" w:cs="Cambria"/>
          <w:color w:val="000000"/>
          <w:szCs w:val="22"/>
          <w:shd w:val="clear" w:color="auto" w:fill="FFFFFF"/>
        </w:rPr>
        <w:br/>
        <w:t>„Die zunehmende Verwendung von Leichtbaumaterialien, Verbundwerkstoffen und Mischmaterial</w:t>
      </w:r>
      <w:r w:rsidR="00335AFD">
        <w:rPr>
          <w:rFonts w:asciiTheme="majorHAnsi" w:hAnsiTheme="majorHAnsi" w:cs="Cambria"/>
          <w:color w:val="000000"/>
          <w:szCs w:val="22"/>
          <w:shd w:val="clear" w:color="auto" w:fill="FFFFFF"/>
        </w:rPr>
        <w:t>ien</w:t>
      </w:r>
      <w:r w:rsidRPr="003D150C">
        <w:rPr>
          <w:rFonts w:asciiTheme="majorHAnsi" w:hAnsiTheme="majorHAnsi" w:cs="Cambria"/>
          <w:color w:val="000000"/>
          <w:szCs w:val="22"/>
          <w:shd w:val="clear" w:color="auto" w:fill="FFFFFF"/>
        </w:rPr>
        <w:t xml:space="preserve"> eröffnet neue Möglichkeiten für das Produktdesign, macht Entscheidungen über Fügetechnologien jedoch häufig komplexer.</w:t>
      </w:r>
      <w:r w:rsidR="008C6C86">
        <w:rPr>
          <w:rFonts w:asciiTheme="majorHAnsi" w:hAnsiTheme="majorHAnsi" w:cs="Cambria"/>
          <w:color w:val="000000"/>
          <w:szCs w:val="22"/>
          <w:shd w:val="clear" w:color="auto" w:fill="FFFFFF"/>
        </w:rPr>
        <w:t xml:space="preserve">“, erklärt </w:t>
      </w:r>
      <w:r w:rsidR="007B307F" w:rsidRPr="007B307F">
        <w:rPr>
          <w:rFonts w:asciiTheme="majorHAnsi" w:hAnsiTheme="majorHAnsi" w:cs="Cambria"/>
          <w:color w:val="000000"/>
          <w:szCs w:val="22"/>
          <w:shd w:val="clear" w:color="auto" w:fill="FFFFFF"/>
        </w:rPr>
        <w:t>Niamh O’Reilly</w:t>
      </w:r>
      <w:r w:rsidR="008C6C86">
        <w:rPr>
          <w:rFonts w:asciiTheme="majorHAnsi" w:hAnsiTheme="majorHAnsi" w:cs="Cambria"/>
          <w:color w:val="000000"/>
          <w:szCs w:val="22"/>
          <w:shd w:val="clear" w:color="auto" w:fill="FFFFFF"/>
        </w:rPr>
        <w:t xml:space="preserve">, </w:t>
      </w:r>
      <w:r w:rsidR="005D052D">
        <w:rPr>
          <w:rFonts w:asciiTheme="majorHAnsi" w:hAnsiTheme="majorHAnsi" w:cs="Cambria"/>
          <w:color w:val="000000"/>
          <w:szCs w:val="22"/>
          <w:shd w:val="clear" w:color="auto" w:fill="FFFFFF"/>
        </w:rPr>
        <w:t xml:space="preserve">Vice President Innovation, General Manufacturing &amp; Maintenance, </w:t>
      </w:r>
      <w:r w:rsidR="008C6C86">
        <w:rPr>
          <w:rFonts w:asciiTheme="majorHAnsi" w:hAnsiTheme="majorHAnsi" w:cs="Cambria"/>
          <w:color w:val="000000"/>
          <w:szCs w:val="22"/>
          <w:shd w:val="clear" w:color="auto" w:fill="FFFFFF"/>
        </w:rPr>
        <w:t>bei Henkel. „</w:t>
      </w:r>
      <w:r w:rsidRPr="003D150C">
        <w:rPr>
          <w:rFonts w:asciiTheme="majorHAnsi" w:hAnsiTheme="majorHAnsi" w:cs="Cambria"/>
          <w:color w:val="000000"/>
          <w:szCs w:val="22"/>
          <w:shd w:val="clear" w:color="auto" w:fill="FFFFFF"/>
        </w:rPr>
        <w:t xml:space="preserve">Mit </w:t>
      </w:r>
      <w:r w:rsidR="008C6C86">
        <w:rPr>
          <w:rFonts w:asciiTheme="majorHAnsi" w:hAnsiTheme="majorHAnsi" w:cs="Cambria"/>
          <w:color w:val="000000"/>
          <w:szCs w:val="22"/>
          <w:shd w:val="clear" w:color="auto" w:fill="FFFFFF"/>
        </w:rPr>
        <w:t>der neuen ‚</w:t>
      </w:r>
      <w:r w:rsidRPr="003D150C">
        <w:rPr>
          <w:rFonts w:asciiTheme="majorHAnsi" w:hAnsiTheme="majorHAnsi" w:cs="Cambria"/>
          <w:color w:val="000000"/>
          <w:szCs w:val="22"/>
          <w:shd w:val="clear" w:color="auto" w:fill="FFFFFF"/>
        </w:rPr>
        <w:t>Component Bonding</w:t>
      </w:r>
      <w:r w:rsidR="0035219B">
        <w:rPr>
          <w:rFonts w:asciiTheme="majorHAnsi" w:hAnsiTheme="majorHAnsi" w:cs="Cambria"/>
          <w:color w:val="000000"/>
          <w:szCs w:val="22"/>
          <w:shd w:val="clear" w:color="auto" w:fill="FFFFFF"/>
        </w:rPr>
        <w:t>-</w:t>
      </w:r>
      <w:r w:rsidR="008C6C86">
        <w:rPr>
          <w:rFonts w:asciiTheme="majorHAnsi" w:hAnsiTheme="majorHAnsi" w:cs="Cambria"/>
          <w:color w:val="000000"/>
          <w:szCs w:val="22"/>
          <w:shd w:val="clear" w:color="auto" w:fill="FFFFFF"/>
        </w:rPr>
        <w:t>Plattform</w:t>
      </w:r>
      <w:r w:rsidR="0035219B">
        <w:rPr>
          <w:rFonts w:asciiTheme="majorHAnsi" w:hAnsiTheme="majorHAnsi" w:cs="Cambria"/>
          <w:color w:val="000000"/>
          <w:szCs w:val="22"/>
          <w:shd w:val="clear" w:color="auto" w:fill="FFFFFF"/>
        </w:rPr>
        <w:t>‘</w:t>
      </w:r>
      <w:r w:rsidRPr="003D150C">
        <w:rPr>
          <w:rFonts w:asciiTheme="majorHAnsi" w:hAnsiTheme="majorHAnsi" w:cs="Cambria"/>
          <w:color w:val="000000"/>
          <w:szCs w:val="22"/>
          <w:shd w:val="clear" w:color="auto" w:fill="FFFFFF"/>
        </w:rPr>
        <w:t xml:space="preserve"> bieten wir </w:t>
      </w:r>
      <w:r w:rsidR="00F84FC1" w:rsidRPr="003D150C">
        <w:rPr>
          <w:rFonts w:asciiTheme="majorHAnsi" w:hAnsiTheme="majorHAnsi" w:cs="Cambria"/>
          <w:color w:val="000000"/>
          <w:szCs w:val="22"/>
          <w:shd w:val="clear" w:color="auto" w:fill="FFFFFF"/>
        </w:rPr>
        <w:t>Herstellern, Instandhalt</w:t>
      </w:r>
      <w:r w:rsidR="00F84FC1">
        <w:rPr>
          <w:rFonts w:asciiTheme="majorHAnsi" w:hAnsiTheme="majorHAnsi" w:cs="Cambria"/>
          <w:color w:val="000000"/>
          <w:szCs w:val="22"/>
          <w:shd w:val="clear" w:color="auto" w:fill="FFFFFF"/>
        </w:rPr>
        <w:t>ern</w:t>
      </w:r>
      <w:r w:rsidR="00F84FC1" w:rsidRPr="003D150C">
        <w:rPr>
          <w:rFonts w:asciiTheme="majorHAnsi" w:hAnsiTheme="majorHAnsi" w:cs="Cambria"/>
          <w:color w:val="000000"/>
          <w:szCs w:val="22"/>
          <w:shd w:val="clear" w:color="auto" w:fill="FFFFFF"/>
        </w:rPr>
        <w:t xml:space="preserve"> und </w:t>
      </w:r>
      <w:r w:rsidR="00F84FC1">
        <w:rPr>
          <w:rFonts w:asciiTheme="majorHAnsi" w:hAnsiTheme="majorHAnsi" w:cs="Cambria"/>
          <w:color w:val="000000"/>
          <w:szCs w:val="22"/>
          <w:shd w:val="clear" w:color="auto" w:fill="FFFFFF"/>
        </w:rPr>
        <w:t>Fahrzeugwerkstätten</w:t>
      </w:r>
      <w:r w:rsidRPr="003D150C">
        <w:rPr>
          <w:rFonts w:asciiTheme="majorHAnsi" w:hAnsiTheme="majorHAnsi" w:cs="Cambria"/>
          <w:color w:val="000000"/>
          <w:szCs w:val="22"/>
          <w:shd w:val="clear" w:color="auto" w:fill="FFFFFF"/>
        </w:rPr>
        <w:t xml:space="preserve"> eine klarere Orientierung innerhalb des Henkel-Portfolios an Klebstoff-</w:t>
      </w:r>
      <w:r w:rsidR="009D1CDE">
        <w:rPr>
          <w:rFonts w:asciiTheme="majorHAnsi" w:hAnsiTheme="majorHAnsi" w:cs="Cambria"/>
          <w:color w:val="000000"/>
          <w:szCs w:val="22"/>
          <w:shd w:val="clear" w:color="auto" w:fill="FFFFFF"/>
        </w:rPr>
        <w:t>, Reinigungs-</w:t>
      </w:r>
      <w:r w:rsidRPr="003D150C">
        <w:rPr>
          <w:rFonts w:asciiTheme="majorHAnsi" w:hAnsiTheme="majorHAnsi" w:cs="Cambria"/>
          <w:color w:val="000000"/>
          <w:szCs w:val="22"/>
          <w:shd w:val="clear" w:color="auto" w:fill="FFFFFF"/>
        </w:rPr>
        <w:t xml:space="preserve"> und Oberflächenvorbereitungstechnologien. </w:t>
      </w:r>
      <w:r w:rsidR="008C6C86">
        <w:rPr>
          <w:rFonts w:asciiTheme="majorHAnsi" w:hAnsiTheme="majorHAnsi" w:cs="Cambria"/>
          <w:color w:val="000000"/>
          <w:szCs w:val="22"/>
          <w:shd w:val="clear" w:color="auto" w:fill="FFFFFF"/>
        </w:rPr>
        <w:t>Weil dabei</w:t>
      </w:r>
      <w:r w:rsidRPr="003D150C">
        <w:rPr>
          <w:rFonts w:asciiTheme="majorHAnsi" w:hAnsiTheme="majorHAnsi" w:cs="Cambria"/>
          <w:color w:val="000000"/>
          <w:szCs w:val="22"/>
          <w:shd w:val="clear" w:color="auto" w:fill="FFFFFF"/>
        </w:rPr>
        <w:t xml:space="preserve"> die erforderliche Leistungsfähigkeit der Verbindung in den Mittelpunkt gestellt wird, können Kunden potenzielle Lösungen für ihre Substrate, Prozesse und Einsatzbedingungen einfacher</w:t>
      </w:r>
      <w:r w:rsidR="008C6C86">
        <w:rPr>
          <w:rFonts w:asciiTheme="majorHAnsi" w:hAnsiTheme="majorHAnsi" w:cs="Cambria"/>
          <w:color w:val="000000"/>
          <w:szCs w:val="22"/>
          <w:shd w:val="clear" w:color="auto" w:fill="FFFFFF"/>
        </w:rPr>
        <w:t xml:space="preserve"> und schneller</w:t>
      </w:r>
      <w:r w:rsidRPr="003D150C">
        <w:rPr>
          <w:rFonts w:asciiTheme="majorHAnsi" w:hAnsiTheme="majorHAnsi" w:cs="Cambria"/>
          <w:color w:val="000000"/>
          <w:szCs w:val="22"/>
          <w:shd w:val="clear" w:color="auto" w:fill="FFFFFF"/>
        </w:rPr>
        <w:t xml:space="preserve"> identifizieren.</w:t>
      </w:r>
      <w:r w:rsidR="008C6C86">
        <w:rPr>
          <w:rFonts w:asciiTheme="majorHAnsi" w:hAnsiTheme="majorHAnsi" w:cs="Cambria"/>
          <w:color w:val="000000"/>
          <w:szCs w:val="22"/>
          <w:shd w:val="clear" w:color="auto" w:fill="FFFFFF"/>
        </w:rPr>
        <w:t>“</w:t>
      </w:r>
    </w:p>
    <w:p w14:paraId="3A0EA6BE" w14:textId="77777777" w:rsidR="008C6C86" w:rsidRPr="003D150C" w:rsidRDefault="008C6C86" w:rsidP="00774020">
      <w:pPr>
        <w:rPr>
          <w:rFonts w:asciiTheme="majorHAnsi" w:hAnsiTheme="majorHAnsi" w:cs="Cambria"/>
          <w:color w:val="000000"/>
          <w:szCs w:val="22"/>
          <w:shd w:val="clear" w:color="auto" w:fill="FFFFFF"/>
        </w:rPr>
      </w:pPr>
    </w:p>
    <w:p w14:paraId="5F1FA0B6" w14:textId="77777777" w:rsidR="003D150C" w:rsidRPr="003D150C" w:rsidRDefault="008C6C86" w:rsidP="00774020">
      <w:pPr>
        <w:rPr>
          <w:rFonts w:asciiTheme="majorHAnsi" w:hAnsiTheme="majorHAnsi" w:cs="Cambria"/>
          <w:color w:val="000000"/>
          <w:szCs w:val="22"/>
          <w:shd w:val="clear" w:color="auto" w:fill="FFFFFF"/>
        </w:rPr>
      </w:pPr>
      <w:r>
        <w:rPr>
          <w:rFonts w:asciiTheme="majorHAnsi" w:hAnsiTheme="majorHAnsi" w:cs="Cambria"/>
          <w:color w:val="000000"/>
          <w:szCs w:val="22"/>
          <w:shd w:val="clear" w:color="auto" w:fill="FFFFFF"/>
        </w:rPr>
        <w:t>„</w:t>
      </w:r>
      <w:r w:rsidR="003D150C" w:rsidRPr="003D150C">
        <w:rPr>
          <w:rFonts w:asciiTheme="majorHAnsi" w:hAnsiTheme="majorHAnsi" w:cs="Cambria"/>
          <w:color w:val="000000"/>
          <w:szCs w:val="22"/>
          <w:shd w:val="clear" w:color="auto" w:fill="FFFFFF"/>
        </w:rPr>
        <w:t>Die Einführung von Loctite 472 und Loctite SF 772 stärkt zudem unser Angebot für schwer zu verklebende Kunststoffe. Die Kombination ermöglicht kurze Fixierzeiten sowie eine zuverlässige Verklebung von Polyolefinen und Mischmaterial</w:t>
      </w:r>
      <w:r w:rsidR="00C65C5E">
        <w:rPr>
          <w:rFonts w:asciiTheme="majorHAnsi" w:hAnsiTheme="majorHAnsi" w:cs="Cambria"/>
          <w:color w:val="000000"/>
          <w:szCs w:val="22"/>
          <w:shd w:val="clear" w:color="auto" w:fill="FFFFFF"/>
        </w:rPr>
        <w:t>ien</w:t>
      </w:r>
      <w:r w:rsidR="003D150C" w:rsidRPr="003D150C">
        <w:rPr>
          <w:rFonts w:asciiTheme="majorHAnsi" w:hAnsiTheme="majorHAnsi" w:cs="Cambria"/>
          <w:color w:val="000000"/>
          <w:szCs w:val="22"/>
          <w:shd w:val="clear" w:color="auto" w:fill="FFFFFF"/>
        </w:rPr>
        <w:t xml:space="preserve"> und unterstützt Kunden bei Anwendungen, die andernfalls zusätzliche Oberflächenvorbehandlungsprozesse erfordern würden</w:t>
      </w:r>
      <w:r>
        <w:rPr>
          <w:rFonts w:asciiTheme="majorHAnsi" w:hAnsiTheme="majorHAnsi" w:cs="Cambria"/>
          <w:color w:val="000000"/>
          <w:szCs w:val="22"/>
          <w:shd w:val="clear" w:color="auto" w:fill="FFFFFF"/>
        </w:rPr>
        <w:t xml:space="preserve">“, so </w:t>
      </w:r>
      <w:r w:rsidR="00254596">
        <w:rPr>
          <w:rFonts w:asciiTheme="majorHAnsi" w:hAnsiTheme="majorHAnsi" w:cs="Cambria"/>
          <w:color w:val="000000"/>
          <w:szCs w:val="22"/>
          <w:shd w:val="clear" w:color="auto" w:fill="FFFFFF"/>
        </w:rPr>
        <w:t>Niamh O’Reilly</w:t>
      </w:r>
      <w:r w:rsidR="003711F3">
        <w:rPr>
          <w:rFonts w:asciiTheme="majorHAnsi" w:hAnsiTheme="majorHAnsi" w:cs="Cambria"/>
          <w:color w:val="000000"/>
          <w:szCs w:val="22"/>
          <w:shd w:val="clear" w:color="auto" w:fill="FFFFFF"/>
        </w:rPr>
        <w:t xml:space="preserve"> </w:t>
      </w:r>
      <w:r>
        <w:rPr>
          <w:rFonts w:asciiTheme="majorHAnsi" w:hAnsiTheme="majorHAnsi" w:cs="Cambria"/>
          <w:color w:val="000000"/>
          <w:szCs w:val="22"/>
          <w:shd w:val="clear" w:color="auto" w:fill="FFFFFF"/>
        </w:rPr>
        <w:t>weiter.</w:t>
      </w:r>
    </w:p>
    <w:p w14:paraId="5B655037" w14:textId="77777777" w:rsidR="008C6C86" w:rsidRDefault="008C6C86" w:rsidP="00774020">
      <w:pPr>
        <w:rPr>
          <w:rFonts w:asciiTheme="majorHAnsi" w:hAnsiTheme="majorHAnsi" w:cs="Cambria"/>
          <w:b/>
          <w:bCs/>
          <w:color w:val="000000"/>
          <w:szCs w:val="22"/>
          <w:shd w:val="clear" w:color="auto" w:fill="FFFFFF"/>
        </w:rPr>
      </w:pPr>
    </w:p>
    <w:p w14:paraId="58C32F9C" w14:textId="77777777" w:rsidR="003D150C" w:rsidRPr="003D150C" w:rsidRDefault="003D150C" w:rsidP="00774020">
      <w:pPr>
        <w:rPr>
          <w:rFonts w:asciiTheme="majorHAnsi" w:hAnsiTheme="majorHAnsi" w:cs="Cambria"/>
          <w:b/>
          <w:bCs/>
          <w:color w:val="000000"/>
          <w:szCs w:val="22"/>
          <w:shd w:val="clear" w:color="auto" w:fill="FFFFFF"/>
        </w:rPr>
      </w:pPr>
      <w:r w:rsidRPr="003D150C">
        <w:rPr>
          <w:rFonts w:asciiTheme="majorHAnsi" w:hAnsiTheme="majorHAnsi" w:cs="Cambria"/>
          <w:b/>
          <w:bCs/>
          <w:color w:val="000000"/>
          <w:szCs w:val="22"/>
          <w:shd w:val="clear" w:color="auto" w:fill="FFFFFF"/>
        </w:rPr>
        <w:t>Your Challenge. Bonded.</w:t>
      </w:r>
    </w:p>
    <w:p w14:paraId="53066783" w14:textId="77777777" w:rsidR="003D150C" w:rsidRPr="003D150C" w:rsidRDefault="003D150C" w:rsidP="00774020">
      <w:pPr>
        <w:rPr>
          <w:rFonts w:asciiTheme="majorHAnsi" w:hAnsiTheme="majorHAnsi" w:cs="Cambria"/>
          <w:color w:val="000000"/>
          <w:szCs w:val="22"/>
          <w:shd w:val="clear" w:color="auto" w:fill="FFFFFF"/>
        </w:rPr>
      </w:pPr>
      <w:r w:rsidRPr="003D150C">
        <w:rPr>
          <w:rFonts w:asciiTheme="majorHAnsi" w:hAnsiTheme="majorHAnsi" w:cs="Cambria"/>
          <w:color w:val="000000"/>
          <w:szCs w:val="22"/>
          <w:shd w:val="clear" w:color="auto" w:fill="FFFFFF"/>
        </w:rPr>
        <w:t xml:space="preserve">Ob schnellere Montageprozesse, strukturelle Festigkeit, Flexibilität bei Bewegungen oder </w:t>
      </w:r>
      <w:r w:rsidR="00254596">
        <w:rPr>
          <w:rFonts w:asciiTheme="majorHAnsi" w:hAnsiTheme="majorHAnsi" w:cs="Cambria"/>
          <w:color w:val="000000"/>
          <w:szCs w:val="22"/>
          <w:shd w:val="clear" w:color="auto" w:fill="FFFFFF"/>
        </w:rPr>
        <w:t>wenn Standardlösungen an ihre Grenzen stoßen:</w:t>
      </w:r>
      <w:r w:rsidRPr="003D150C">
        <w:rPr>
          <w:rFonts w:asciiTheme="majorHAnsi" w:hAnsiTheme="majorHAnsi" w:cs="Cambria"/>
          <w:color w:val="000000"/>
          <w:szCs w:val="22"/>
          <w:shd w:val="clear" w:color="auto" w:fill="FFFFFF"/>
        </w:rPr>
        <w:t xml:space="preserve"> Die </w:t>
      </w:r>
      <w:r w:rsidR="008C6C86">
        <w:rPr>
          <w:rFonts w:asciiTheme="majorHAnsi" w:hAnsiTheme="majorHAnsi" w:cs="Cambria"/>
          <w:color w:val="000000"/>
          <w:szCs w:val="22"/>
          <w:shd w:val="clear" w:color="auto" w:fill="FFFFFF"/>
        </w:rPr>
        <w:t>‚</w:t>
      </w:r>
      <w:r w:rsidRPr="003D150C">
        <w:rPr>
          <w:rFonts w:asciiTheme="majorHAnsi" w:hAnsiTheme="majorHAnsi" w:cs="Cambria"/>
          <w:color w:val="000000"/>
          <w:szCs w:val="22"/>
          <w:shd w:val="clear" w:color="auto" w:fill="FFFFFF"/>
        </w:rPr>
        <w:t>Componen</w:t>
      </w:r>
      <w:r w:rsidR="008C6C86">
        <w:rPr>
          <w:rFonts w:asciiTheme="majorHAnsi" w:hAnsiTheme="majorHAnsi" w:cs="Cambria"/>
          <w:color w:val="000000"/>
          <w:szCs w:val="22"/>
          <w:shd w:val="clear" w:color="auto" w:fill="FFFFFF"/>
        </w:rPr>
        <w:t xml:space="preserve">t </w:t>
      </w:r>
      <w:r w:rsidRPr="003D150C">
        <w:rPr>
          <w:rFonts w:asciiTheme="majorHAnsi" w:hAnsiTheme="majorHAnsi" w:cs="Cambria"/>
          <w:color w:val="000000"/>
          <w:szCs w:val="22"/>
          <w:shd w:val="clear" w:color="auto" w:fill="FFFFFF"/>
        </w:rPr>
        <w:t>Bonding</w:t>
      </w:r>
      <w:r w:rsidR="008C6C86">
        <w:rPr>
          <w:rFonts w:asciiTheme="majorHAnsi" w:hAnsiTheme="majorHAnsi" w:cs="Cambria"/>
          <w:color w:val="000000"/>
          <w:szCs w:val="22"/>
          <w:shd w:val="clear" w:color="auto" w:fill="FFFFFF"/>
        </w:rPr>
        <w:t xml:space="preserve">‘ </w:t>
      </w:r>
      <w:r w:rsidRPr="003D150C">
        <w:rPr>
          <w:rFonts w:asciiTheme="majorHAnsi" w:hAnsiTheme="majorHAnsi" w:cs="Cambria"/>
          <w:color w:val="000000"/>
          <w:szCs w:val="22"/>
          <w:shd w:val="clear" w:color="auto" w:fill="FFFFFF"/>
        </w:rPr>
        <w:t xml:space="preserve">Plattform bietet einen </w:t>
      </w:r>
      <w:r w:rsidR="008C6C86">
        <w:rPr>
          <w:rFonts w:asciiTheme="majorHAnsi" w:hAnsiTheme="majorHAnsi" w:cs="Cambria"/>
          <w:color w:val="000000"/>
          <w:szCs w:val="22"/>
          <w:shd w:val="clear" w:color="auto" w:fill="FFFFFF"/>
        </w:rPr>
        <w:t xml:space="preserve">vereinfachten </w:t>
      </w:r>
      <w:r w:rsidR="008C6C86" w:rsidRPr="003D150C">
        <w:rPr>
          <w:rFonts w:asciiTheme="majorHAnsi" w:hAnsiTheme="majorHAnsi" w:cs="Cambria"/>
          <w:color w:val="000000"/>
          <w:szCs w:val="22"/>
          <w:shd w:val="clear" w:color="auto" w:fill="FFFFFF"/>
        </w:rPr>
        <w:t>Zugang</w:t>
      </w:r>
      <w:r w:rsidRPr="003D150C">
        <w:rPr>
          <w:rFonts w:asciiTheme="majorHAnsi" w:hAnsiTheme="majorHAnsi" w:cs="Cambria"/>
          <w:color w:val="000000"/>
          <w:szCs w:val="22"/>
          <w:shd w:val="clear" w:color="auto" w:fill="FFFFFF"/>
        </w:rPr>
        <w:t xml:space="preserve"> zum Portfolio von Henkel aus Klebstoff- und Oberflächenvorbereitungstechnologien.</w:t>
      </w:r>
      <w:r w:rsidR="008C6C86">
        <w:rPr>
          <w:rFonts w:asciiTheme="majorHAnsi" w:hAnsiTheme="majorHAnsi" w:cs="Cambria"/>
          <w:color w:val="000000"/>
          <w:szCs w:val="22"/>
          <w:shd w:val="clear" w:color="auto" w:fill="FFFFFF"/>
        </w:rPr>
        <w:t xml:space="preserve"> </w:t>
      </w:r>
      <w:r w:rsidRPr="003D150C">
        <w:rPr>
          <w:rFonts w:asciiTheme="majorHAnsi" w:hAnsiTheme="majorHAnsi" w:cs="Cambria"/>
          <w:color w:val="000000"/>
          <w:szCs w:val="22"/>
          <w:shd w:val="clear" w:color="auto" w:fill="FFFFFF"/>
        </w:rPr>
        <w:t xml:space="preserve">Darüber hinaus unterstützt </w:t>
      </w:r>
      <w:r w:rsidR="008C6C86">
        <w:rPr>
          <w:rFonts w:asciiTheme="majorHAnsi" w:hAnsiTheme="majorHAnsi" w:cs="Cambria"/>
          <w:color w:val="000000"/>
          <w:szCs w:val="22"/>
          <w:shd w:val="clear" w:color="auto" w:fill="FFFFFF"/>
        </w:rPr>
        <w:t>das Unternehmen</w:t>
      </w:r>
      <w:r w:rsidRPr="003D150C">
        <w:rPr>
          <w:rFonts w:asciiTheme="majorHAnsi" w:hAnsiTheme="majorHAnsi" w:cs="Cambria"/>
          <w:color w:val="000000"/>
          <w:szCs w:val="22"/>
          <w:shd w:val="clear" w:color="auto" w:fill="FFFFFF"/>
        </w:rPr>
        <w:t xml:space="preserve"> seine Kunden mit technischem Fachwissen bei der Identifizierung und Validierung geeigneter Technologien entsprechend ihrer Substrate, Montageprozesse, Leistungsanforderungen und Einsatzbedingungen.</w:t>
      </w:r>
    </w:p>
    <w:p w14:paraId="37BDDF63" w14:textId="77777777" w:rsidR="003D150C" w:rsidRDefault="003D150C" w:rsidP="00774020">
      <w:pPr>
        <w:rPr>
          <w:rFonts w:asciiTheme="majorHAnsi" w:hAnsiTheme="majorHAnsi" w:cs="Cambria"/>
          <w:color w:val="000000"/>
          <w:szCs w:val="22"/>
          <w:shd w:val="clear" w:color="auto" w:fill="FFFFFF"/>
        </w:rPr>
      </w:pPr>
      <w:r w:rsidRPr="003D150C">
        <w:rPr>
          <w:rFonts w:asciiTheme="majorHAnsi" w:hAnsiTheme="majorHAnsi" w:cs="Cambria"/>
          <w:color w:val="000000"/>
          <w:szCs w:val="22"/>
          <w:shd w:val="clear" w:color="auto" w:fill="FFFFFF"/>
        </w:rPr>
        <w:lastRenderedPageBreak/>
        <w:t xml:space="preserve">Weitere Informationen zu </w:t>
      </w:r>
      <w:r w:rsidR="008C6C86">
        <w:rPr>
          <w:rFonts w:asciiTheme="majorHAnsi" w:hAnsiTheme="majorHAnsi" w:cs="Cambria"/>
          <w:b/>
          <w:bCs/>
          <w:color w:val="000000"/>
          <w:szCs w:val="22"/>
          <w:shd w:val="clear" w:color="auto" w:fill="FFFFFF"/>
        </w:rPr>
        <w:t>‚</w:t>
      </w:r>
      <w:r w:rsidRPr="008C6C86">
        <w:rPr>
          <w:rFonts w:asciiTheme="majorHAnsi" w:hAnsiTheme="majorHAnsi" w:cs="Cambria"/>
          <w:color w:val="000000"/>
          <w:szCs w:val="22"/>
          <w:shd w:val="clear" w:color="auto" w:fill="FFFFFF"/>
        </w:rPr>
        <w:t>Component Bonding</w:t>
      </w:r>
      <w:r w:rsidR="008C6C86" w:rsidRPr="008C6C86">
        <w:rPr>
          <w:rFonts w:asciiTheme="majorHAnsi" w:hAnsiTheme="majorHAnsi" w:cs="Cambria"/>
          <w:color w:val="000000"/>
          <w:szCs w:val="22"/>
          <w:shd w:val="clear" w:color="auto" w:fill="FFFFFF"/>
        </w:rPr>
        <w:t>‘ für Loctite und Teroson</w:t>
      </w:r>
      <w:r w:rsidRPr="003D150C">
        <w:rPr>
          <w:rFonts w:asciiTheme="majorHAnsi" w:hAnsiTheme="majorHAnsi" w:cs="Cambria"/>
          <w:color w:val="000000"/>
          <w:szCs w:val="22"/>
          <w:shd w:val="clear" w:color="auto" w:fill="FFFFFF"/>
        </w:rPr>
        <w:t xml:space="preserve"> erhalten Sie bei Ihrem lokalen Ansprechpartner von Henkel Adhesive Technologies, bei autorisierten Vertriebspartnern oder unter </w:t>
      </w:r>
      <w:hyperlink r:id="rId12" w:history="1">
        <w:r w:rsidR="00917B1F" w:rsidRPr="00917B1F">
          <w:rPr>
            <w:rStyle w:val="Hyperlink"/>
            <w:sz w:val="22"/>
          </w:rPr>
          <w:t>Component Bonding | LOCTITE®- and TEROSON®-Klebstoffe</w:t>
        </w:r>
      </w:hyperlink>
      <w:r w:rsidR="00B8127A">
        <w:t>.</w:t>
      </w:r>
    </w:p>
    <w:p w14:paraId="0A2FA7CB" w14:textId="77777777" w:rsidR="008C6C86" w:rsidRDefault="008C6C86" w:rsidP="00774020">
      <w:pPr>
        <w:rPr>
          <w:rFonts w:asciiTheme="majorHAnsi" w:hAnsiTheme="majorHAnsi" w:cs="Cambria"/>
          <w:color w:val="000000"/>
          <w:szCs w:val="22"/>
          <w:shd w:val="clear" w:color="auto" w:fill="FFFFFF"/>
        </w:rPr>
      </w:pPr>
    </w:p>
    <w:p w14:paraId="6144CD84" w14:textId="77777777" w:rsidR="002E6E9F" w:rsidRPr="000D2806" w:rsidRDefault="002E6E9F" w:rsidP="002E6E9F">
      <w:pPr>
        <w:rPr>
          <w:rFonts w:asciiTheme="minorHAnsi" w:hAnsiTheme="minorHAnsi" w:cs="Calibri"/>
          <w:iCs/>
          <w:szCs w:val="22"/>
        </w:rPr>
      </w:pPr>
      <w:r w:rsidRPr="000D2806">
        <w:rPr>
          <w:rFonts w:asciiTheme="minorHAnsi" w:hAnsiTheme="minorHAnsi" w:cs="Calibri"/>
          <w:iCs/>
          <w:szCs w:val="22"/>
        </w:rPr>
        <w:t xml:space="preserve">LOCTITE® </w:t>
      </w:r>
      <w:r>
        <w:rPr>
          <w:rFonts w:asciiTheme="minorHAnsi" w:hAnsiTheme="minorHAnsi" w:cs="Calibri"/>
          <w:iCs/>
          <w:szCs w:val="22"/>
        </w:rPr>
        <w:t>und TEROSON</w:t>
      </w:r>
      <w:r w:rsidRPr="000D2806">
        <w:rPr>
          <w:rFonts w:asciiTheme="minorHAnsi" w:hAnsiTheme="minorHAnsi" w:cs="Calibri"/>
          <w:iCs/>
          <w:szCs w:val="22"/>
        </w:rPr>
        <w:t>®</w:t>
      </w:r>
      <w:r>
        <w:rPr>
          <w:rFonts w:asciiTheme="minorHAnsi" w:hAnsiTheme="minorHAnsi" w:cs="Calibri"/>
          <w:iCs/>
          <w:szCs w:val="22"/>
        </w:rPr>
        <w:t xml:space="preserve"> sind</w:t>
      </w:r>
      <w:r w:rsidRPr="000D2806">
        <w:rPr>
          <w:rFonts w:asciiTheme="minorHAnsi" w:hAnsiTheme="minorHAnsi" w:cs="Calibri"/>
          <w:iCs/>
          <w:szCs w:val="22"/>
        </w:rPr>
        <w:t xml:space="preserve"> eingetragene Marke</w:t>
      </w:r>
      <w:r>
        <w:rPr>
          <w:rFonts w:asciiTheme="minorHAnsi" w:hAnsiTheme="minorHAnsi" w:cs="Calibri"/>
          <w:iCs/>
          <w:szCs w:val="22"/>
        </w:rPr>
        <w:t>n</w:t>
      </w:r>
      <w:r w:rsidRPr="000D2806">
        <w:rPr>
          <w:rFonts w:asciiTheme="minorHAnsi" w:hAnsiTheme="minorHAnsi" w:cs="Calibri"/>
          <w:iCs/>
          <w:szCs w:val="22"/>
        </w:rPr>
        <w:t xml:space="preserve"> von Henkel und/oder seinen Tochtergesellschaften in den USA, Deutschland und anderen Ländern.</w:t>
      </w:r>
    </w:p>
    <w:p w14:paraId="649A7FA2" w14:textId="77777777" w:rsidR="00FD0065" w:rsidRPr="007F5FD2" w:rsidRDefault="00FD0065" w:rsidP="00FB370E">
      <w:pPr>
        <w:rPr>
          <w:rStyle w:val="AboutandContactHeadline"/>
        </w:rPr>
      </w:pPr>
    </w:p>
    <w:p w14:paraId="161F5A79" w14:textId="77777777" w:rsidR="007F5FD2" w:rsidRPr="00427BEA" w:rsidRDefault="007F5FD2" w:rsidP="007F5FD2">
      <w:pPr>
        <w:rPr>
          <w:rFonts w:eastAsia="PMingLiU"/>
          <w:b/>
          <w:bCs/>
          <w:sz w:val="18"/>
        </w:rPr>
      </w:pPr>
      <w:r w:rsidRPr="00427BEA">
        <w:rPr>
          <w:rFonts w:eastAsia="PMingLiU"/>
          <w:b/>
          <w:bCs/>
          <w:sz w:val="18"/>
        </w:rPr>
        <w:t>Über Henkel</w:t>
      </w:r>
    </w:p>
    <w:p w14:paraId="09B68961" w14:textId="2E88E08D" w:rsidR="00AB7CA5" w:rsidRPr="00493327" w:rsidRDefault="007F5FD2" w:rsidP="00CB318F">
      <w:pPr>
        <w:rPr>
          <w:rStyle w:val="AboutandContactBody"/>
        </w:rPr>
      </w:pPr>
      <w:r w:rsidRPr="001B5147">
        <w:rPr>
          <w:rStyle w:val="AboutandContactBody"/>
        </w:rPr>
        <w:t xml:space="preserve">Mit seinen Marken, Innovationen und Technologien hält Henkel weltweit führende Marktpositionen im Industrie- und Konsumentengeschäft. Mit dem Unternehmensbereich Adhesive Technologies ist Henkel globaler Marktführer bei Klebstoffen, Dichtstoffen und Beschichtungen. Mit Consumer Brands ist das Unternehmen </w:t>
      </w:r>
      <w:r w:rsidRPr="000D18CE">
        <w:rPr>
          <w:rStyle w:val="AboutandContactBody"/>
        </w:rPr>
        <w:t xml:space="preserve">insbesondere mit Wasch- und Reinigungsmitteln sowie im Bereich Haare </w:t>
      </w:r>
      <w:r w:rsidRPr="001B5147">
        <w:rPr>
          <w:rStyle w:val="AboutandContactBody"/>
        </w:rPr>
        <w:t>weltweit in vielen Märkten und Kategorien führend. Die drei größten Marken des Unternehmens sind Loctite, Persil und Schwarzkopf. Im Geschäftsjahr 202</w:t>
      </w:r>
      <w:r>
        <w:rPr>
          <w:rStyle w:val="AboutandContactBody"/>
        </w:rPr>
        <w:t>5</w:t>
      </w:r>
      <w:r w:rsidRPr="001B5147">
        <w:rPr>
          <w:rStyle w:val="AboutandContactBody"/>
        </w:rPr>
        <w:t xml:space="preserve"> erzielte Henkel einen Umsatz </w:t>
      </w:r>
      <w:r w:rsidRPr="00D87E39">
        <w:rPr>
          <w:rStyle w:val="AboutandContactBody"/>
        </w:rPr>
        <w:t>von rund 2</w:t>
      </w:r>
      <w:r>
        <w:rPr>
          <w:rStyle w:val="AboutandContactBody"/>
        </w:rPr>
        <w:t>0</w:t>
      </w:r>
      <w:r w:rsidRPr="00D87E39">
        <w:rPr>
          <w:rStyle w:val="AboutandContactBody"/>
        </w:rPr>
        <w:t>,</w:t>
      </w:r>
      <w:r>
        <w:rPr>
          <w:rStyle w:val="AboutandContactBody"/>
        </w:rPr>
        <w:t>5</w:t>
      </w:r>
      <w:r w:rsidRPr="00D87E39">
        <w:rPr>
          <w:rStyle w:val="AboutandContactBody"/>
        </w:rPr>
        <w:t xml:space="preserve"> Mrd</w:t>
      </w:r>
      <w:r w:rsidRPr="001B5147">
        <w:rPr>
          <w:rStyle w:val="AboutandContactBody"/>
        </w:rPr>
        <w:t xml:space="preserve">. Euro und ein bereinigtes betriebliches Ergebnis von rund </w:t>
      </w:r>
      <w:r w:rsidRPr="00D87E39">
        <w:rPr>
          <w:rStyle w:val="AboutandContactBody"/>
        </w:rPr>
        <w:t>3,</w:t>
      </w:r>
      <w:r>
        <w:rPr>
          <w:rStyle w:val="AboutandContactBody"/>
        </w:rPr>
        <w:t>0</w:t>
      </w:r>
      <w:r w:rsidRPr="00D87E39">
        <w:rPr>
          <w:rStyle w:val="AboutandContactBody"/>
        </w:rPr>
        <w:t xml:space="preserve"> Mrd.</w:t>
      </w:r>
      <w:r w:rsidRPr="001B5147">
        <w:rPr>
          <w:rStyle w:val="AboutandContactBody"/>
        </w:rPr>
        <w:t xml:space="preserve"> Euro. Die Vorzugsaktien von Henkel sind im DAX notiert. Nachhaltiges Handeln hat bei Henkel lange Tradition und das Unternehmen verfolgt eine klare Nachhaltigkeitsstrategie mit konkreten Zielen. Henkel wurde 1876 gegründet und beschäftigt heute weltweit ein vielfältiges Team von </w:t>
      </w:r>
      <w:r w:rsidRPr="00D87E39">
        <w:rPr>
          <w:rStyle w:val="AboutandContactBody"/>
        </w:rPr>
        <w:t xml:space="preserve">rund </w:t>
      </w:r>
      <w:r w:rsidR="008400F9">
        <w:rPr>
          <w:rStyle w:val="AboutandContactBody"/>
        </w:rPr>
        <w:t>50</w:t>
      </w:r>
      <w:r w:rsidRPr="00D87E39">
        <w:rPr>
          <w:rStyle w:val="AboutandContactBody"/>
        </w:rPr>
        <w:t xml:space="preserve">.000 </w:t>
      </w:r>
      <w:proofErr w:type="gramStart"/>
      <w:r w:rsidRPr="00D87E39">
        <w:rPr>
          <w:rStyle w:val="AboutandContactBody"/>
        </w:rPr>
        <w:t>Mitarbeiter</w:t>
      </w:r>
      <w:r w:rsidRPr="001B5147">
        <w:rPr>
          <w:rStyle w:val="AboutandContactBody"/>
        </w:rPr>
        <w:t>:innen</w:t>
      </w:r>
      <w:proofErr w:type="gramEnd"/>
      <w:r w:rsidRPr="001B5147">
        <w:rPr>
          <w:rStyle w:val="AboutandContactBody"/>
        </w:rPr>
        <w:t xml:space="preserve"> – verbunden durch eine starke Unternehmenskultur, gemeinsame Werte und den Unternehmenszweck: „Pioneers at heart for the good of generations“. </w:t>
      </w:r>
    </w:p>
    <w:p w14:paraId="3AC10F6D" w14:textId="77777777" w:rsidR="00AB7CA5" w:rsidRPr="00493327" w:rsidRDefault="00AB7CA5" w:rsidP="00AB7CA5">
      <w:pPr>
        <w:rPr>
          <w:rStyle w:val="AboutandContactBody"/>
        </w:rPr>
      </w:pPr>
    </w:p>
    <w:p w14:paraId="4453C822" w14:textId="77777777" w:rsidR="00CB318F" w:rsidRPr="000842CB" w:rsidRDefault="00CB318F" w:rsidP="00CB318F">
      <w:pPr>
        <w:tabs>
          <w:tab w:val="left" w:pos="1080"/>
          <w:tab w:val="left" w:pos="4500"/>
        </w:tabs>
        <w:spacing w:line="240" w:lineRule="auto"/>
        <w:rPr>
          <w:rFonts w:asciiTheme="minorHAnsi" w:hAnsiTheme="minorHAnsi" w:cstheme="minorHAnsi"/>
          <w:sz w:val="18"/>
          <w:szCs w:val="18"/>
          <w:lang w:val="de-AT"/>
        </w:rPr>
      </w:pPr>
      <w:r w:rsidRPr="000842CB">
        <w:rPr>
          <w:rFonts w:asciiTheme="minorHAnsi" w:hAnsiTheme="minorHAnsi" w:cstheme="minorHAnsi"/>
          <w:sz w:val="18"/>
          <w:szCs w:val="18"/>
          <w:lang w:val="de-AT"/>
        </w:rPr>
        <w:t>Kontakt</w:t>
      </w:r>
      <w:r w:rsidRPr="000842CB">
        <w:rPr>
          <w:rFonts w:asciiTheme="minorHAnsi" w:hAnsiTheme="minorHAnsi" w:cstheme="minorHAnsi"/>
          <w:sz w:val="18"/>
          <w:szCs w:val="18"/>
          <w:lang w:val="de-AT"/>
        </w:rPr>
        <w:tab/>
        <w:t>Mag. Michael Sgiarovello</w:t>
      </w:r>
      <w:r w:rsidRPr="000842CB">
        <w:rPr>
          <w:rFonts w:asciiTheme="minorHAnsi" w:hAnsiTheme="minorHAnsi" w:cstheme="minorHAnsi"/>
          <w:sz w:val="18"/>
          <w:szCs w:val="18"/>
          <w:lang w:val="de-AT"/>
        </w:rPr>
        <w:tab/>
        <w:t>Ulrike Gloyer</w:t>
      </w:r>
    </w:p>
    <w:p w14:paraId="5D31A4E7" w14:textId="77777777" w:rsidR="00CB318F" w:rsidRPr="00631079" w:rsidRDefault="00CB318F" w:rsidP="00CB318F">
      <w:pPr>
        <w:tabs>
          <w:tab w:val="left" w:pos="1080"/>
          <w:tab w:val="left" w:pos="4500"/>
        </w:tabs>
        <w:spacing w:line="240" w:lineRule="auto"/>
        <w:rPr>
          <w:rFonts w:asciiTheme="minorHAnsi" w:hAnsiTheme="minorHAnsi" w:cstheme="minorHAnsi"/>
          <w:sz w:val="18"/>
          <w:szCs w:val="18"/>
          <w:lang w:val="pl-PL"/>
        </w:rPr>
      </w:pPr>
      <w:r w:rsidRPr="00631079">
        <w:rPr>
          <w:rFonts w:asciiTheme="minorHAnsi" w:hAnsiTheme="minorHAnsi" w:cstheme="minorHAnsi"/>
          <w:sz w:val="18"/>
          <w:szCs w:val="18"/>
          <w:lang w:val="pl-PL"/>
        </w:rPr>
        <w:t>Telefon</w:t>
      </w:r>
      <w:r w:rsidRPr="00631079">
        <w:rPr>
          <w:rFonts w:asciiTheme="minorHAnsi" w:hAnsiTheme="minorHAnsi" w:cstheme="minorHAnsi"/>
          <w:sz w:val="18"/>
          <w:szCs w:val="18"/>
          <w:lang w:val="pl-PL"/>
        </w:rPr>
        <w:tab/>
        <w:t>+43 (0)676 8993 2744</w:t>
      </w:r>
      <w:r w:rsidRPr="00631079">
        <w:rPr>
          <w:rFonts w:asciiTheme="minorHAnsi" w:hAnsiTheme="minorHAnsi" w:cstheme="minorHAnsi"/>
          <w:sz w:val="18"/>
          <w:szCs w:val="18"/>
          <w:lang w:val="pl-PL"/>
        </w:rPr>
        <w:tab/>
        <w:t>+43 (0)676 8993 2251</w:t>
      </w:r>
    </w:p>
    <w:p w14:paraId="549028FA" w14:textId="32BC359E" w:rsidR="00CB318F" w:rsidRPr="00631079" w:rsidRDefault="00CB318F" w:rsidP="00CB318F">
      <w:pPr>
        <w:rPr>
          <w:rStyle w:val="AboutandContactBody"/>
          <w:color w:val="9A141B"/>
          <w:lang w:val="pl-PL"/>
        </w:rPr>
      </w:pPr>
      <w:r w:rsidRPr="00631079">
        <w:rPr>
          <w:rFonts w:asciiTheme="minorHAnsi" w:hAnsiTheme="minorHAnsi" w:cstheme="minorHAnsi"/>
          <w:sz w:val="18"/>
          <w:szCs w:val="18"/>
          <w:lang w:val="pl-PL"/>
        </w:rPr>
        <w:t>E-Mail</w:t>
      </w:r>
      <w:r w:rsidRPr="00631079">
        <w:rPr>
          <w:rFonts w:asciiTheme="minorHAnsi" w:hAnsiTheme="minorHAnsi" w:cstheme="minorHAnsi"/>
          <w:sz w:val="18"/>
          <w:szCs w:val="18"/>
          <w:lang w:val="pl-PL"/>
        </w:rPr>
        <w:tab/>
      </w:r>
      <w:hyperlink r:id="rId13" w:history="1">
        <w:r w:rsidRPr="00A24654">
          <w:rPr>
            <w:rStyle w:val="Hyperlink"/>
            <w:rFonts w:asciiTheme="minorHAnsi" w:hAnsiTheme="minorHAnsi" w:cstheme="minorHAnsi"/>
            <w:szCs w:val="18"/>
            <w:lang w:val="pl-PL"/>
          </w:rPr>
          <w:t>michael.sgiarovello@henkel.com</w:t>
        </w:r>
      </w:hyperlink>
      <w:r w:rsidRPr="00631079">
        <w:rPr>
          <w:rFonts w:asciiTheme="minorHAnsi" w:hAnsiTheme="minorHAnsi" w:cstheme="minorHAnsi"/>
          <w:sz w:val="18"/>
          <w:szCs w:val="18"/>
          <w:lang w:val="pl-PL"/>
        </w:rPr>
        <w:tab/>
      </w:r>
      <w:r>
        <w:rPr>
          <w:rFonts w:asciiTheme="minorHAnsi" w:hAnsiTheme="minorHAnsi" w:cstheme="minorHAnsi"/>
          <w:sz w:val="18"/>
          <w:szCs w:val="18"/>
          <w:lang w:val="pl-PL"/>
        </w:rPr>
        <w:tab/>
        <w:t xml:space="preserve">    </w:t>
      </w:r>
      <w:r w:rsidRPr="00631079">
        <w:rPr>
          <w:rFonts w:asciiTheme="minorHAnsi" w:hAnsiTheme="minorHAnsi" w:cstheme="minorHAnsi"/>
          <w:sz w:val="18"/>
          <w:szCs w:val="18"/>
          <w:lang w:val="pl-PL"/>
        </w:rPr>
        <w:t>ulrike.gloyer@henkel.com</w:t>
      </w:r>
    </w:p>
    <w:p w14:paraId="36F14AA1" w14:textId="77777777" w:rsidR="00AB7CA5" w:rsidRPr="00CB318F" w:rsidRDefault="00AB7CA5" w:rsidP="00AB7CA5">
      <w:pPr>
        <w:rPr>
          <w:rStyle w:val="AboutandContactBody"/>
          <w:lang w:val="pl-PL"/>
        </w:rPr>
      </w:pPr>
    </w:p>
    <w:p w14:paraId="61C8C34D" w14:textId="77777777" w:rsidR="00AB7CA5" w:rsidRPr="00CB318F" w:rsidRDefault="00AB7CA5" w:rsidP="00AB7CA5">
      <w:pPr>
        <w:rPr>
          <w:rStyle w:val="AboutandContactBody"/>
          <w:lang w:val="pl-PL"/>
        </w:rPr>
      </w:pPr>
    </w:p>
    <w:p w14:paraId="6DF93F61" w14:textId="07AB9CC2" w:rsidR="00AB7CA5" w:rsidRPr="005B5CFE" w:rsidRDefault="00AB7CA5" w:rsidP="00AB7CA5">
      <w:pPr>
        <w:rPr>
          <w:rStyle w:val="AboutandContactBody"/>
          <w:color w:val="9A141B"/>
        </w:rPr>
      </w:pPr>
      <w:r w:rsidRPr="00127A64">
        <w:rPr>
          <w:rStyle w:val="AboutandContactBody"/>
        </w:rPr>
        <w:t xml:space="preserve">Henkel </w:t>
      </w:r>
      <w:r w:rsidR="00CB318F">
        <w:rPr>
          <w:rStyle w:val="AboutandContactBody"/>
        </w:rPr>
        <w:t>CEE</w:t>
      </w:r>
    </w:p>
    <w:p w14:paraId="0E016759" w14:textId="77777777" w:rsidR="00F24306" w:rsidRDefault="00F24306" w:rsidP="00AB7CA5">
      <w:pPr>
        <w:rPr>
          <w:rStyle w:val="AboutandContactBody"/>
          <w:color w:val="9A141B"/>
        </w:rPr>
      </w:pPr>
    </w:p>
    <w:p w14:paraId="66E68597" w14:textId="77777777" w:rsidR="00DE3500" w:rsidRDefault="00DE3500" w:rsidP="00AB7CA5">
      <w:pPr>
        <w:rPr>
          <w:rStyle w:val="AboutandContactBody"/>
          <w:color w:val="9A141B"/>
        </w:rPr>
      </w:pPr>
    </w:p>
    <w:p w14:paraId="2BAAA7B0" w14:textId="77777777" w:rsidR="000B0DBF" w:rsidRDefault="000B0DBF" w:rsidP="00AB7CA5">
      <w:pPr>
        <w:rPr>
          <w:rStyle w:val="AboutandContactBody"/>
          <w:color w:val="9A141B"/>
        </w:rPr>
      </w:pPr>
    </w:p>
    <w:sectPr w:rsidR="000B0DBF" w:rsidSect="004C1F0C">
      <w:headerReference w:type="default" r:id="rId14"/>
      <w:footerReference w:type="default" r:id="rId15"/>
      <w:headerReference w:type="first" r:id="rId16"/>
      <w:footerReference w:type="first" r:id="rId17"/>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AF314" w14:textId="77777777" w:rsidR="00C1630C" w:rsidRDefault="00C1630C">
      <w:r>
        <w:separator/>
      </w:r>
    </w:p>
  </w:endnote>
  <w:endnote w:type="continuationSeparator" w:id="0">
    <w:p w14:paraId="0ABDD5A7" w14:textId="77777777" w:rsidR="00C1630C" w:rsidRDefault="00C16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MingLiU">
    <w:altName w:val="!Ps2OcuAe"/>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B838" w14:textId="2C03F2DD" w:rsidR="00CF6F33" w:rsidRPr="00BF6E82" w:rsidRDefault="00CF6F33" w:rsidP="004D7D58">
    <w:pPr>
      <w:pStyle w:val="Fuzeile"/>
      <w:tabs>
        <w:tab w:val="clear" w:pos="7083"/>
        <w:tab w:val="clear" w:pos="8640"/>
        <w:tab w:val="right" w:pos="9071"/>
      </w:tabs>
      <w:jc w:val="left"/>
      <w:rPr>
        <w:lang w:val="en-US"/>
      </w:rPr>
    </w:pPr>
    <w:r w:rsidRPr="00BF6E82">
      <w:rPr>
        <w:lang w:val="en-US"/>
      </w:rPr>
      <w:t xml:space="preserve">Henkel </w:t>
    </w:r>
    <w:r w:rsidR="00CB318F">
      <w:rPr>
        <w:lang w:val="en-US"/>
      </w:rPr>
      <w:t>CEE</w:t>
    </w:r>
    <w:r w:rsidR="006D6E15">
      <w:rPr>
        <w:lang w:val="en-US"/>
      </w:rPr>
      <w:tab/>
    </w:r>
    <w:r w:rsidR="005B5CFE" w:rsidRPr="00273DA7">
      <w:t>Seite</w:t>
    </w:r>
    <w:r w:rsidR="005B5CFE" w:rsidRPr="00992A11">
      <w:t xml:space="preserve"> </w:t>
    </w:r>
    <w:r w:rsidR="005B5CFE" w:rsidRPr="00992A11">
      <w:fldChar w:fldCharType="begin"/>
    </w:r>
    <w:r w:rsidR="005B5CFE" w:rsidRPr="00992A11">
      <w:instrText xml:space="preserve"> PAGE  \* Arabic  \* MERGEFORMAT </w:instrText>
    </w:r>
    <w:r w:rsidR="005B5CFE" w:rsidRPr="00992A11">
      <w:fldChar w:fldCharType="separate"/>
    </w:r>
    <w:r w:rsidR="0006325B">
      <w:t>4</w:t>
    </w:r>
    <w:r w:rsidR="005B5CFE" w:rsidRPr="00992A11">
      <w:fldChar w:fldCharType="end"/>
    </w:r>
    <w:r w:rsidR="005B5CFE" w:rsidRPr="00992A11">
      <w:t>/</w:t>
    </w:r>
    <w:fldSimple w:instr=" NUMPAGES  \* Arabic  \* MERGEFORMAT ">
      <w:r w:rsidR="0006325B">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CC94F" w14:textId="77777777" w:rsidR="006D3E5F" w:rsidRDefault="006D3E5F" w:rsidP="006D3E5F">
    <w:pPr>
      <w:pStyle w:val="Fuzeile"/>
      <w:jc w:val="distribute"/>
      <w:rPr>
        <w:b/>
      </w:rPr>
    </w:pPr>
    <w:bookmarkStart w:id="0" w:name="_Hlk47541922"/>
    <w:r>
      <w:rPr>
        <w:b/>
      </w:rPr>
      <w:t xml:space="preserve">      </w:t>
    </w:r>
  </w:p>
  <w:bookmarkEnd w:id="0"/>
  <w:p w14:paraId="6683DF92" w14:textId="77777777" w:rsidR="00CF6F33" w:rsidRPr="00992A11" w:rsidRDefault="00273DA7" w:rsidP="00992A11">
    <w:pPr>
      <w:pStyle w:val="Fuzeile"/>
    </w:pPr>
    <w:r w:rsidRPr="00273DA7">
      <w:t>Seite</w:t>
    </w:r>
    <w:r w:rsidR="00CF6F33" w:rsidRPr="00992A11">
      <w:t xml:space="preserve"> </w:t>
    </w:r>
    <w:r w:rsidR="00CF6F33" w:rsidRPr="00992A11">
      <w:fldChar w:fldCharType="begin"/>
    </w:r>
    <w:r w:rsidR="00CF6F33" w:rsidRPr="00992A11">
      <w:instrText xml:space="preserve"> </w:instrText>
    </w:r>
    <w:r w:rsidR="00262C05" w:rsidRPr="00992A11">
      <w:instrText>PAGE</w:instrText>
    </w:r>
    <w:r w:rsidR="00CF6F33" w:rsidRPr="00992A11">
      <w:instrText xml:space="preserve">  \* Arabic  \* MERGEFORMAT </w:instrText>
    </w:r>
    <w:r w:rsidR="00CF6F33" w:rsidRPr="00992A11">
      <w:fldChar w:fldCharType="separate"/>
    </w:r>
    <w:r w:rsidR="0006325B">
      <w:t>1</w:t>
    </w:r>
    <w:r w:rsidR="00CF6F33" w:rsidRPr="00992A11">
      <w:fldChar w:fldCharType="end"/>
    </w:r>
    <w:r w:rsidR="00CF6F33" w:rsidRPr="00992A11">
      <w:t>/</w:t>
    </w:r>
    <w:r w:rsidR="00CF6F33" w:rsidRPr="00992A11">
      <w:fldChar w:fldCharType="begin"/>
    </w:r>
    <w:r w:rsidR="00CF6F33" w:rsidRPr="00992A11">
      <w:instrText xml:space="preserve"> </w:instrText>
    </w:r>
    <w:r w:rsidR="00262C05" w:rsidRPr="00992A11">
      <w:instrText>NUMPAGES</w:instrText>
    </w:r>
    <w:r w:rsidR="00CF6F33" w:rsidRPr="00992A11">
      <w:instrText xml:space="preserve">  \* Arabic  \* MERGEFORMAT </w:instrText>
    </w:r>
    <w:r w:rsidR="00CF6F33" w:rsidRPr="00992A11">
      <w:fldChar w:fldCharType="separate"/>
    </w:r>
    <w:r w:rsidR="0006325B">
      <w:t>5</w:t>
    </w:r>
    <w:r w:rsidR="00CF6F33" w:rsidRPr="00992A1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45797" w14:textId="77777777" w:rsidR="00C1630C" w:rsidRDefault="00C1630C">
      <w:r>
        <w:separator/>
      </w:r>
    </w:p>
  </w:footnote>
  <w:footnote w:type="continuationSeparator" w:id="0">
    <w:p w14:paraId="691F89F4" w14:textId="77777777" w:rsidR="00C1630C" w:rsidRDefault="00C16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6A7B0" w14:textId="77777777" w:rsidR="006D3E5F" w:rsidRPr="004C1F0C" w:rsidRDefault="006D3E5F" w:rsidP="004C1F0C">
    <w:pPr>
      <w:pStyle w:val="Kopfzeile"/>
      <w:spacing w:befor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08B28" w14:textId="77777777" w:rsidR="00CF6F33" w:rsidRPr="00EB46D9" w:rsidRDefault="00B62D6C" w:rsidP="006362AD">
    <w:pPr>
      <w:pStyle w:val="Kopfzeile"/>
    </w:pPr>
    <w:r w:rsidRPr="00B62D6C">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865"/>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6540655"/>
    <w:multiLevelType w:val="hybridMultilevel"/>
    <w:tmpl w:val="FFFFFFFF"/>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7CF4270"/>
    <w:multiLevelType w:val="hybridMultilevel"/>
    <w:tmpl w:val="FFFFFFFF"/>
    <w:lvl w:ilvl="0" w:tplc="785A8864">
      <w:start w:val="1"/>
      <w:numFmt w:val="bullet"/>
      <w:pStyle w:val="NumBullet"/>
      <w:lvlText w:val="•"/>
      <w:lvlJc w:val="left"/>
      <w:pPr>
        <w:tabs>
          <w:tab w:val="num" w:pos="567"/>
        </w:tabs>
        <w:ind w:left="567" w:hanging="567"/>
      </w:pPr>
      <w:rPr>
        <w:rFonts w:ascii="Times New Roman" w:hAnsi="Times New Roman" w:hint="default"/>
        <w:color w:val="E1000F"/>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9257CE"/>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0B585C"/>
    <w:multiLevelType w:val="hybridMultilevel"/>
    <w:tmpl w:val="FFFFFFFF"/>
    <w:lvl w:ilvl="0" w:tplc="68061C8C">
      <w:start w:val="1"/>
      <w:numFmt w:val="bullet"/>
      <w:lvlText w:val=""/>
      <w:lvlJc w:val="left"/>
      <w:pPr>
        <w:ind w:left="1004" w:hanging="360"/>
      </w:pPr>
      <w:rPr>
        <w:rFonts w:ascii="Wingdings" w:hAnsi="Wingdings" w:hint="default"/>
        <w:sz w:val="24"/>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264A28DC"/>
    <w:multiLevelType w:val="multilevel"/>
    <w:tmpl w:val="FFFFFFFF"/>
    <w:lvl w:ilvl="0">
      <w:start w:val="1"/>
      <w:numFmt w:val="bullet"/>
      <w:lvlText w:val=""/>
      <w:lvlJc w:val="left"/>
      <w:pPr>
        <w:tabs>
          <w:tab w:val="num" w:pos="720"/>
        </w:tabs>
        <w:ind w:left="720" w:hanging="360"/>
      </w:pPr>
      <w:rPr>
        <w:rFonts w:ascii="Wingdings" w:hAnsi="Wingdings" w:hint="default"/>
        <w:color w:val="E1000F" w:themeColor="tex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C5131F"/>
    <w:multiLevelType w:val="hybridMultilevel"/>
    <w:tmpl w:val="FFFFFFFF"/>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7" w15:restartNumberingAfterBreak="0">
    <w:nsid w:val="549B0C97"/>
    <w:multiLevelType w:val="hybridMultilevel"/>
    <w:tmpl w:val="FFFFFFFF"/>
    <w:lvl w:ilvl="0" w:tplc="53A0857E">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89532E"/>
    <w:multiLevelType w:val="hybridMultilevel"/>
    <w:tmpl w:val="FFFFFFFF"/>
    <w:lvl w:ilvl="0" w:tplc="5FB28F00">
      <w:start w:val="1"/>
      <w:numFmt w:val="bullet"/>
      <w:lvlText w:val=""/>
      <w:lvlJc w:val="left"/>
      <w:pPr>
        <w:ind w:left="786" w:hanging="360"/>
      </w:pPr>
      <w:rPr>
        <w:rFonts w:ascii="Wingdings" w:hAnsi="Wingdings" w:hint="default"/>
        <w:sz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59993038">
    <w:abstractNumId w:val="2"/>
  </w:num>
  <w:num w:numId="2" w16cid:durableId="936065135">
    <w:abstractNumId w:val="0"/>
  </w:num>
  <w:num w:numId="3" w16cid:durableId="760876789">
    <w:abstractNumId w:val="8"/>
  </w:num>
  <w:num w:numId="4" w16cid:durableId="2047753716">
    <w:abstractNumId w:val="6"/>
  </w:num>
  <w:num w:numId="5" w16cid:durableId="1961496569">
    <w:abstractNumId w:val="4"/>
  </w:num>
  <w:num w:numId="6" w16cid:durableId="2069382402">
    <w:abstractNumId w:val="7"/>
  </w:num>
  <w:num w:numId="7" w16cid:durableId="806514730">
    <w:abstractNumId w:val="3"/>
  </w:num>
  <w:num w:numId="8" w16cid:durableId="1580022422">
    <w:abstractNumId w:val="1"/>
  </w:num>
  <w:num w:numId="9" w16cid:durableId="12029390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FF1"/>
    <w:rsid w:val="00002AA4"/>
    <w:rsid w:val="00005267"/>
    <w:rsid w:val="00006346"/>
    <w:rsid w:val="000168FF"/>
    <w:rsid w:val="00021C67"/>
    <w:rsid w:val="00030557"/>
    <w:rsid w:val="00030897"/>
    <w:rsid w:val="00030F51"/>
    <w:rsid w:val="000377A9"/>
    <w:rsid w:val="00040CC9"/>
    <w:rsid w:val="000445CB"/>
    <w:rsid w:val="00051E86"/>
    <w:rsid w:val="00055695"/>
    <w:rsid w:val="000575F9"/>
    <w:rsid w:val="000618FC"/>
    <w:rsid w:val="00062CB8"/>
    <w:rsid w:val="0006325B"/>
    <w:rsid w:val="00067071"/>
    <w:rsid w:val="0007364B"/>
    <w:rsid w:val="00075C17"/>
    <w:rsid w:val="00075F4E"/>
    <w:rsid w:val="00080D10"/>
    <w:rsid w:val="000923F2"/>
    <w:rsid w:val="000B0DBF"/>
    <w:rsid w:val="000B44CE"/>
    <w:rsid w:val="000B695A"/>
    <w:rsid w:val="000C210A"/>
    <w:rsid w:val="000C56DD"/>
    <w:rsid w:val="000D1672"/>
    <w:rsid w:val="000D18CE"/>
    <w:rsid w:val="000D2806"/>
    <w:rsid w:val="000D6862"/>
    <w:rsid w:val="000E1188"/>
    <w:rsid w:val="000E2F62"/>
    <w:rsid w:val="000E38ED"/>
    <w:rsid w:val="000E7F24"/>
    <w:rsid w:val="000F03BE"/>
    <w:rsid w:val="000F205B"/>
    <w:rsid w:val="000F225B"/>
    <w:rsid w:val="000F7FAF"/>
    <w:rsid w:val="00105975"/>
    <w:rsid w:val="00111F4D"/>
    <w:rsid w:val="00115230"/>
    <w:rsid w:val="00115B5F"/>
    <w:rsid w:val="001162B4"/>
    <w:rsid w:val="00122CBC"/>
    <w:rsid w:val="001235E2"/>
    <w:rsid w:val="00126D4A"/>
    <w:rsid w:val="00127A64"/>
    <w:rsid w:val="00130815"/>
    <w:rsid w:val="00132DA9"/>
    <w:rsid w:val="0013305B"/>
    <w:rsid w:val="00133B99"/>
    <w:rsid w:val="00135BA0"/>
    <w:rsid w:val="001443BD"/>
    <w:rsid w:val="00151593"/>
    <w:rsid w:val="00155ADF"/>
    <w:rsid w:val="001646B2"/>
    <w:rsid w:val="001731CE"/>
    <w:rsid w:val="00191712"/>
    <w:rsid w:val="001A212C"/>
    <w:rsid w:val="001B5147"/>
    <w:rsid w:val="001C0B32"/>
    <w:rsid w:val="001C4BE1"/>
    <w:rsid w:val="001C7C7A"/>
    <w:rsid w:val="001D3EAA"/>
    <w:rsid w:val="001E0F71"/>
    <w:rsid w:val="001E6D05"/>
    <w:rsid w:val="001E7C28"/>
    <w:rsid w:val="001F1BDF"/>
    <w:rsid w:val="001F6352"/>
    <w:rsid w:val="001F7110"/>
    <w:rsid w:val="001F7E96"/>
    <w:rsid w:val="00202284"/>
    <w:rsid w:val="00212488"/>
    <w:rsid w:val="00220628"/>
    <w:rsid w:val="00227219"/>
    <w:rsid w:val="002304D2"/>
    <w:rsid w:val="00235E97"/>
    <w:rsid w:val="00236E2A"/>
    <w:rsid w:val="00237F62"/>
    <w:rsid w:val="0024586A"/>
    <w:rsid w:val="002467F8"/>
    <w:rsid w:val="00250FFC"/>
    <w:rsid w:val="00254596"/>
    <w:rsid w:val="00256F0C"/>
    <w:rsid w:val="0026214F"/>
    <w:rsid w:val="00262C05"/>
    <w:rsid w:val="00265509"/>
    <w:rsid w:val="00273DA7"/>
    <w:rsid w:val="002811D0"/>
    <w:rsid w:val="00281D14"/>
    <w:rsid w:val="00282C13"/>
    <w:rsid w:val="002A0DF7"/>
    <w:rsid w:val="002A60E0"/>
    <w:rsid w:val="002C0335"/>
    <w:rsid w:val="002C252E"/>
    <w:rsid w:val="002C6773"/>
    <w:rsid w:val="002C6B5E"/>
    <w:rsid w:val="002C78D6"/>
    <w:rsid w:val="002D2A3D"/>
    <w:rsid w:val="002E0B17"/>
    <w:rsid w:val="002E4C39"/>
    <w:rsid w:val="002E4CA2"/>
    <w:rsid w:val="002E4FFB"/>
    <w:rsid w:val="002E6E9F"/>
    <w:rsid w:val="002E7DED"/>
    <w:rsid w:val="002F702E"/>
    <w:rsid w:val="002F7E11"/>
    <w:rsid w:val="003022F2"/>
    <w:rsid w:val="00304087"/>
    <w:rsid w:val="00310ACD"/>
    <w:rsid w:val="0031379F"/>
    <w:rsid w:val="003157BF"/>
    <w:rsid w:val="00320A26"/>
    <w:rsid w:val="00320F58"/>
    <w:rsid w:val="00321344"/>
    <w:rsid w:val="00322AD7"/>
    <w:rsid w:val="00327225"/>
    <w:rsid w:val="00335AFD"/>
    <w:rsid w:val="0034015C"/>
    <w:rsid w:val="00342E4B"/>
    <w:rsid w:val="003442F4"/>
    <w:rsid w:val="003452EA"/>
    <w:rsid w:val="00345BE8"/>
    <w:rsid w:val="00350F04"/>
    <w:rsid w:val="0035219B"/>
    <w:rsid w:val="0035272F"/>
    <w:rsid w:val="00353705"/>
    <w:rsid w:val="003562E8"/>
    <w:rsid w:val="00362025"/>
    <w:rsid w:val="0036357D"/>
    <w:rsid w:val="003649BC"/>
    <w:rsid w:val="00365BCC"/>
    <w:rsid w:val="00365E44"/>
    <w:rsid w:val="00367AA1"/>
    <w:rsid w:val="003711F3"/>
    <w:rsid w:val="00372E36"/>
    <w:rsid w:val="0037639F"/>
    <w:rsid w:val="00376EE9"/>
    <w:rsid w:val="00377CBB"/>
    <w:rsid w:val="00387450"/>
    <w:rsid w:val="00387717"/>
    <w:rsid w:val="003877B6"/>
    <w:rsid w:val="00393887"/>
    <w:rsid w:val="00394C6B"/>
    <w:rsid w:val="003A4E62"/>
    <w:rsid w:val="003A74C5"/>
    <w:rsid w:val="003B1069"/>
    <w:rsid w:val="003B35E8"/>
    <w:rsid w:val="003B390A"/>
    <w:rsid w:val="003B64CD"/>
    <w:rsid w:val="003B71C2"/>
    <w:rsid w:val="003C15DE"/>
    <w:rsid w:val="003C4EB2"/>
    <w:rsid w:val="003D150C"/>
    <w:rsid w:val="003E19FB"/>
    <w:rsid w:val="003E1C97"/>
    <w:rsid w:val="003E257F"/>
    <w:rsid w:val="003E32CD"/>
    <w:rsid w:val="003F1AF3"/>
    <w:rsid w:val="003F4D8D"/>
    <w:rsid w:val="004052E0"/>
    <w:rsid w:val="0041176E"/>
    <w:rsid w:val="0042288F"/>
    <w:rsid w:val="00427BEA"/>
    <w:rsid w:val="00427E07"/>
    <w:rsid w:val="004313E7"/>
    <w:rsid w:val="004405FA"/>
    <w:rsid w:val="00444B64"/>
    <w:rsid w:val="0044763B"/>
    <w:rsid w:val="00447C6F"/>
    <w:rsid w:val="00452A97"/>
    <w:rsid w:val="00457981"/>
    <w:rsid w:val="00462643"/>
    <w:rsid w:val="004629B3"/>
    <w:rsid w:val="00462D06"/>
    <w:rsid w:val="0046322F"/>
    <w:rsid w:val="0046376E"/>
    <w:rsid w:val="0046690F"/>
    <w:rsid w:val="00472640"/>
    <w:rsid w:val="00472FEC"/>
    <w:rsid w:val="00477934"/>
    <w:rsid w:val="00490A03"/>
    <w:rsid w:val="00493327"/>
    <w:rsid w:val="00494B9B"/>
    <w:rsid w:val="00494DBE"/>
    <w:rsid w:val="00495CE6"/>
    <w:rsid w:val="00497AF1"/>
    <w:rsid w:val="004A0340"/>
    <w:rsid w:val="004A1485"/>
    <w:rsid w:val="004A323C"/>
    <w:rsid w:val="004A4D8A"/>
    <w:rsid w:val="004B54E8"/>
    <w:rsid w:val="004C1F0C"/>
    <w:rsid w:val="004C3150"/>
    <w:rsid w:val="004C4FEB"/>
    <w:rsid w:val="004C6B79"/>
    <w:rsid w:val="004D059B"/>
    <w:rsid w:val="004D32E7"/>
    <w:rsid w:val="004D4CB6"/>
    <w:rsid w:val="004D7D58"/>
    <w:rsid w:val="004E18C9"/>
    <w:rsid w:val="004E2F0A"/>
    <w:rsid w:val="004E3341"/>
    <w:rsid w:val="004F10C1"/>
    <w:rsid w:val="004F2BF7"/>
    <w:rsid w:val="004F6F71"/>
    <w:rsid w:val="00502E62"/>
    <w:rsid w:val="0052212B"/>
    <w:rsid w:val="00522480"/>
    <w:rsid w:val="00534899"/>
    <w:rsid w:val="00534B46"/>
    <w:rsid w:val="00540358"/>
    <w:rsid w:val="0055571E"/>
    <w:rsid w:val="00556F67"/>
    <w:rsid w:val="00563E06"/>
    <w:rsid w:val="00564CC2"/>
    <w:rsid w:val="005833F0"/>
    <w:rsid w:val="00586CAF"/>
    <w:rsid w:val="0059069B"/>
    <w:rsid w:val="00591180"/>
    <w:rsid w:val="0059722C"/>
    <w:rsid w:val="00597D07"/>
    <w:rsid w:val="005A3846"/>
    <w:rsid w:val="005A7B0F"/>
    <w:rsid w:val="005B2DE1"/>
    <w:rsid w:val="005B3B16"/>
    <w:rsid w:val="005B5CFE"/>
    <w:rsid w:val="005B6A58"/>
    <w:rsid w:val="005C0059"/>
    <w:rsid w:val="005C1A74"/>
    <w:rsid w:val="005C7112"/>
    <w:rsid w:val="005D052D"/>
    <w:rsid w:val="005D0561"/>
    <w:rsid w:val="005D0AD9"/>
    <w:rsid w:val="005D196D"/>
    <w:rsid w:val="005D22F6"/>
    <w:rsid w:val="005E0C30"/>
    <w:rsid w:val="005E5F3B"/>
    <w:rsid w:val="005E69D9"/>
    <w:rsid w:val="005F0679"/>
    <w:rsid w:val="005F2487"/>
    <w:rsid w:val="005F27F4"/>
    <w:rsid w:val="005F3239"/>
    <w:rsid w:val="005F6567"/>
    <w:rsid w:val="005F7B55"/>
    <w:rsid w:val="00600D40"/>
    <w:rsid w:val="00604DD0"/>
    <w:rsid w:val="00607256"/>
    <w:rsid w:val="006144B1"/>
    <w:rsid w:val="0062593D"/>
    <w:rsid w:val="006335F1"/>
    <w:rsid w:val="006345B6"/>
    <w:rsid w:val="00635712"/>
    <w:rsid w:val="006362AD"/>
    <w:rsid w:val="00643D8A"/>
    <w:rsid w:val="0064503B"/>
    <w:rsid w:val="00645A1A"/>
    <w:rsid w:val="00652229"/>
    <w:rsid w:val="00652793"/>
    <w:rsid w:val="006626CA"/>
    <w:rsid w:val="00663487"/>
    <w:rsid w:val="00664962"/>
    <w:rsid w:val="00672382"/>
    <w:rsid w:val="00672E10"/>
    <w:rsid w:val="00673B18"/>
    <w:rsid w:val="00682EB9"/>
    <w:rsid w:val="0068441A"/>
    <w:rsid w:val="00685916"/>
    <w:rsid w:val="00690B19"/>
    <w:rsid w:val="00694572"/>
    <w:rsid w:val="006948F3"/>
    <w:rsid w:val="00695F34"/>
    <w:rsid w:val="0069749A"/>
    <w:rsid w:val="00697D7B"/>
    <w:rsid w:val="006A0A3C"/>
    <w:rsid w:val="006A19DE"/>
    <w:rsid w:val="006A79F0"/>
    <w:rsid w:val="006B499F"/>
    <w:rsid w:val="006C32FE"/>
    <w:rsid w:val="006C36D1"/>
    <w:rsid w:val="006C5D28"/>
    <w:rsid w:val="006D3E5F"/>
    <w:rsid w:val="006D4996"/>
    <w:rsid w:val="006D54AB"/>
    <w:rsid w:val="006D6E15"/>
    <w:rsid w:val="006E3006"/>
    <w:rsid w:val="006E5032"/>
    <w:rsid w:val="006E5BDA"/>
    <w:rsid w:val="006F0FC7"/>
    <w:rsid w:val="006F2A36"/>
    <w:rsid w:val="006F670F"/>
    <w:rsid w:val="00703272"/>
    <w:rsid w:val="0070733C"/>
    <w:rsid w:val="00710C5D"/>
    <w:rsid w:val="0071348C"/>
    <w:rsid w:val="00717273"/>
    <w:rsid w:val="00720FD4"/>
    <w:rsid w:val="00723058"/>
    <w:rsid w:val="00724AF2"/>
    <w:rsid w:val="0073096C"/>
    <w:rsid w:val="007365F6"/>
    <w:rsid w:val="00741CDC"/>
    <w:rsid w:val="00742398"/>
    <w:rsid w:val="007507B5"/>
    <w:rsid w:val="00753A24"/>
    <w:rsid w:val="0075556D"/>
    <w:rsid w:val="00772188"/>
    <w:rsid w:val="00774020"/>
    <w:rsid w:val="007813D0"/>
    <w:rsid w:val="00785993"/>
    <w:rsid w:val="00786BA3"/>
    <w:rsid w:val="0079202F"/>
    <w:rsid w:val="00795AF2"/>
    <w:rsid w:val="007A4432"/>
    <w:rsid w:val="007A784E"/>
    <w:rsid w:val="007B307F"/>
    <w:rsid w:val="007B499C"/>
    <w:rsid w:val="007B4D4B"/>
    <w:rsid w:val="007C1E68"/>
    <w:rsid w:val="007C77F9"/>
    <w:rsid w:val="007D2A02"/>
    <w:rsid w:val="007D51E3"/>
    <w:rsid w:val="007E3DBB"/>
    <w:rsid w:val="007E4B82"/>
    <w:rsid w:val="007E6EA1"/>
    <w:rsid w:val="007F0F63"/>
    <w:rsid w:val="007F2B1E"/>
    <w:rsid w:val="007F5FD2"/>
    <w:rsid w:val="007F62B4"/>
    <w:rsid w:val="00801517"/>
    <w:rsid w:val="00803567"/>
    <w:rsid w:val="00812327"/>
    <w:rsid w:val="00814B24"/>
    <w:rsid w:val="008153E0"/>
    <w:rsid w:val="00817AE8"/>
    <w:rsid w:val="00817DE8"/>
    <w:rsid w:val="008229F5"/>
    <w:rsid w:val="0082699A"/>
    <w:rsid w:val="00833CEB"/>
    <w:rsid w:val="008364E0"/>
    <w:rsid w:val="008372D2"/>
    <w:rsid w:val="008377BC"/>
    <w:rsid w:val="008400F9"/>
    <w:rsid w:val="00844C17"/>
    <w:rsid w:val="00845D29"/>
    <w:rsid w:val="00847726"/>
    <w:rsid w:val="00852511"/>
    <w:rsid w:val="00854924"/>
    <w:rsid w:val="00857390"/>
    <w:rsid w:val="008614F1"/>
    <w:rsid w:val="00862AD4"/>
    <w:rsid w:val="008639B3"/>
    <w:rsid w:val="00863C1A"/>
    <w:rsid w:val="0086654E"/>
    <w:rsid w:val="0087142D"/>
    <w:rsid w:val="00873956"/>
    <w:rsid w:val="008825EE"/>
    <w:rsid w:val="00885711"/>
    <w:rsid w:val="0088596E"/>
    <w:rsid w:val="0088709C"/>
    <w:rsid w:val="00892235"/>
    <w:rsid w:val="0089796A"/>
    <w:rsid w:val="008A2375"/>
    <w:rsid w:val="008A24FC"/>
    <w:rsid w:val="008C5B9E"/>
    <w:rsid w:val="008C6C86"/>
    <w:rsid w:val="008D4B18"/>
    <w:rsid w:val="008D728D"/>
    <w:rsid w:val="008D76C5"/>
    <w:rsid w:val="008E0AFA"/>
    <w:rsid w:val="008E758F"/>
    <w:rsid w:val="008E7599"/>
    <w:rsid w:val="008E75D3"/>
    <w:rsid w:val="008F125E"/>
    <w:rsid w:val="008F20D9"/>
    <w:rsid w:val="008F2411"/>
    <w:rsid w:val="008F3C59"/>
    <w:rsid w:val="008F4D2F"/>
    <w:rsid w:val="00902F60"/>
    <w:rsid w:val="00912788"/>
    <w:rsid w:val="00917162"/>
    <w:rsid w:val="00917B1F"/>
    <w:rsid w:val="009221D8"/>
    <w:rsid w:val="009251CC"/>
    <w:rsid w:val="0092714E"/>
    <w:rsid w:val="00927BD1"/>
    <w:rsid w:val="00942002"/>
    <w:rsid w:val="00947885"/>
    <w:rsid w:val="00952168"/>
    <w:rsid w:val="009527FE"/>
    <w:rsid w:val="00955513"/>
    <w:rsid w:val="00955827"/>
    <w:rsid w:val="00956BDD"/>
    <w:rsid w:val="009577C1"/>
    <w:rsid w:val="009739A0"/>
    <w:rsid w:val="00974F84"/>
    <w:rsid w:val="009767C7"/>
    <w:rsid w:val="0098579A"/>
    <w:rsid w:val="0099195A"/>
    <w:rsid w:val="00992A11"/>
    <w:rsid w:val="00994681"/>
    <w:rsid w:val="0099486A"/>
    <w:rsid w:val="009A0E26"/>
    <w:rsid w:val="009A16EC"/>
    <w:rsid w:val="009A5BEB"/>
    <w:rsid w:val="009A5DF2"/>
    <w:rsid w:val="009B3B37"/>
    <w:rsid w:val="009B7D1F"/>
    <w:rsid w:val="009C060B"/>
    <w:rsid w:val="009C088E"/>
    <w:rsid w:val="009C4D35"/>
    <w:rsid w:val="009D1244"/>
    <w:rsid w:val="009D1522"/>
    <w:rsid w:val="009D1CDE"/>
    <w:rsid w:val="009D5DCA"/>
    <w:rsid w:val="009E5EB4"/>
    <w:rsid w:val="00A01E50"/>
    <w:rsid w:val="00A044D6"/>
    <w:rsid w:val="00A04ADB"/>
    <w:rsid w:val="00A11E0F"/>
    <w:rsid w:val="00A26CB6"/>
    <w:rsid w:val="00A32F82"/>
    <w:rsid w:val="00A32F8B"/>
    <w:rsid w:val="00A348E0"/>
    <w:rsid w:val="00A3756F"/>
    <w:rsid w:val="00A42D6F"/>
    <w:rsid w:val="00A45A62"/>
    <w:rsid w:val="00A529AD"/>
    <w:rsid w:val="00A54AC5"/>
    <w:rsid w:val="00A55DC3"/>
    <w:rsid w:val="00A56D41"/>
    <w:rsid w:val="00A61353"/>
    <w:rsid w:val="00A61E17"/>
    <w:rsid w:val="00A66DB1"/>
    <w:rsid w:val="00A67A92"/>
    <w:rsid w:val="00A87870"/>
    <w:rsid w:val="00A91A70"/>
    <w:rsid w:val="00A96CD2"/>
    <w:rsid w:val="00AA05ED"/>
    <w:rsid w:val="00AA1B85"/>
    <w:rsid w:val="00AA3E87"/>
    <w:rsid w:val="00AA4198"/>
    <w:rsid w:val="00AB1CB6"/>
    <w:rsid w:val="00AB1D9A"/>
    <w:rsid w:val="00AB26D7"/>
    <w:rsid w:val="00AB6921"/>
    <w:rsid w:val="00AB7CA5"/>
    <w:rsid w:val="00AC6557"/>
    <w:rsid w:val="00AC70EE"/>
    <w:rsid w:val="00AD44FE"/>
    <w:rsid w:val="00AD46AB"/>
    <w:rsid w:val="00AE49F1"/>
    <w:rsid w:val="00AE67C2"/>
    <w:rsid w:val="00AF3DEC"/>
    <w:rsid w:val="00AF46C0"/>
    <w:rsid w:val="00AF5A1B"/>
    <w:rsid w:val="00B053E3"/>
    <w:rsid w:val="00B05CCA"/>
    <w:rsid w:val="00B062D5"/>
    <w:rsid w:val="00B1072B"/>
    <w:rsid w:val="00B11611"/>
    <w:rsid w:val="00B14271"/>
    <w:rsid w:val="00B16270"/>
    <w:rsid w:val="00B2685D"/>
    <w:rsid w:val="00B27C72"/>
    <w:rsid w:val="00B30351"/>
    <w:rsid w:val="00B303F8"/>
    <w:rsid w:val="00B33C2A"/>
    <w:rsid w:val="00B422EC"/>
    <w:rsid w:val="00B477B7"/>
    <w:rsid w:val="00B5206B"/>
    <w:rsid w:val="00B54440"/>
    <w:rsid w:val="00B62D6C"/>
    <w:rsid w:val="00B67B75"/>
    <w:rsid w:val="00B726D4"/>
    <w:rsid w:val="00B8127A"/>
    <w:rsid w:val="00B8214F"/>
    <w:rsid w:val="00B86A4F"/>
    <w:rsid w:val="00B93035"/>
    <w:rsid w:val="00B958E8"/>
    <w:rsid w:val="00B975A1"/>
    <w:rsid w:val="00BA09B2"/>
    <w:rsid w:val="00BA5B46"/>
    <w:rsid w:val="00BB1FB3"/>
    <w:rsid w:val="00BB7875"/>
    <w:rsid w:val="00BC0995"/>
    <w:rsid w:val="00BC166A"/>
    <w:rsid w:val="00BD4C40"/>
    <w:rsid w:val="00BE793A"/>
    <w:rsid w:val="00BF2B82"/>
    <w:rsid w:val="00BF432A"/>
    <w:rsid w:val="00BF5520"/>
    <w:rsid w:val="00BF5AC4"/>
    <w:rsid w:val="00BF6E82"/>
    <w:rsid w:val="00C00B66"/>
    <w:rsid w:val="00C05B4E"/>
    <w:rsid w:val="00C060C7"/>
    <w:rsid w:val="00C113C4"/>
    <w:rsid w:val="00C14F28"/>
    <w:rsid w:val="00C1630C"/>
    <w:rsid w:val="00C24C17"/>
    <w:rsid w:val="00C31729"/>
    <w:rsid w:val="00C40B88"/>
    <w:rsid w:val="00C4218F"/>
    <w:rsid w:val="00C470C0"/>
    <w:rsid w:val="00C47D87"/>
    <w:rsid w:val="00C50FAD"/>
    <w:rsid w:val="00C5376E"/>
    <w:rsid w:val="00C621EA"/>
    <w:rsid w:val="00C65C5E"/>
    <w:rsid w:val="00C77143"/>
    <w:rsid w:val="00C83F44"/>
    <w:rsid w:val="00C9574E"/>
    <w:rsid w:val="00C97091"/>
    <w:rsid w:val="00C97260"/>
    <w:rsid w:val="00CA2001"/>
    <w:rsid w:val="00CA3C00"/>
    <w:rsid w:val="00CB318F"/>
    <w:rsid w:val="00CB5B6C"/>
    <w:rsid w:val="00CC56CC"/>
    <w:rsid w:val="00CC5DED"/>
    <w:rsid w:val="00CD16BE"/>
    <w:rsid w:val="00CD22DA"/>
    <w:rsid w:val="00CD302F"/>
    <w:rsid w:val="00CD4616"/>
    <w:rsid w:val="00CE1CFD"/>
    <w:rsid w:val="00CE33D5"/>
    <w:rsid w:val="00CF0603"/>
    <w:rsid w:val="00CF445E"/>
    <w:rsid w:val="00CF5D37"/>
    <w:rsid w:val="00CF6F33"/>
    <w:rsid w:val="00CF7E44"/>
    <w:rsid w:val="00D02248"/>
    <w:rsid w:val="00D063B8"/>
    <w:rsid w:val="00D06825"/>
    <w:rsid w:val="00D1240E"/>
    <w:rsid w:val="00D1340B"/>
    <w:rsid w:val="00D17E3B"/>
    <w:rsid w:val="00D23C09"/>
    <w:rsid w:val="00D23CED"/>
    <w:rsid w:val="00D24BD2"/>
    <w:rsid w:val="00D2573D"/>
    <w:rsid w:val="00D260A2"/>
    <w:rsid w:val="00D30CC6"/>
    <w:rsid w:val="00D3260C"/>
    <w:rsid w:val="00D32A16"/>
    <w:rsid w:val="00D35790"/>
    <w:rsid w:val="00D360F1"/>
    <w:rsid w:val="00D4269E"/>
    <w:rsid w:val="00D42A37"/>
    <w:rsid w:val="00D545DE"/>
    <w:rsid w:val="00D5653B"/>
    <w:rsid w:val="00D61C57"/>
    <w:rsid w:val="00D62EF1"/>
    <w:rsid w:val="00D6309D"/>
    <w:rsid w:val="00D635BC"/>
    <w:rsid w:val="00D644CA"/>
    <w:rsid w:val="00D64AEC"/>
    <w:rsid w:val="00D66FC2"/>
    <w:rsid w:val="00D76C7E"/>
    <w:rsid w:val="00D7776D"/>
    <w:rsid w:val="00D84ABF"/>
    <w:rsid w:val="00D87E39"/>
    <w:rsid w:val="00D9293F"/>
    <w:rsid w:val="00D93598"/>
    <w:rsid w:val="00D97EAD"/>
    <w:rsid w:val="00DA1E18"/>
    <w:rsid w:val="00DA2009"/>
    <w:rsid w:val="00DB05B1"/>
    <w:rsid w:val="00DB0EAB"/>
    <w:rsid w:val="00DB5A79"/>
    <w:rsid w:val="00DD512E"/>
    <w:rsid w:val="00DE1177"/>
    <w:rsid w:val="00DE2CEA"/>
    <w:rsid w:val="00DE3500"/>
    <w:rsid w:val="00DE6A3C"/>
    <w:rsid w:val="00DE74F4"/>
    <w:rsid w:val="00DE7F97"/>
    <w:rsid w:val="00DF1010"/>
    <w:rsid w:val="00DF5AEA"/>
    <w:rsid w:val="00DF63F6"/>
    <w:rsid w:val="00E13747"/>
    <w:rsid w:val="00E23259"/>
    <w:rsid w:val="00E25AEA"/>
    <w:rsid w:val="00E30DEF"/>
    <w:rsid w:val="00E30ED2"/>
    <w:rsid w:val="00E31276"/>
    <w:rsid w:val="00E37F70"/>
    <w:rsid w:val="00E446C1"/>
    <w:rsid w:val="00E54343"/>
    <w:rsid w:val="00E549ED"/>
    <w:rsid w:val="00E620F6"/>
    <w:rsid w:val="00E66181"/>
    <w:rsid w:val="00E71895"/>
    <w:rsid w:val="00E75566"/>
    <w:rsid w:val="00E758B9"/>
    <w:rsid w:val="00E85569"/>
    <w:rsid w:val="00E856AF"/>
    <w:rsid w:val="00E86B83"/>
    <w:rsid w:val="00E87C64"/>
    <w:rsid w:val="00E93A01"/>
    <w:rsid w:val="00E93FF8"/>
    <w:rsid w:val="00E96EAF"/>
    <w:rsid w:val="00EA1752"/>
    <w:rsid w:val="00EA5A89"/>
    <w:rsid w:val="00EA5BDB"/>
    <w:rsid w:val="00EB304D"/>
    <w:rsid w:val="00EB46D9"/>
    <w:rsid w:val="00EB5F15"/>
    <w:rsid w:val="00EC142D"/>
    <w:rsid w:val="00EC1E16"/>
    <w:rsid w:val="00ED0F85"/>
    <w:rsid w:val="00ED2B5C"/>
    <w:rsid w:val="00ED3269"/>
    <w:rsid w:val="00EE1A8C"/>
    <w:rsid w:val="00EF133E"/>
    <w:rsid w:val="00EF15FF"/>
    <w:rsid w:val="00EF243C"/>
    <w:rsid w:val="00EF28DD"/>
    <w:rsid w:val="00EF7111"/>
    <w:rsid w:val="00EF7D1A"/>
    <w:rsid w:val="00F01A94"/>
    <w:rsid w:val="00F0448F"/>
    <w:rsid w:val="00F11EED"/>
    <w:rsid w:val="00F24306"/>
    <w:rsid w:val="00F25F73"/>
    <w:rsid w:val="00F270E9"/>
    <w:rsid w:val="00F275C0"/>
    <w:rsid w:val="00F27FF1"/>
    <w:rsid w:val="00F346B6"/>
    <w:rsid w:val="00F36145"/>
    <w:rsid w:val="00F37BDD"/>
    <w:rsid w:val="00F41503"/>
    <w:rsid w:val="00F466C8"/>
    <w:rsid w:val="00F469A9"/>
    <w:rsid w:val="00F50B46"/>
    <w:rsid w:val="00F50D1F"/>
    <w:rsid w:val="00F54A1F"/>
    <w:rsid w:val="00F635FC"/>
    <w:rsid w:val="00F63D03"/>
    <w:rsid w:val="00F65E2F"/>
    <w:rsid w:val="00F66597"/>
    <w:rsid w:val="00F67DF1"/>
    <w:rsid w:val="00F718B0"/>
    <w:rsid w:val="00F824EB"/>
    <w:rsid w:val="00F8309B"/>
    <w:rsid w:val="00F833C9"/>
    <w:rsid w:val="00F84435"/>
    <w:rsid w:val="00F84FC1"/>
    <w:rsid w:val="00F90064"/>
    <w:rsid w:val="00F96AFD"/>
    <w:rsid w:val="00FA1398"/>
    <w:rsid w:val="00FA2E19"/>
    <w:rsid w:val="00FA697F"/>
    <w:rsid w:val="00FB370E"/>
    <w:rsid w:val="00FB5521"/>
    <w:rsid w:val="00FB610D"/>
    <w:rsid w:val="00FB6569"/>
    <w:rsid w:val="00FC1D91"/>
    <w:rsid w:val="00FC4477"/>
    <w:rsid w:val="00FC46FB"/>
    <w:rsid w:val="00FC49E3"/>
    <w:rsid w:val="00FD0065"/>
    <w:rsid w:val="00FD2BD3"/>
    <w:rsid w:val="00FD453A"/>
    <w:rsid w:val="00FD4CCA"/>
    <w:rsid w:val="00FD7892"/>
    <w:rsid w:val="00FE28A9"/>
    <w:rsid w:val="00FE2A9E"/>
    <w:rsid w:val="00FE75EE"/>
    <w:rsid w:val="00FE7EA5"/>
    <w:rsid w:val="00FF1494"/>
    <w:rsid w:val="00FF7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9024BA"/>
  <w14:defaultImageDpi w14:val="0"/>
  <w15:docId w15:val="{9A06C52A-F24C-46B7-A00E-F7C31CF7D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Samp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221D8"/>
    <w:pPr>
      <w:spacing w:line="276" w:lineRule="auto"/>
      <w:jc w:val="both"/>
    </w:pPr>
    <w:rPr>
      <w:rFonts w:ascii="Segoe UI" w:hAnsi="Segoe UI"/>
      <w:sz w:val="22"/>
      <w:szCs w:val="24"/>
      <w:lang w:val="de-DE"/>
    </w:rPr>
  </w:style>
  <w:style w:type="paragraph" w:styleId="berschrift1">
    <w:name w:val="heading 1"/>
    <w:basedOn w:val="Standard"/>
    <w:next w:val="Standard"/>
    <w:link w:val="berschrift1Zchn"/>
    <w:uiPriority w:val="99"/>
    <w:qFormat/>
    <w:pPr>
      <w:keepNext/>
      <w:spacing w:line="420" w:lineRule="atLeast"/>
      <w:outlineLvl w:val="0"/>
    </w:pPr>
    <w:rPr>
      <w:rFonts w:cs="Arial"/>
      <w:b/>
      <w:bCs/>
      <w:kern w:val="32"/>
      <w:sz w:val="36"/>
      <w:szCs w:val="32"/>
    </w:rPr>
  </w:style>
  <w:style w:type="paragraph" w:styleId="berschrift2">
    <w:name w:val="heading 2"/>
    <w:basedOn w:val="Standard"/>
    <w:next w:val="Standard"/>
    <w:link w:val="berschrift2Zchn"/>
    <w:uiPriority w:val="9"/>
    <w:qFormat/>
    <w:pPr>
      <w:keepNext/>
      <w:outlineLvl w:val="1"/>
    </w:pPr>
    <w:rPr>
      <w:rFonts w:cs="Arial"/>
      <w:bCs/>
      <w:iCs/>
      <w:color w:val="E1000F"/>
      <w:szCs w:val="28"/>
    </w:rPr>
  </w:style>
  <w:style w:type="paragraph" w:styleId="berschrift3">
    <w:name w:val="heading 3"/>
    <w:basedOn w:val="berschrift2"/>
    <w:next w:val="Standard"/>
    <w:link w:val="berschrift3Zchn"/>
    <w:uiPriority w:val="9"/>
    <w:qFormat/>
    <w:pPr>
      <w:outlineLvl w:val="2"/>
    </w:pPr>
    <w:rPr>
      <w:color w:val="auto"/>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B422EC"/>
    <w:rPr>
      <w:rFonts w:ascii="Arial" w:hAnsi="Arial" w:cs="Times New Roman"/>
      <w:b/>
      <w:kern w:val="32"/>
      <w:sz w:val="32"/>
      <w:lang w:val="de-DE" w:eastAsia="x-none"/>
    </w:rPr>
  </w:style>
  <w:style w:type="character" w:customStyle="1" w:styleId="berschrift2Zchn">
    <w:name w:val="Überschrift 2 Zchn"/>
    <w:basedOn w:val="Absatz-Standardschriftart"/>
    <w:link w:val="berschrift2"/>
    <w:uiPriority w:val="9"/>
    <w:semiHidden/>
    <w:locked/>
    <w:rPr>
      <w:rFonts w:asciiTheme="majorHAnsi" w:eastAsiaTheme="majorEastAsia" w:hAnsiTheme="majorHAnsi" w:cs="Times New Roman"/>
      <w:b/>
      <w:bCs/>
      <w:i/>
      <w:iCs/>
      <w:sz w:val="28"/>
      <w:szCs w:val="28"/>
      <w:lang w:val="de-DE" w:eastAsia="x-none"/>
    </w:rPr>
  </w:style>
  <w:style w:type="character" w:customStyle="1" w:styleId="berschrift3Zchn">
    <w:name w:val="Überschrift 3 Zchn"/>
    <w:basedOn w:val="Absatz-Standardschriftart"/>
    <w:link w:val="berschrift3"/>
    <w:uiPriority w:val="9"/>
    <w:semiHidden/>
    <w:locked/>
    <w:rPr>
      <w:rFonts w:asciiTheme="majorHAnsi" w:eastAsiaTheme="majorEastAsia" w:hAnsiTheme="majorHAnsi" w:cs="Times New Roman"/>
      <w:b/>
      <w:bCs/>
      <w:sz w:val="26"/>
      <w:szCs w:val="26"/>
      <w:lang w:val="de-DE" w:eastAsia="x-none"/>
    </w:rPr>
  </w:style>
  <w:style w:type="paragraph" w:styleId="Kopfzeile">
    <w:name w:val="header"/>
    <w:basedOn w:val="Standard"/>
    <w:link w:val="KopfzeileZchn"/>
    <w:uiPriority w:val="99"/>
    <w:rsid w:val="006362AD"/>
    <w:pPr>
      <w:tabs>
        <w:tab w:val="left" w:pos="2607"/>
        <w:tab w:val="center" w:pos="4320"/>
        <w:tab w:val="right" w:pos="9356"/>
      </w:tabs>
      <w:spacing w:before="1440" w:line="100" w:lineRule="atLeast"/>
      <w:jc w:val="right"/>
    </w:pPr>
    <w:rPr>
      <w:rFonts w:cs="Segoe UI"/>
      <w:b/>
      <w:bCs/>
      <w:noProof/>
      <w:color w:val="3E3C3C"/>
      <w:sz w:val="40"/>
      <w:szCs w:val="40"/>
    </w:rPr>
  </w:style>
  <w:style w:type="character" w:customStyle="1" w:styleId="KopfzeileZchn">
    <w:name w:val="Kopfzeile Zchn"/>
    <w:basedOn w:val="Absatz-Standardschriftart"/>
    <w:link w:val="Kopfzeile"/>
    <w:uiPriority w:val="99"/>
    <w:semiHidden/>
    <w:locked/>
    <w:rPr>
      <w:rFonts w:ascii="Segoe UI" w:hAnsi="Segoe UI" w:cs="Times New Roman"/>
      <w:sz w:val="24"/>
      <w:szCs w:val="24"/>
      <w:lang w:val="de-DE" w:eastAsia="x-none"/>
    </w:rPr>
  </w:style>
  <w:style w:type="paragraph" w:styleId="Fuzeile">
    <w:name w:val="footer"/>
    <w:basedOn w:val="Standard"/>
    <w:link w:val="FuzeileZchn"/>
    <w:uiPriority w:val="99"/>
    <w:rsid w:val="00992A11"/>
    <w:pPr>
      <w:tabs>
        <w:tab w:val="right" w:pos="7083"/>
        <w:tab w:val="right" w:pos="8640"/>
      </w:tabs>
      <w:spacing w:line="180" w:lineRule="atLeast"/>
      <w:jc w:val="right"/>
    </w:pPr>
    <w:rPr>
      <w:bCs/>
      <w:noProof/>
      <w:sz w:val="12"/>
    </w:rPr>
  </w:style>
  <w:style w:type="character" w:customStyle="1" w:styleId="FuzeileZchn">
    <w:name w:val="Fußzeile Zchn"/>
    <w:basedOn w:val="Absatz-Standardschriftart"/>
    <w:link w:val="Fuzeile"/>
    <w:uiPriority w:val="99"/>
    <w:locked/>
    <w:rsid w:val="00992A11"/>
    <w:rPr>
      <w:rFonts w:ascii="Segoe UI" w:hAnsi="Segoe UI" w:cs="Times New Roman"/>
      <w:noProof/>
      <w:sz w:val="24"/>
      <w:lang w:val="de-DE"/>
    </w:rPr>
  </w:style>
  <w:style w:type="paragraph" w:customStyle="1" w:styleId="Intro">
    <w:name w:val="Intro"/>
    <w:basedOn w:val="Standard"/>
    <w:pPr>
      <w:spacing w:after="300"/>
    </w:pPr>
    <w:rPr>
      <w:color w:val="415055"/>
      <w:sz w:val="24"/>
    </w:rPr>
  </w:style>
  <w:style w:type="paragraph" w:customStyle="1" w:styleId="NumBullet">
    <w:name w:val="Num_Bullet"/>
    <w:basedOn w:val="Standard"/>
    <w:pPr>
      <w:numPr>
        <w:numId w:val="1"/>
      </w:numPr>
      <w:tabs>
        <w:tab w:val="left" w:pos="357"/>
      </w:tabs>
      <w:ind w:left="357" w:hanging="357"/>
    </w:pPr>
  </w:style>
  <w:style w:type="paragraph" w:customStyle="1" w:styleId="Page1Name">
    <w:name w:val="Page1_Name"/>
    <w:basedOn w:val="Standard"/>
    <w:pPr>
      <w:spacing w:after="420" w:line="360" w:lineRule="atLeast"/>
    </w:pPr>
    <w:rPr>
      <w:b/>
      <w:sz w:val="30"/>
    </w:rPr>
  </w:style>
  <w:style w:type="paragraph" w:customStyle="1" w:styleId="Page1Title">
    <w:name w:val="Page1_Title"/>
    <w:basedOn w:val="Standard"/>
    <w:pPr>
      <w:spacing w:line="228" w:lineRule="auto"/>
    </w:pPr>
    <w:rPr>
      <w:color w:val="E1000F"/>
      <w:sz w:val="90"/>
    </w:rPr>
  </w:style>
  <w:style w:type="paragraph" w:customStyle="1" w:styleId="Page1Author">
    <w:name w:val="Page1_Author"/>
    <w:basedOn w:val="Page1Name"/>
    <w:pPr>
      <w:spacing w:before="240" w:after="0"/>
    </w:pPr>
    <w:rPr>
      <w:b w:val="0"/>
      <w:bCs/>
    </w:rPr>
  </w:style>
  <w:style w:type="table" w:styleId="Tabellenraster">
    <w:name w:val="Table Grid"/>
    <w:basedOn w:val="NormaleTabelle"/>
    <w:uiPriority w:val="59"/>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link w:val="InfoZchn"/>
    <w:pPr>
      <w:spacing w:line="240" w:lineRule="atLeast"/>
    </w:pPr>
    <w:rPr>
      <w:sz w:val="13"/>
    </w:rPr>
  </w:style>
  <w:style w:type="character" w:customStyle="1" w:styleId="InfoZchn">
    <w:name w:val="Info Zchn"/>
    <w:link w:val="Info"/>
    <w:locked/>
    <w:rPr>
      <w:rFonts w:ascii="Arial" w:hAnsi="Arial"/>
      <w:sz w:val="24"/>
      <w:lang w:val="de-DE" w:eastAsia="en-US"/>
    </w:rPr>
  </w:style>
  <w:style w:type="paragraph" w:customStyle="1" w:styleId="Standard12pt">
    <w:name w:val="Standard_12pt"/>
    <w:basedOn w:val="Standard"/>
    <w:pPr>
      <w:spacing w:line="300" w:lineRule="atLeast"/>
    </w:pPr>
    <w:rPr>
      <w:sz w:val="24"/>
    </w:rPr>
  </w:style>
  <w:style w:type="character" w:styleId="Hyperlink">
    <w:name w:val="Hyperlink"/>
    <w:basedOn w:val="Absatz-Standardschriftart"/>
    <w:uiPriority w:val="99"/>
    <w:rsid w:val="00C97260"/>
    <w:rPr>
      <w:rFonts w:cs="Times New Roman"/>
      <w:color w:val="0000FF"/>
      <w:sz w:val="18"/>
      <w:u w:val="single"/>
    </w:rPr>
  </w:style>
  <w:style w:type="paragraph" w:customStyle="1" w:styleId="MittleresRaster1-Akzent21">
    <w:name w:val="Mittleres Raster 1 - Akzent 21"/>
    <w:basedOn w:val="Standard"/>
    <w:uiPriority w:val="34"/>
    <w:qFormat/>
    <w:rsid w:val="00B422EC"/>
    <w:pPr>
      <w:ind w:left="720"/>
    </w:pPr>
  </w:style>
  <w:style w:type="paragraph" w:styleId="Sprechblasentext">
    <w:name w:val="Balloon Text"/>
    <w:basedOn w:val="Standard"/>
    <w:link w:val="SprechblasentextZchn"/>
    <w:uiPriority w:val="99"/>
    <w:rsid w:val="00273DA7"/>
    <w:pPr>
      <w:spacing w:line="240" w:lineRule="auto"/>
    </w:pPr>
    <w:rPr>
      <w:sz w:val="18"/>
      <w:szCs w:val="18"/>
    </w:rPr>
  </w:style>
  <w:style w:type="character" w:customStyle="1" w:styleId="SprechblasentextZchn">
    <w:name w:val="Sprechblasentext Zchn"/>
    <w:basedOn w:val="Absatz-Standardschriftart"/>
    <w:link w:val="Sprechblasentext"/>
    <w:uiPriority w:val="99"/>
    <w:locked/>
    <w:rsid w:val="00273DA7"/>
    <w:rPr>
      <w:rFonts w:ascii="Segoe UI" w:hAnsi="Segoe UI" w:cs="Times New Roman"/>
      <w:sz w:val="18"/>
      <w:lang w:val="de-DE" w:eastAsia="x-none"/>
    </w:rPr>
  </w:style>
  <w:style w:type="paragraph" w:customStyle="1" w:styleId="MittlereListe2-Akzent21">
    <w:name w:val="Mittlere Liste 2 - Akzent 21"/>
    <w:hidden/>
    <w:uiPriority w:val="99"/>
    <w:semiHidden/>
    <w:rsid w:val="002E0B17"/>
    <w:rPr>
      <w:rFonts w:ascii="Arial" w:hAnsi="Arial"/>
      <w:szCs w:val="24"/>
      <w:lang w:val="de-DE"/>
    </w:rPr>
  </w:style>
  <w:style w:type="character" w:styleId="NichtaufgelsteErwhnung">
    <w:name w:val="Unresolved Mention"/>
    <w:basedOn w:val="Absatz-Standardschriftart"/>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Standard"/>
    <w:rsid w:val="00974F84"/>
    <w:rPr>
      <w:szCs w:val="20"/>
    </w:rPr>
  </w:style>
  <w:style w:type="paragraph" w:customStyle="1" w:styleId="Style12ptJustifiedLinespacing15lines1">
    <w:name w:val="Style 12 pt Justified Line spacing:  1.5 lines1"/>
    <w:basedOn w:val="Standard"/>
    <w:rsid w:val="00974F84"/>
    <w:pPr>
      <w:spacing w:before="120"/>
    </w:pPr>
    <w:rPr>
      <w:szCs w:val="20"/>
    </w:rPr>
  </w:style>
  <w:style w:type="character" w:customStyle="1" w:styleId="Headline">
    <w:name w:val="Headline"/>
    <w:basedOn w:val="Absatz-Standardschriftart"/>
    <w:rsid w:val="00273DA7"/>
    <w:rPr>
      <w:rFonts w:ascii="Segoe UI" w:hAnsi="Segoe UI" w:cs="Times New Roman"/>
      <w:b/>
      <w:bCs/>
      <w:sz w:val="32"/>
    </w:rPr>
  </w:style>
  <w:style w:type="paragraph" w:customStyle="1" w:styleId="MonthDayYear">
    <w:name w:val="Month Day Year"/>
    <w:basedOn w:val="Standard"/>
    <w:rsid w:val="00643D8A"/>
    <w:pPr>
      <w:spacing w:before="120"/>
      <w:ind w:right="-1"/>
      <w:jc w:val="right"/>
    </w:pPr>
    <w:rPr>
      <w:szCs w:val="20"/>
    </w:rPr>
  </w:style>
  <w:style w:type="paragraph" w:customStyle="1" w:styleId="Topline">
    <w:name w:val="Topline"/>
    <w:basedOn w:val="Standard"/>
    <w:qFormat/>
    <w:rsid w:val="00472FEC"/>
    <w:pPr>
      <w:spacing w:before="560" w:after="560"/>
    </w:pPr>
    <w:rPr>
      <w:rFonts w:cs="Segoe UI"/>
      <w:szCs w:val="22"/>
      <w:lang w:val="en-US"/>
    </w:rPr>
  </w:style>
  <w:style w:type="character" w:customStyle="1" w:styleId="AboutandContactBody">
    <w:name w:val="About and Contact Body"/>
    <w:basedOn w:val="Absatz-Standardschriftart"/>
    <w:rsid w:val="00273DA7"/>
    <w:rPr>
      <w:rFonts w:ascii="Segoe UI" w:hAnsi="Segoe UI" w:cs="Times New Roman"/>
      <w:sz w:val="18"/>
    </w:rPr>
  </w:style>
  <w:style w:type="character" w:customStyle="1" w:styleId="AboutandContactHeadline">
    <w:name w:val="About and Contact Headline"/>
    <w:basedOn w:val="Absatz-Standardschriftart"/>
    <w:rsid w:val="00273DA7"/>
    <w:rPr>
      <w:rFonts w:ascii="Segoe UI" w:hAnsi="Segoe UI" w:cs="Times New Roman"/>
      <w:b/>
      <w:bCs/>
      <w:sz w:val="18"/>
    </w:rPr>
  </w:style>
  <w:style w:type="paragraph" w:styleId="Listenabsatz">
    <w:name w:val="List Paragraph"/>
    <w:basedOn w:val="Standard"/>
    <w:uiPriority w:val="63"/>
    <w:qFormat/>
    <w:rsid w:val="00885711"/>
    <w:pPr>
      <w:spacing w:after="160" w:line="259" w:lineRule="auto"/>
      <w:ind w:left="720"/>
      <w:contextualSpacing/>
      <w:jc w:val="left"/>
    </w:pPr>
    <w:rPr>
      <w:rFonts w:asciiTheme="minorHAnsi" w:hAnsiTheme="minorHAnsi"/>
      <w:szCs w:val="22"/>
    </w:rPr>
  </w:style>
  <w:style w:type="character" w:customStyle="1" w:styleId="normaltextrun">
    <w:name w:val="normaltextrun"/>
    <w:basedOn w:val="Absatz-Standardschriftart"/>
    <w:rsid w:val="00AF5A1B"/>
    <w:rPr>
      <w:rFonts w:cs="Times New Roman"/>
    </w:rPr>
  </w:style>
  <w:style w:type="character" w:customStyle="1" w:styleId="eop">
    <w:name w:val="eop"/>
    <w:basedOn w:val="Absatz-Standardschriftart"/>
    <w:rsid w:val="00AF5A1B"/>
    <w:rPr>
      <w:rFonts w:cs="Times New Roman"/>
    </w:rPr>
  </w:style>
  <w:style w:type="paragraph" w:customStyle="1" w:styleId="paragraph">
    <w:name w:val="paragraph"/>
    <w:basedOn w:val="Standard"/>
    <w:rsid w:val="00AF5A1B"/>
    <w:pPr>
      <w:spacing w:before="100" w:beforeAutospacing="1" w:after="100" w:afterAutospacing="1" w:line="240" w:lineRule="auto"/>
      <w:jc w:val="left"/>
    </w:pPr>
    <w:rPr>
      <w:rFonts w:ascii="Times New Roman" w:hAnsi="Times New Roman"/>
      <w:sz w:val="24"/>
      <w:lang w:eastAsia="de-DE"/>
    </w:rPr>
  </w:style>
  <w:style w:type="character" w:styleId="BesuchterLink">
    <w:name w:val="FollowedHyperlink"/>
    <w:basedOn w:val="Absatz-Standardschriftart"/>
    <w:uiPriority w:val="99"/>
    <w:rsid w:val="008F2411"/>
    <w:rPr>
      <w:rFonts w:cs="Times New Roman"/>
      <w:color w:val="954F72" w:themeColor="followedHyperlink"/>
      <w:u w:val="single"/>
    </w:rPr>
  </w:style>
  <w:style w:type="paragraph" w:styleId="berarbeitung">
    <w:name w:val="Revision"/>
    <w:hidden/>
    <w:uiPriority w:val="62"/>
    <w:unhideWhenUsed/>
    <w:rsid w:val="00CA3C00"/>
    <w:rPr>
      <w:rFonts w:ascii="Segoe UI" w:hAnsi="Segoe UI"/>
      <w:sz w:val="22"/>
      <w:szCs w:val="24"/>
      <w:lang w:val="de-DE"/>
    </w:rPr>
  </w:style>
  <w:style w:type="character" w:styleId="Kommentarzeichen">
    <w:name w:val="annotation reference"/>
    <w:basedOn w:val="Absatz-Standardschriftart"/>
    <w:uiPriority w:val="99"/>
    <w:rsid w:val="00892235"/>
    <w:rPr>
      <w:rFonts w:cs="Times New Roman"/>
      <w:sz w:val="16"/>
      <w:szCs w:val="16"/>
    </w:rPr>
  </w:style>
  <w:style w:type="paragraph" w:styleId="Kommentartext">
    <w:name w:val="annotation text"/>
    <w:basedOn w:val="Standard"/>
    <w:link w:val="KommentartextZchn"/>
    <w:uiPriority w:val="99"/>
    <w:rsid w:val="00892235"/>
    <w:pPr>
      <w:spacing w:line="240" w:lineRule="auto"/>
    </w:pPr>
    <w:rPr>
      <w:sz w:val="20"/>
      <w:szCs w:val="20"/>
    </w:rPr>
  </w:style>
  <w:style w:type="character" w:customStyle="1" w:styleId="KommentartextZchn">
    <w:name w:val="Kommentartext Zchn"/>
    <w:basedOn w:val="Absatz-Standardschriftart"/>
    <w:link w:val="Kommentartext"/>
    <w:uiPriority w:val="99"/>
    <w:locked/>
    <w:rsid w:val="00892235"/>
    <w:rPr>
      <w:rFonts w:ascii="Segoe UI" w:hAnsi="Segoe UI" w:cs="Times New Roman"/>
      <w:lang w:val="de-DE" w:eastAsia="x-none"/>
    </w:rPr>
  </w:style>
  <w:style w:type="paragraph" w:styleId="Kommentarthema">
    <w:name w:val="annotation subject"/>
    <w:basedOn w:val="Kommentartext"/>
    <w:next w:val="Kommentartext"/>
    <w:link w:val="KommentarthemaZchn"/>
    <w:uiPriority w:val="99"/>
    <w:rsid w:val="00892235"/>
    <w:rPr>
      <w:b/>
      <w:bCs/>
    </w:rPr>
  </w:style>
  <w:style w:type="character" w:customStyle="1" w:styleId="KommentarthemaZchn">
    <w:name w:val="Kommentarthema Zchn"/>
    <w:basedOn w:val="KommentartextZchn"/>
    <w:link w:val="Kommentarthema"/>
    <w:uiPriority w:val="99"/>
    <w:locked/>
    <w:rsid w:val="00892235"/>
    <w:rPr>
      <w:rFonts w:ascii="Segoe UI" w:hAnsi="Segoe UI" w:cs="Times New Roman"/>
      <w:b/>
      <w:bCs/>
      <w:lang w:val="de-D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529422">
      <w:marLeft w:val="0"/>
      <w:marRight w:val="0"/>
      <w:marTop w:val="0"/>
      <w:marBottom w:val="0"/>
      <w:divBdr>
        <w:top w:val="none" w:sz="0" w:space="0" w:color="auto"/>
        <w:left w:val="none" w:sz="0" w:space="0" w:color="auto"/>
        <w:bottom w:val="none" w:sz="0" w:space="0" w:color="auto"/>
        <w:right w:val="none" w:sz="0" w:space="0" w:color="auto"/>
      </w:divBdr>
    </w:div>
    <w:div w:id="564529423">
      <w:marLeft w:val="0"/>
      <w:marRight w:val="0"/>
      <w:marTop w:val="0"/>
      <w:marBottom w:val="0"/>
      <w:divBdr>
        <w:top w:val="none" w:sz="0" w:space="0" w:color="auto"/>
        <w:left w:val="none" w:sz="0" w:space="0" w:color="auto"/>
        <w:bottom w:val="none" w:sz="0" w:space="0" w:color="auto"/>
        <w:right w:val="none" w:sz="0" w:space="0" w:color="auto"/>
      </w:divBdr>
    </w:div>
    <w:div w:id="56452942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ichael.sgiarovello@henke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next.henkel-adhesives.com/de/de/i/loctite-teroson-component-bonding.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Henkel-press-release-template-2020-german.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A246B712536945BC50EC5393BAB70D" ma:contentTypeVersion="21" ma:contentTypeDescription="Create a new document." ma:contentTypeScope="" ma:versionID="217df5c21c0251570f85c9392cd2d64e">
  <xsd:schema xmlns:xsd="http://www.w3.org/2001/XMLSchema" xmlns:xs="http://www.w3.org/2001/XMLSchema" xmlns:p="http://schemas.microsoft.com/office/2006/metadata/properties" xmlns:ns2="b30c1474-1896-4eb8-b769-b716a7d6d58b" xmlns:ns3="94fd172a-816a-412a-820f-2d165778f135" xmlns:ns4="ef406d6b-70e0-427c-b08d-4edfc77771aa" targetNamespace="http://schemas.microsoft.com/office/2006/metadata/properties" ma:root="true" ma:fieldsID="292e292235881cf7cfb25db26fef5497" ns2:_="" ns3:_="" ns4:_="">
    <xsd:import namespace="b30c1474-1896-4eb8-b769-b716a7d6d58b"/>
    <xsd:import namespace="94fd172a-816a-412a-820f-2d165778f135"/>
    <xsd:import namespace="ef406d6b-70e0-427c-b08d-4edfc77771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c1474-1896-4eb8-b769-b716a7d6d5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f792e8-4dad-42c1-ad63-44982727bf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fd172a-816a-412a-820f-2d165778f13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406d6b-70e0-427c-b08d-4edfc77771a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e376643-395f-4e47-aa9d-83416276a3e5}" ma:internalName="TaxCatchAll" ma:showField="CatchAllData" ma:web="94fd172a-816a-412a-820f-2d165778f1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72f792e8-4dad-42c1-ad63-44982727bf4d" ContentTypeId="0x01"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ef406d6b-70e0-427c-b08d-4edfc77771aa"/>
    <lcf76f155ced4ddcb4097134ff3c332f xmlns="b30c1474-1896-4eb8-b769-b716a7d6d5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FCEF68-06ED-4BB7-A07B-3B5BC1A27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c1474-1896-4eb8-b769-b716a7d6d58b"/>
    <ds:schemaRef ds:uri="94fd172a-816a-412a-820f-2d165778f135"/>
    <ds:schemaRef ds:uri="ef406d6b-70e0-427c-b08d-4edfc7777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3.xml><?xml version="1.0" encoding="utf-8"?>
<ds:datastoreItem xmlns:ds="http://schemas.openxmlformats.org/officeDocument/2006/customXml" ds:itemID="{DF0E6463-FA56-49A8-AB0D-CD40CBB66883}">
  <ds:schemaRefs>
    <ds:schemaRef ds:uri="http://schemas.openxmlformats.org/officeDocument/2006/bibliography"/>
  </ds:schemaRefs>
</ds:datastoreItem>
</file>

<file path=customXml/itemProps4.xml><?xml version="1.0" encoding="utf-8"?>
<ds:datastoreItem xmlns:ds="http://schemas.openxmlformats.org/officeDocument/2006/customXml" ds:itemID="{70E590B4-7A0D-4F62-ACD8-2A023F14A264}">
  <ds:schemaRefs>
    <ds:schemaRef ds:uri="Microsoft.SharePoint.Taxonomy.ContentTypeSync"/>
  </ds:schemaRefs>
</ds:datastoreItem>
</file>

<file path=customXml/itemProps5.xml><?xml version="1.0" encoding="utf-8"?>
<ds:datastoreItem xmlns:ds="http://schemas.openxmlformats.org/officeDocument/2006/customXml" ds:itemID="{16021AE6-1308-4B1D-B8A5-283ACB194E8F}">
  <ds:schemaRefs>
    <ds:schemaRef ds:uri="http://schemas.microsoft.com/office/2006/metadata/properties"/>
    <ds:schemaRef ds:uri="http://schemas.microsoft.com/office/infopath/2007/PartnerControls"/>
    <ds:schemaRef ds:uri="ef406d6b-70e0-427c-b08d-4edfc77771aa"/>
    <ds:schemaRef ds:uri="b30c1474-1896-4eb8-b769-b716a7d6d58b"/>
  </ds:schemaRefs>
</ds:datastoreItem>
</file>

<file path=docProps/app.xml><?xml version="1.0" encoding="utf-8"?>
<Properties xmlns="http://schemas.openxmlformats.org/officeDocument/2006/extended-properties" xmlns:vt="http://schemas.openxmlformats.org/officeDocument/2006/docPropsVTypes">
  <Template>Henkel-press-release-template-2020-german</Template>
  <TotalTime>0</TotalTime>
  <Pages>4</Pages>
  <Words>1156</Words>
  <Characters>7285</Characters>
  <Application>Microsoft Office Word</Application>
  <DocSecurity>0</DocSecurity>
  <Lines>60</Lines>
  <Paragraphs>16</Paragraphs>
  <ScaleCrop>false</ScaleCrop>
  <Company>Henkel AG &amp; Co. KGaA</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Henkel</dc:creator>
  <cp:keywords/>
  <dc:description/>
  <cp:lastModifiedBy>Daniela Sykora (ext)</cp:lastModifiedBy>
  <cp:revision>3</cp:revision>
  <cp:lastPrinted>2016-11-16T02:11:00Z</cp:lastPrinted>
  <dcterms:created xsi:type="dcterms:W3CDTF">2026-10-12T13:22:00Z</dcterms:created>
  <dcterms:modified xsi:type="dcterms:W3CDTF">2026-10-12T13:29:00Z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0x01010014A246B712536945BC50EC5393BAB70D</vt:lpwstr>
  </property>
  <property fmtid="{D5CDD505-2E9C-101B-9397-08002B2CF9AE}" pid="3" name="MediaServiceImageTags">
    <vt:lpwstr/>
  </property>
</Properties>
</file>