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3542D4C2" w:rsidR="00B422EC" w:rsidRDefault="002F713C" w:rsidP="00643D8A">
      <w:pPr>
        <w:pStyle w:val="MonthDayYear"/>
        <w:rPr>
          <w:lang w:val="sk-SK"/>
        </w:rPr>
      </w:pPr>
      <w:r>
        <w:rPr>
          <w:lang w:val="sk-SK"/>
        </w:rPr>
        <w:t>1</w:t>
      </w:r>
      <w:r w:rsidR="00514611" w:rsidRPr="00E91988">
        <w:rPr>
          <w:lang w:val="sk-SK"/>
        </w:rPr>
        <w:t xml:space="preserve">. </w:t>
      </w:r>
      <w:r>
        <w:rPr>
          <w:lang w:val="sk-SK"/>
        </w:rPr>
        <w:t>október</w:t>
      </w:r>
      <w:r w:rsidR="00BF6E82" w:rsidRPr="00E91988">
        <w:rPr>
          <w:lang w:val="sk-SK"/>
        </w:rPr>
        <w:t xml:space="preserve"> 20</w:t>
      </w:r>
      <w:r w:rsidR="00F635FC" w:rsidRPr="00E91988">
        <w:rPr>
          <w:lang w:val="sk-SK"/>
        </w:rPr>
        <w:t>2</w:t>
      </w:r>
      <w:r w:rsidR="00DB567E" w:rsidRPr="00E91988">
        <w:rPr>
          <w:lang w:val="sk-SK"/>
        </w:rPr>
        <w:t>6</w:t>
      </w:r>
    </w:p>
    <w:p w14:paraId="5910A0DC" w14:textId="77777777" w:rsidR="00933B10" w:rsidRPr="006A52B4" w:rsidRDefault="00933B10" w:rsidP="00933B10">
      <w:pPr>
        <w:pStyle w:val="Topline"/>
        <w:spacing w:after="360"/>
        <w:rPr>
          <w:lang w:val="sk-SK"/>
        </w:rPr>
      </w:pPr>
      <w:r>
        <w:rPr>
          <w:lang w:val="sk-SK"/>
        </w:rPr>
        <w:t>Divízia A</w:t>
      </w:r>
      <w:r w:rsidRPr="00D87F57">
        <w:rPr>
          <w:lang w:val="sk-SK"/>
        </w:rPr>
        <w:t xml:space="preserve">dhesive Technologies </w:t>
      </w:r>
      <w:r>
        <w:rPr>
          <w:lang w:val="sk-SK"/>
        </w:rPr>
        <w:t xml:space="preserve">rozširuje svoje portfólio o atraktívny </w:t>
      </w:r>
      <w:r w:rsidRPr="00D87F57">
        <w:rPr>
          <w:lang w:val="sk-SK"/>
        </w:rPr>
        <w:t>segment špecializovaných povrchových úprav</w:t>
      </w:r>
      <w:r w:rsidRPr="006A52B4">
        <w:rPr>
          <w:lang w:val="sk-SK"/>
        </w:rPr>
        <w:t xml:space="preserve"> </w:t>
      </w:r>
    </w:p>
    <w:p w14:paraId="2B7BD371" w14:textId="77777777" w:rsidR="003F0A5B" w:rsidRPr="006A52B4" w:rsidRDefault="003F0A5B" w:rsidP="003F0A5B">
      <w:pPr>
        <w:jc w:val="left"/>
        <w:rPr>
          <w:rStyle w:val="Headline"/>
          <w:rFonts w:asciiTheme="majorHAnsi" w:hAnsiTheme="majorHAnsi"/>
          <w:lang w:val="sk-SK"/>
        </w:rPr>
      </w:pPr>
      <w:bookmarkStart w:id="0" w:name="_Hlk214894873"/>
      <w:r w:rsidRPr="006A52B4">
        <w:rPr>
          <w:rStyle w:val="Headline"/>
          <w:rFonts w:asciiTheme="majorHAnsi" w:hAnsiTheme="majorHAnsi"/>
          <w:lang w:val="sk-SK"/>
        </w:rPr>
        <w:t>Spoločnosť Henkel úspešne dokončila akvizíciu spoločnosti Stahl, špecialistu na povrchové úpravy</w:t>
      </w:r>
    </w:p>
    <w:bookmarkEnd w:id="0"/>
    <w:p w14:paraId="48D80950" w14:textId="22EA2066" w:rsidR="00385185" w:rsidRPr="00E91988" w:rsidRDefault="00385185" w:rsidP="00643D8A">
      <w:pPr>
        <w:rPr>
          <w:rFonts w:cs="Segoe UI"/>
          <w:szCs w:val="22"/>
          <w:lang w:val="sk-SK"/>
        </w:rPr>
      </w:pPr>
    </w:p>
    <w:p w14:paraId="480FFAD1" w14:textId="77777777" w:rsidR="002C4816" w:rsidRPr="006A52B4" w:rsidRDefault="002C4816" w:rsidP="002C4816">
      <w:pPr>
        <w:rPr>
          <w:rFonts w:cs="Segoe UI"/>
          <w:szCs w:val="22"/>
          <w:lang w:val="sk-SK"/>
        </w:rPr>
      </w:pPr>
      <w:r w:rsidRPr="006A52B4">
        <w:rPr>
          <w:rFonts w:cs="Segoe UI"/>
          <w:szCs w:val="22"/>
          <w:lang w:val="sk-SK"/>
        </w:rPr>
        <w:t>Düsseldorf – Spoločnosť Henkel úspešne dokončila akvizíciu holandskej skupiny Stahl („Stahl“), globálneho hráča v oblasti vysokovýkonných špecializovaných povrchových úprav pre flexibilné materiály. Po splnení všetkých podmienok uzavretia transakcie vrátane potrebných regulačných schválení sa spoločnosť Stahl od 1. októbra 2026 stala plnohodnotnou súčasťou koncernu Henkel.</w:t>
      </w:r>
    </w:p>
    <w:p w14:paraId="281600B0" w14:textId="77777777" w:rsidR="002C4816" w:rsidRDefault="002C4816" w:rsidP="002C4816">
      <w:pPr>
        <w:rPr>
          <w:rFonts w:cs="Segoe UI"/>
          <w:szCs w:val="22"/>
          <w:lang w:val="sk-SK"/>
        </w:rPr>
      </w:pPr>
    </w:p>
    <w:p w14:paraId="6F2534D4" w14:textId="77777777" w:rsidR="002C4816" w:rsidRPr="006A52B4" w:rsidRDefault="002C4816" w:rsidP="002C4816">
      <w:pPr>
        <w:rPr>
          <w:rFonts w:cs="Segoe UI"/>
          <w:szCs w:val="22"/>
          <w:lang w:val="sk-SK"/>
        </w:rPr>
      </w:pPr>
      <w:r w:rsidRPr="006A52B4">
        <w:rPr>
          <w:rFonts w:cs="Segoe UI"/>
          <w:szCs w:val="22"/>
          <w:lang w:val="sk-SK"/>
        </w:rPr>
        <w:t>Spoločnosť Stahl poskytuje riešenia popredným značkám v segmentoch mobility, módy a životného štýlu, luxusného tovaru a obalov na celom svete. Jej portfólio zahŕňa riešenia na povrchovú úpravu kože, funkčné povrchové úpravy a povrchové úpravy obalov navrhnuté na dosahovanie jedinečných úžitkových vlastností a špičkového používateľského zážitku. Spoločnosť Stahl zamestnáva približne 1 800 ľudí na celom svete a vo finančnom roku 2025 dosiahla upravený obrat vo výške 725 miliónov eur.</w:t>
      </w:r>
    </w:p>
    <w:p w14:paraId="0168A181" w14:textId="77777777" w:rsidR="002C4816" w:rsidRDefault="002C4816" w:rsidP="002C4816">
      <w:pPr>
        <w:rPr>
          <w:rFonts w:cs="Segoe UI"/>
          <w:szCs w:val="22"/>
          <w:lang w:val="sk-SK"/>
        </w:rPr>
      </w:pPr>
    </w:p>
    <w:p w14:paraId="26088857" w14:textId="77777777" w:rsidR="002C4816" w:rsidRPr="006A52B4" w:rsidRDefault="002C4816" w:rsidP="002C4816">
      <w:pPr>
        <w:rPr>
          <w:rFonts w:cs="Segoe UI"/>
          <w:szCs w:val="22"/>
          <w:lang w:val="sk-SK"/>
        </w:rPr>
      </w:pPr>
      <w:r w:rsidRPr="00F5239E">
        <w:rPr>
          <w:rFonts w:cs="Segoe UI"/>
          <w:i/>
          <w:iCs/>
          <w:szCs w:val="22"/>
          <w:lang w:val="sk-SK"/>
        </w:rPr>
        <w:t>„Úspešné dokončenie akvizície spoločnosti Stahl predstavuje ďalší významný míľnik v realizácii našej agendy zmysluplného rastu a v posilňovaní obchodnej divízie Adhesive Technologies spoločnosti Henkel. Vstupom do vysoko atraktívnej príbuznej kategórie špecializovaných povrchových úprav otvárame nové príležitosti rastu a rozširujeme naše technologické portfólio o produkty pre existujúce aj nové koncové trhy. Spolu so spoločnosťami ATP Adhesive Systems a Wetherby Laroc sme tento rok úspešne dokončili tri transakcie v obchodnej divízii Adhesive Technologies. Tieto transakcie prinášajú približne jednu miliardu eur kumulovaného obratu a vytvárajú základ pre ďalší ziskový rast,“</w:t>
      </w:r>
      <w:r w:rsidRPr="006A52B4">
        <w:rPr>
          <w:rFonts w:cs="Segoe UI"/>
          <w:szCs w:val="22"/>
          <w:lang w:val="sk-SK"/>
        </w:rPr>
        <w:t xml:space="preserve"> uviedol predseda predstavenstva spoločnosti Henkel Carsten Knobel.</w:t>
      </w:r>
    </w:p>
    <w:p w14:paraId="3063271B" w14:textId="77777777" w:rsidR="002C4816" w:rsidRDefault="002C4816" w:rsidP="002C4816">
      <w:pPr>
        <w:rPr>
          <w:rFonts w:cs="Segoe UI"/>
          <w:szCs w:val="22"/>
          <w:lang w:val="sk-SK"/>
        </w:rPr>
      </w:pPr>
    </w:p>
    <w:p w14:paraId="0AE9B6D5" w14:textId="66E0104F" w:rsidR="00385185" w:rsidRPr="00E91988" w:rsidRDefault="002C4816" w:rsidP="002C4816">
      <w:pPr>
        <w:rPr>
          <w:rFonts w:cs="Segoe UI"/>
          <w:szCs w:val="22"/>
          <w:lang w:val="sk-SK"/>
        </w:rPr>
      </w:pPr>
      <w:r w:rsidRPr="00103C0D">
        <w:rPr>
          <w:rFonts w:cs="Segoe UI"/>
          <w:i/>
          <w:iCs/>
          <w:szCs w:val="22"/>
          <w:lang w:val="sk-SK"/>
        </w:rPr>
        <w:lastRenderedPageBreak/>
        <w:t>„Kapitálovo nenáročný obchodný model spoločnosti Stahl založený na odborných poznatkoch a službách, v kombinácii s vysokou mierou prispôsobenia riešení a dôrazom na udržateľnosť, predstavuje veľmi atraktívne strategické doplnenie nášho podnikania. Spojením líderských kompetencií spoločnosti Stahl v oblasti špecializovaných povrchových úprav s globálnou expertízou spoločnosti Henkel v oblasti lepidiel vytvárame komplexnejšiu platformu riešení, ktorá zákazníkom pomôže rýchlejšie inovovať a napĺňať ich ciele v oblasti udržateľnosti. Veľmi nás teší, že môžeme privítať našich nových kolegov v tíme Adhesive Technologies a spoločne rozvíjať ďalšie obchodné príležitosti,“</w:t>
      </w:r>
      <w:r w:rsidRPr="006A52B4">
        <w:rPr>
          <w:rFonts w:cs="Segoe UI"/>
          <w:szCs w:val="22"/>
          <w:lang w:val="sk-SK"/>
        </w:rPr>
        <w:t xml:space="preserve"> uviedol Mark Dorn, výkonný viceprezident zodpovedný za obchodnú divíziu Adhesive Technologies spoločnosti Henkel.</w:t>
      </w:r>
    </w:p>
    <w:p w14:paraId="03D40B48" w14:textId="77777777" w:rsidR="00385185" w:rsidRDefault="00385185" w:rsidP="00643D8A">
      <w:pPr>
        <w:rPr>
          <w:rFonts w:cs="Segoe UI"/>
          <w:szCs w:val="22"/>
          <w:lang w:val="sk-SK"/>
        </w:rPr>
      </w:pPr>
    </w:p>
    <w:p w14:paraId="7C60540B" w14:textId="34F21DF1" w:rsidR="00B27A8F" w:rsidRPr="009864CD" w:rsidRDefault="00B27A8F" w:rsidP="00B27A8F">
      <w:pPr>
        <w:rPr>
          <w:rFonts w:cs="Segoe UI"/>
          <w:i/>
          <w:iCs/>
          <w:szCs w:val="22"/>
          <w:lang w:val="sk-SK"/>
        </w:rPr>
      </w:pPr>
      <w:r w:rsidRPr="009864CD">
        <w:rPr>
          <w:rFonts w:cs="Segoe UI"/>
          <w:i/>
          <w:iCs/>
          <w:szCs w:val="22"/>
          <w:lang w:val="sk-SK"/>
        </w:rPr>
        <w:t>Tento dokument obsahuje stanoviská týkajúce sa budúceho obchodného vývoja, finančných výsledkov a ďalších udalostí alebo skutočností relevantných pre spoločnosť Henkel z pohľadu budúceho rozvoja</w:t>
      </w:r>
      <w:r w:rsidR="009864CD" w:rsidRPr="009864CD">
        <w:rPr>
          <w:rFonts w:cs="Segoe UI"/>
          <w:i/>
          <w:iCs/>
          <w:szCs w:val="22"/>
          <w:lang w:val="sk-SK"/>
        </w:rPr>
        <w:t xml:space="preserve">, </w:t>
      </w:r>
      <w:r w:rsidR="009864CD" w:rsidRPr="009864CD">
        <w:rPr>
          <w:rFonts w:cs="Segoe UI"/>
          <w:i/>
          <w:iCs/>
          <w:szCs w:val="22"/>
          <w:lang w:val="sk-SK"/>
        </w:rPr>
        <w:t>ktoré môžu predstavovať stanoviská týkajúce sa budúceho vývoja</w:t>
      </w:r>
      <w:r w:rsidRPr="009864CD">
        <w:rPr>
          <w:rFonts w:cs="Segoe UI"/>
          <w:i/>
          <w:iCs/>
          <w:szCs w:val="22"/>
          <w:lang w:val="sk-SK"/>
        </w:rPr>
        <w:t xml:space="preserve">. Stanoviská týkajúce sa budúceho vývoja charakterizuje použitie takých slovných zvratov ako „očakávať“, „zamýšľať“, „plánovať“, „predpokladať“, „domnievať sa“, „odhadovať“ a podobných výrazov. Takéto stanoviská sa opierajú o aktuálne odhady a predpoklady vypracované manažmentom spoločnosti Henkel AG &amp; Co. KGaA. </w:t>
      </w:r>
      <w:r w:rsidR="00DC754D" w:rsidRPr="009864CD">
        <w:rPr>
          <w:rFonts w:cs="Segoe UI"/>
          <w:i/>
          <w:iCs/>
          <w:szCs w:val="22"/>
          <w:lang w:val="sk-SK"/>
        </w:rPr>
        <w:t>Tieto stanoviská nemožno chápať ako akúkoľvek záruku, že sa uvedené očakávania naplnia</w:t>
      </w:r>
      <w:r w:rsidRPr="009864CD">
        <w:rPr>
          <w:rFonts w:cs="Segoe UI"/>
          <w:i/>
          <w:iCs/>
          <w:szCs w:val="22"/>
          <w:lang w:val="sk-SK"/>
        </w:rPr>
        <w:t>. Budúca výkonnosť</w:t>
      </w:r>
      <w:r w:rsidR="00A277A6" w:rsidRPr="009864CD">
        <w:rPr>
          <w:rFonts w:cs="Segoe UI"/>
          <w:i/>
          <w:iCs/>
          <w:szCs w:val="22"/>
          <w:lang w:val="sk-SK"/>
        </w:rPr>
        <w:t>,</w:t>
      </w:r>
      <w:r w:rsidRPr="009864CD">
        <w:rPr>
          <w:rFonts w:cs="Segoe UI"/>
          <w:i/>
          <w:iCs/>
          <w:szCs w:val="22"/>
          <w:lang w:val="sk-SK"/>
        </w:rPr>
        <w:t xml:space="preserve"> ako aj reálne dosiahnuté výsledky spoločnosti Henkel AG &amp; Co. KGaA a jej </w:t>
      </w:r>
      <w:r w:rsidR="00CD311B" w:rsidRPr="009864CD">
        <w:rPr>
          <w:rFonts w:cs="Segoe UI"/>
          <w:i/>
          <w:iCs/>
          <w:szCs w:val="22"/>
          <w:lang w:val="sk-SK"/>
        </w:rPr>
        <w:t>pridružených</w:t>
      </w:r>
      <w:r w:rsidRPr="009864CD">
        <w:rPr>
          <w:rFonts w:cs="Segoe UI"/>
          <w:i/>
          <w:iCs/>
          <w:szCs w:val="22"/>
          <w:lang w:val="sk-SK"/>
        </w:rPr>
        <w:t xml:space="preserve"> spoločností závisia od celého radu rizikových faktorov a neistôt, a preto sa môžu podstatne odkláňať od výhľadových stanovísk (tak negatívne, ako aj pozitívne). Na mnohé z nich spoločnosť Henkel nemá priamy dosah a vopred ich nie je možné presne odhadnúť, ako napríklad, aké bude ekonomické prostredie v budúcnosti a aké budú kroky konkurentov a iných subjektov pôsobiacich na trhu. Spoločnosť Henkel </w:t>
      </w:r>
      <w:r w:rsidR="0058495F" w:rsidRPr="009864CD">
        <w:rPr>
          <w:rFonts w:cs="Segoe UI"/>
          <w:i/>
          <w:iCs/>
          <w:szCs w:val="22"/>
          <w:lang w:val="sk-SK"/>
        </w:rPr>
        <w:t>neplánuje aktualizovať stanoviská týkajúce sa budúceho vývoja ani sa k ich aktualizácii nezaväzuje</w:t>
      </w:r>
      <w:r w:rsidRPr="009864CD">
        <w:rPr>
          <w:rFonts w:cs="Segoe UI"/>
          <w:i/>
          <w:iCs/>
          <w:szCs w:val="22"/>
          <w:lang w:val="sk-SK"/>
        </w:rPr>
        <w:t>.</w:t>
      </w:r>
    </w:p>
    <w:p w14:paraId="20A6BE05" w14:textId="77777777" w:rsidR="00B27A8F" w:rsidRDefault="00B27A8F" w:rsidP="00B27A8F">
      <w:pPr>
        <w:rPr>
          <w:rFonts w:cs="Segoe UI"/>
          <w:i/>
          <w:iCs/>
          <w:szCs w:val="22"/>
          <w:lang w:val="sk-SK"/>
        </w:rPr>
      </w:pPr>
    </w:p>
    <w:p w14:paraId="168529E7" w14:textId="1E9352FB" w:rsidR="00B27A8F" w:rsidRPr="00B27A8F" w:rsidRDefault="00B27A8F" w:rsidP="00B27A8F">
      <w:pPr>
        <w:rPr>
          <w:rFonts w:cs="Segoe UI"/>
          <w:i/>
          <w:iCs/>
          <w:szCs w:val="22"/>
          <w:lang w:val="sk-SK"/>
        </w:rPr>
      </w:pPr>
      <w:r w:rsidRPr="00B27A8F">
        <w:rPr>
          <w:rFonts w:cs="Segoe UI"/>
          <w:i/>
          <w:iCs/>
          <w:szCs w:val="22"/>
          <w:lang w:val="sk-SK"/>
        </w:rPr>
        <w:t>Tento dokument obsahuje doplňujúce finančné ukazovatele, ktoré nie sú jednoznačne definované v platnom rámci finančného výkazníctva</w:t>
      </w:r>
      <w:r w:rsidR="006A4AF4">
        <w:rPr>
          <w:rFonts w:cs="Segoe UI"/>
          <w:i/>
          <w:iCs/>
          <w:szCs w:val="22"/>
          <w:lang w:val="sk-SK"/>
        </w:rPr>
        <w:t xml:space="preserve"> a</w:t>
      </w:r>
      <w:r w:rsidRPr="00B27A8F">
        <w:rPr>
          <w:rFonts w:cs="Segoe UI"/>
          <w:i/>
          <w:iCs/>
          <w:szCs w:val="22"/>
          <w:lang w:val="sk-SK"/>
        </w:rPr>
        <w:t xml:space="preserve"> predstavujú alebo môžu predstavovať alternatívne ukazovatele finančnej výkonnosti. Tieto doplňujúce finančné ukazovatele by sa nemali </w:t>
      </w:r>
      <w:r w:rsidR="00945990">
        <w:rPr>
          <w:rFonts w:cs="Segoe UI"/>
          <w:i/>
          <w:iCs/>
          <w:szCs w:val="22"/>
          <w:lang w:val="sk-SK"/>
        </w:rPr>
        <w:t>posudzovať izolovane</w:t>
      </w:r>
      <w:r w:rsidRPr="00B27A8F">
        <w:rPr>
          <w:rFonts w:cs="Segoe UI"/>
          <w:i/>
          <w:iCs/>
          <w:szCs w:val="22"/>
          <w:lang w:val="sk-SK"/>
        </w:rPr>
        <w:t xml:space="preserve"> </w:t>
      </w:r>
      <w:r w:rsidR="000862DF">
        <w:rPr>
          <w:rFonts w:cs="Segoe UI"/>
          <w:i/>
          <w:iCs/>
          <w:szCs w:val="22"/>
          <w:lang w:val="sk-SK"/>
        </w:rPr>
        <w:t>ani</w:t>
      </w:r>
      <w:r w:rsidRPr="00B27A8F">
        <w:rPr>
          <w:rFonts w:cs="Segoe UI"/>
          <w:i/>
          <w:iCs/>
          <w:szCs w:val="22"/>
          <w:lang w:val="sk-SK"/>
        </w:rPr>
        <w:t xml:space="preserve"> ako </w:t>
      </w:r>
      <w:r w:rsidR="000862DF">
        <w:rPr>
          <w:rFonts w:cs="Segoe UI"/>
          <w:i/>
          <w:iCs/>
          <w:szCs w:val="22"/>
          <w:lang w:val="sk-SK"/>
        </w:rPr>
        <w:t>náhrada</w:t>
      </w:r>
      <w:r w:rsidR="001D0BFE">
        <w:rPr>
          <w:rFonts w:cs="Segoe UI"/>
          <w:i/>
          <w:iCs/>
          <w:szCs w:val="22"/>
          <w:lang w:val="sk-SK"/>
        </w:rPr>
        <w:t xml:space="preserve"> za </w:t>
      </w:r>
      <w:r w:rsidRPr="00B27A8F">
        <w:rPr>
          <w:rFonts w:cs="Segoe UI"/>
          <w:i/>
          <w:iCs/>
          <w:szCs w:val="22"/>
          <w:lang w:val="sk-SK"/>
        </w:rPr>
        <w:t>ukazovatele čistých aktív a finančnej pozície spoločnosti Henkel alebo výsledk</w:t>
      </w:r>
      <w:r w:rsidR="00DA2C7A">
        <w:rPr>
          <w:rFonts w:cs="Segoe UI"/>
          <w:i/>
          <w:iCs/>
          <w:szCs w:val="22"/>
          <w:lang w:val="sk-SK"/>
        </w:rPr>
        <w:t>y</w:t>
      </w:r>
      <w:r w:rsidRPr="00B27A8F">
        <w:rPr>
          <w:rFonts w:cs="Segoe UI"/>
          <w:i/>
          <w:iCs/>
          <w:szCs w:val="22"/>
          <w:lang w:val="sk-SK"/>
        </w:rPr>
        <w:t xml:space="preserve"> podnikania, ktoré sú v súlade s platným rámcom finančného výkazníctva prezentované v konsolidovanej účtovnej závierke spoločnosti. Iné spoločnosti, ktoré vykazujú alebo uvádzajú alternatívne ukazovatele výkonnosti s podobnými názvami, môžu počítať ich hodnoty odlišne.</w:t>
      </w:r>
    </w:p>
    <w:p w14:paraId="71A1F159" w14:textId="77777777" w:rsidR="00B27A8F" w:rsidRDefault="00B27A8F" w:rsidP="00B27A8F">
      <w:pPr>
        <w:rPr>
          <w:rFonts w:cs="Segoe UI"/>
          <w:i/>
          <w:iCs/>
          <w:szCs w:val="22"/>
          <w:lang w:val="sk-SK"/>
        </w:rPr>
      </w:pPr>
    </w:p>
    <w:p w14:paraId="0DA538CB" w14:textId="47F77ED9" w:rsidR="00B27A8F" w:rsidRPr="0057676A" w:rsidRDefault="00B27A8F" w:rsidP="00B27A8F">
      <w:pPr>
        <w:rPr>
          <w:rFonts w:cs="Segoe UI"/>
          <w:i/>
          <w:iCs/>
          <w:szCs w:val="22"/>
          <w:lang w:val="sk-SK"/>
        </w:rPr>
      </w:pPr>
      <w:r w:rsidRPr="0057676A">
        <w:rPr>
          <w:rFonts w:cs="Segoe UI"/>
          <w:i/>
          <w:iCs/>
          <w:szCs w:val="22"/>
          <w:lang w:val="sk-SK"/>
        </w:rPr>
        <w:t>Tento dokument slúži výlučne na informačné účely a nepredstavuje investičn</w:t>
      </w:r>
      <w:r w:rsidR="00521E3B">
        <w:rPr>
          <w:rFonts w:cs="Segoe UI"/>
          <w:i/>
          <w:iCs/>
          <w:szCs w:val="22"/>
          <w:lang w:val="sk-SK"/>
        </w:rPr>
        <w:t>é poradenstvo,</w:t>
      </w:r>
      <w:r w:rsidRPr="0057676A">
        <w:rPr>
          <w:rFonts w:cs="Segoe UI"/>
          <w:i/>
          <w:iCs/>
          <w:szCs w:val="22"/>
          <w:lang w:val="sk-SK"/>
        </w:rPr>
        <w:t xml:space="preserve"> </w:t>
      </w:r>
      <w:r w:rsidR="0057676A" w:rsidRPr="0057676A">
        <w:rPr>
          <w:rFonts w:cs="Segoe UI"/>
          <w:i/>
          <w:iCs/>
          <w:szCs w:val="22"/>
          <w:lang w:val="sk-SK"/>
        </w:rPr>
        <w:t>ponuku na predaj ani výzvu na predloženie ponuky na kúpu akýchkoľvek cenných papierov</w:t>
      </w:r>
      <w:r w:rsidRPr="0057676A">
        <w:rPr>
          <w:rFonts w:cs="Segoe UI"/>
          <w:i/>
          <w:iCs/>
          <w:szCs w:val="22"/>
          <w:lang w:val="sk-SK"/>
        </w:rPr>
        <w:t>.</w:t>
      </w:r>
    </w:p>
    <w:p w14:paraId="31821FBC" w14:textId="77777777" w:rsidR="002C7A95" w:rsidRPr="00E91988" w:rsidRDefault="002C7A95" w:rsidP="00643D8A">
      <w:pPr>
        <w:rPr>
          <w:rFonts w:cs="Segoe UI"/>
          <w:szCs w:val="22"/>
          <w:lang w:val="sk-SK"/>
        </w:rPr>
      </w:pPr>
    </w:p>
    <w:p w14:paraId="56AC8909" w14:textId="77777777" w:rsidR="002A2975" w:rsidRPr="00E91988" w:rsidRDefault="002A2975" w:rsidP="00643D8A">
      <w:pPr>
        <w:rPr>
          <w:rFonts w:cs="Segoe UI"/>
          <w:szCs w:val="22"/>
          <w:lang w:val="sk-SK"/>
        </w:rPr>
      </w:pPr>
    </w:p>
    <w:p w14:paraId="3411FCC1" w14:textId="24475CC2" w:rsidR="00D06825" w:rsidRPr="00E91988" w:rsidRDefault="004002DD" w:rsidP="004002DD">
      <w:pPr>
        <w:rPr>
          <w:rStyle w:val="AboutandContactHeadline"/>
          <w:lang w:val="sk-SK"/>
        </w:rPr>
      </w:pPr>
      <w:r w:rsidRPr="00E91988">
        <w:rPr>
          <w:rStyle w:val="AboutandContactHeadline"/>
          <w:lang w:val="sk-SK" w:bidi="bo-CN"/>
        </w:rPr>
        <w:t>O spoločnosti Henkel</w:t>
      </w:r>
    </w:p>
    <w:p w14:paraId="24DAD2F7" w14:textId="5FCF2FB7" w:rsidR="00F13BF6" w:rsidRPr="00E25A9D" w:rsidRDefault="00F13BF6" w:rsidP="00F13BF6">
      <w:pPr>
        <w:rPr>
          <w:sz w:val="18"/>
          <w:lang w:val="sk-SK"/>
        </w:rPr>
      </w:pPr>
      <w:r w:rsidRPr="00E25A9D">
        <w:rPr>
          <w:sz w:val="18"/>
          <w:lang w:val="sk-SK"/>
        </w:rPr>
        <w:t xml:space="preserve">Spoločnosť Henkel so svojimi značkami, inováciami a technológiami zastáva vedúce pozície na svetových trhoch v priemyselnom aj spotrebiteľskom segmente. Divízia Adhesive Technologies je globálnym lídrom na trhu lepidiel, tmelov a povrchových úprav. Prostredníctvom divízie Consumer Brands spoločnosť zastáva vedúce pozície najmä v oblastiach pracích a čistiacich prostriedkov pre domácnosť a vlasovej kozmetiky na mnohých trhoch a v rôznych kategóriách po celom svete. Tri najsilnejšie značky spoločnosti sú Loctite, Persil a Schwarzkopf. V hospodárskom roku 2025 spoločnosť Henkel vykázala tržby vo výške približne 20,5 miliardy eur a upravený prevádzkový zisk približne 3,0 miliardy eur. Prioritné akcie spoločnosti Henkel sú kótované v nemeckom akciovom indexe DAX. Udržateľnosť má v spoločnosti Henkel dlhú tradíciu a firma má jasne definovanú stratégiu udržateľnosti s konkrétnymi cieľmi. Spoločnosť Henkel bola založená v roku 1876 a dnes zamestnáva rozmanitý tím približne </w:t>
      </w:r>
      <w:r w:rsidR="002A62E7">
        <w:rPr>
          <w:sz w:val="18"/>
          <w:lang w:val="sk-SK"/>
        </w:rPr>
        <w:t>50 </w:t>
      </w:r>
      <w:r w:rsidRPr="00E25A9D">
        <w:rPr>
          <w:sz w:val="18"/>
          <w:lang w:val="sk-SK"/>
        </w:rPr>
        <w:t>000 ľudí na celom svete – spojených silnou firemnou kultúrou, spoločnými hodnotami a spoločným poslaním: „Priekopníci srdcom pre dobro budúcich generácií.</w:t>
      </w:r>
      <w:r w:rsidR="0034521C">
        <w:rPr>
          <w:sz w:val="18"/>
          <w:lang w:val="sk-SK"/>
        </w:rPr>
        <w:t>“</w:t>
      </w:r>
      <w:r w:rsidRPr="00E25A9D">
        <w:rPr>
          <w:sz w:val="18"/>
          <w:lang w:val="sk-SK"/>
        </w:rPr>
        <w:t xml:space="preserve"> Viac informácií nájdete na </w:t>
      </w:r>
      <w:hyperlink r:id="rId11" w:tgtFrame="_new" w:history="1">
        <w:r w:rsidRPr="00E25A9D">
          <w:rPr>
            <w:rStyle w:val="Hypertextovprepojenie"/>
            <w:szCs w:val="24"/>
            <w:lang w:val="sk-SK"/>
          </w:rPr>
          <w:t>www.henkel.com</w:t>
        </w:r>
      </w:hyperlink>
    </w:p>
    <w:p w14:paraId="79DC1B5A" w14:textId="77777777" w:rsidR="00F13BF6" w:rsidRPr="00E25A9D" w:rsidRDefault="00F13BF6" w:rsidP="00F13BF6">
      <w:pPr>
        <w:rPr>
          <w:sz w:val="18"/>
          <w:lang w:val="sk-SK"/>
        </w:rPr>
      </w:pPr>
      <w:r w:rsidRPr="00E25A9D">
        <w:rPr>
          <w:sz w:val="18"/>
          <w:lang w:val="sk-SK"/>
        </w:rPr>
        <w:t xml:space="preserve">Fotografický materiál je k dispozícii na </w:t>
      </w:r>
      <w:hyperlink r:id="rId12" w:tgtFrame="_new" w:history="1">
        <w:r w:rsidRPr="00E25A9D">
          <w:rPr>
            <w:rStyle w:val="Hypertextovprepojenie"/>
            <w:szCs w:val="24"/>
            <w:lang w:val="sk-SK"/>
          </w:rPr>
          <w:t>www.henkel.com/press</w:t>
        </w:r>
      </w:hyperlink>
    </w:p>
    <w:p w14:paraId="0C1252CB" w14:textId="77777777" w:rsidR="00F13BF6" w:rsidRPr="00E91988" w:rsidRDefault="00F13BF6" w:rsidP="00F13BF6">
      <w:pPr>
        <w:rPr>
          <w:rStyle w:val="AboutandContactHeadline"/>
          <w:lang w:val="sk-SK"/>
        </w:rPr>
      </w:pPr>
    </w:p>
    <w:p w14:paraId="35FEFC68" w14:textId="77777777" w:rsidR="00F13BF6" w:rsidRPr="00E91988" w:rsidRDefault="00F13BF6" w:rsidP="00F13BF6">
      <w:pPr>
        <w:rPr>
          <w:rStyle w:val="AboutandContactHeadline"/>
          <w:lang w:val="sk-SK"/>
        </w:rPr>
      </w:pPr>
    </w:p>
    <w:p w14:paraId="1225E046" w14:textId="77777777" w:rsidR="00F13BF6" w:rsidRPr="00E91988" w:rsidRDefault="00F13BF6" w:rsidP="00F13BF6">
      <w:pPr>
        <w:rPr>
          <w:rStyle w:val="AboutandContactHeadline"/>
          <w:lang w:val="sk-SK"/>
        </w:rPr>
      </w:pPr>
      <w:r w:rsidRPr="00E91988">
        <w:rPr>
          <w:rStyle w:val="AboutandContactHeadline"/>
          <w:lang w:val="sk-SK"/>
        </w:rPr>
        <w:t>O spoločnosti Henkel Slovensko</w:t>
      </w:r>
    </w:p>
    <w:p w14:paraId="5219A3A3" w14:textId="2B699EB7" w:rsidR="00F13BF6" w:rsidRPr="00E91988" w:rsidRDefault="00F13BF6" w:rsidP="00F13BF6">
      <w:pPr>
        <w:rPr>
          <w:sz w:val="18"/>
          <w:lang w:val="sk-SK"/>
        </w:rPr>
      </w:pPr>
      <w:r w:rsidRPr="00E91988">
        <w:rPr>
          <w:sz w:val="18"/>
          <w:lang w:val="sk-SK"/>
        </w:rPr>
        <w:t>HENKEL SLOVENSKO spol. s r. o.</w:t>
      </w:r>
      <w:r w:rsidRPr="00E91988">
        <w:rPr>
          <w:b/>
          <w:bCs/>
          <w:sz w:val="18"/>
          <w:lang w:val="sk-SK"/>
        </w:rPr>
        <w:t> </w:t>
      </w:r>
      <w:r w:rsidRPr="00E91988">
        <w:rPr>
          <w:sz w:val="18"/>
          <w:lang w:val="sk-SK"/>
        </w:rPr>
        <w:t>pôsobí na slovenskom trhu od roku 1991 a zastrešuje obe obchodné divízie spoločnosti – Henkel Consumer Brands a Henkel Adhesive Technologies. Významnou súčasťou je aj GBS</w:t>
      </w:r>
      <w:r w:rsidRPr="00E91988">
        <w:rPr>
          <w:sz w:val="18"/>
          <w:vertAlign w:val="superscript"/>
          <w:lang w:val="sk-SK"/>
        </w:rPr>
        <w:t>+</w:t>
      </w:r>
      <w:r w:rsidRPr="00E91988">
        <w:rPr>
          <w:sz w:val="18"/>
          <w:lang w:val="sk-SK"/>
        </w:rPr>
        <w:t xml:space="preserve"> Bratislava – najväčšia expertná pobočka skupiny Henkel na svete. Od svojho založenia v roku 2006 poskytuje služby naprieč Európou a ďalšími regiónmi vo viac ako 30 jazykoch a zamestnáva vyše 1 </w:t>
      </w:r>
      <w:r>
        <w:rPr>
          <w:sz w:val="18"/>
          <w:lang w:val="sk-SK"/>
        </w:rPr>
        <w:t>8</w:t>
      </w:r>
      <w:r w:rsidRPr="00E91988">
        <w:rPr>
          <w:sz w:val="18"/>
          <w:lang w:val="sk-SK"/>
        </w:rPr>
        <w:t xml:space="preserve">00 odborníkov. Spolu s lokálnym obchodným zastúpením, ktoré ponúka viac než 50 značiek, má Henkel na Slovensku viac ako </w:t>
      </w:r>
      <w:r>
        <w:rPr>
          <w:sz w:val="18"/>
          <w:lang w:val="sk-SK"/>
        </w:rPr>
        <w:t>2</w:t>
      </w:r>
      <w:r w:rsidR="00765A62">
        <w:rPr>
          <w:sz w:val="18"/>
          <w:lang w:val="sk-SK"/>
        </w:rPr>
        <w:t xml:space="preserve"> </w:t>
      </w:r>
      <w:r>
        <w:rPr>
          <w:sz w:val="18"/>
          <w:lang w:val="sk-SK"/>
        </w:rPr>
        <w:t xml:space="preserve">000 </w:t>
      </w:r>
      <w:r w:rsidRPr="00E91988">
        <w:rPr>
          <w:sz w:val="18"/>
          <w:lang w:val="sk-SK"/>
        </w:rPr>
        <w:t xml:space="preserve">zamestnancov. Spoločnosť je </w:t>
      </w:r>
      <w:r>
        <w:rPr>
          <w:sz w:val="18"/>
          <w:lang w:val="sk-SK"/>
        </w:rPr>
        <w:t xml:space="preserve">deväť </w:t>
      </w:r>
      <w:r w:rsidRPr="00E91988">
        <w:rPr>
          <w:sz w:val="18"/>
          <w:lang w:val="sk-SK"/>
        </w:rPr>
        <w:t xml:space="preserve">rokov po sebe ocenená titulom Najzamestnávateľ v kategórii Centrá zdieľaných služieb. Taktiež získala množstvo uznaní za svoj prístup k diverzite, rovnosti a inklúzii, udržateľnosti, starostlivosti o zdravie zamestnancov a inovatívnej komunikácii. Viac informácií nájdete na stránke </w:t>
      </w:r>
      <w:hyperlink r:id="rId13" w:tgtFrame="_new" w:history="1">
        <w:r w:rsidRPr="00E91988">
          <w:rPr>
            <w:rStyle w:val="Hypertextovprepojenie"/>
            <w:szCs w:val="24"/>
            <w:lang w:val="sk-SK"/>
          </w:rPr>
          <w:t>www.henkel.sk</w:t>
        </w:r>
      </w:hyperlink>
      <w:r w:rsidRPr="00E91988">
        <w:rPr>
          <w:sz w:val="18"/>
          <w:lang w:val="sk-SK"/>
        </w:rPr>
        <w:t>.</w:t>
      </w:r>
    </w:p>
    <w:p w14:paraId="15EDB3FA" w14:textId="77777777" w:rsidR="001864C0" w:rsidRPr="00E91988" w:rsidRDefault="001864C0" w:rsidP="001864C0">
      <w:pPr>
        <w:rPr>
          <w:rStyle w:val="AboutandContactHeadline"/>
          <w:lang w:val="sk-SK"/>
        </w:rPr>
      </w:pPr>
    </w:p>
    <w:p w14:paraId="5B1E3AD0" w14:textId="77777777" w:rsidR="001864C0" w:rsidRPr="00E91988" w:rsidRDefault="001864C0" w:rsidP="001864C0">
      <w:pPr>
        <w:rPr>
          <w:rStyle w:val="AboutandContactHeadline"/>
          <w:lang w:val="sk-SK"/>
        </w:rPr>
      </w:pPr>
      <w:r w:rsidRPr="00E91988">
        <w:rPr>
          <w:rStyle w:val="AboutandContactHeadline"/>
          <w:lang w:val="sk-SK"/>
        </w:rPr>
        <w:t xml:space="preserve">Kontakt  </w:t>
      </w:r>
    </w:p>
    <w:p w14:paraId="3BFC2D30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>Zuzana Kaňuchová</w:t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545E4E19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>Riaditeľka korporátnej komunikácie</w:t>
      </w:r>
      <w:r w:rsidRPr="00E91988">
        <w:rPr>
          <w:rStyle w:val="AboutandContactHeadline"/>
          <w:b w:val="0"/>
          <w:bCs w:val="0"/>
          <w:lang w:val="sk-SK"/>
        </w:rPr>
        <w:tab/>
        <w:t>CEE</w:t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40E6EFBF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</w:p>
    <w:p w14:paraId="768843FB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>Telefón: +421 917 160 597</w:t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  <w:r w:rsidRPr="00E91988">
        <w:rPr>
          <w:rStyle w:val="AboutandContactHeadline"/>
          <w:b w:val="0"/>
          <w:bCs w:val="0"/>
          <w:lang w:val="sk-SK"/>
        </w:rPr>
        <w:tab/>
      </w:r>
    </w:p>
    <w:p w14:paraId="64A4ECF7" w14:textId="77777777" w:rsidR="00C32857" w:rsidRPr="00E91988" w:rsidRDefault="00C32857" w:rsidP="00C32857">
      <w:pPr>
        <w:rPr>
          <w:rStyle w:val="AboutandContactHeadline"/>
          <w:b w:val="0"/>
          <w:bCs w:val="0"/>
          <w:lang w:val="sk-SK"/>
        </w:rPr>
      </w:pPr>
      <w:r w:rsidRPr="00E91988">
        <w:rPr>
          <w:rStyle w:val="AboutandContactHeadline"/>
          <w:b w:val="0"/>
          <w:bCs w:val="0"/>
          <w:lang w:val="sk-SK"/>
        </w:rPr>
        <w:t xml:space="preserve">E-mail:  </w:t>
      </w:r>
      <w:hyperlink r:id="rId14" w:history="1">
        <w:r w:rsidRPr="00E91988">
          <w:rPr>
            <w:rStyle w:val="Hypertextovprepojenie"/>
            <w:szCs w:val="24"/>
            <w:lang w:val="sk-SK"/>
          </w:rPr>
          <w:t>zuzana.kanuchova@henkel.com</w:t>
        </w:r>
      </w:hyperlink>
    </w:p>
    <w:p w14:paraId="76457730" w14:textId="77777777" w:rsidR="00BF6E82" w:rsidRPr="00E91988" w:rsidRDefault="00BF6E82" w:rsidP="00BF6E82">
      <w:pPr>
        <w:rPr>
          <w:rStyle w:val="AboutandContactBody"/>
          <w:lang w:val="sk-SK"/>
        </w:rPr>
      </w:pPr>
    </w:p>
    <w:p w14:paraId="61FA739B" w14:textId="77777777" w:rsidR="00BF6E82" w:rsidRPr="00E91988" w:rsidRDefault="00BF6E82" w:rsidP="00BF6E82">
      <w:pPr>
        <w:rPr>
          <w:rStyle w:val="AboutandContactBody"/>
          <w:lang w:val="sk-SK"/>
        </w:rPr>
      </w:pPr>
    </w:p>
    <w:sectPr w:rsidR="00BF6E82" w:rsidRPr="00E91988" w:rsidSect="000A44A0">
      <w:head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3A98D" w14:textId="77777777" w:rsidR="00380495" w:rsidRDefault="00380495">
      <w:r>
        <w:separator/>
      </w:r>
    </w:p>
  </w:endnote>
  <w:endnote w:type="continuationSeparator" w:id="0">
    <w:p w14:paraId="2A17EA2B" w14:textId="77777777" w:rsidR="00380495" w:rsidRDefault="00380495">
      <w:r>
        <w:continuationSeparator/>
      </w:r>
    </w:p>
  </w:endnote>
  <w:endnote w:type="continuationNotice" w:id="1">
    <w:p w14:paraId="18D6F906" w14:textId="77777777" w:rsidR="00380495" w:rsidRDefault="0038049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71D0DA2E" w:rsidR="00CF6F33" w:rsidRPr="00112A28" w:rsidRDefault="00112A28" w:rsidP="00112A28">
    <w:pPr>
      <w:pStyle w:val="Pta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="00AB2F94">
      <w:t>Strana</w:t>
    </w:r>
    <w:r w:rsidRPr="00BF6E82">
      <w:t xml:space="preserve">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058E" w14:textId="67309F82" w:rsidR="00CF6F33" w:rsidRPr="00992A11" w:rsidRDefault="00B942A8" w:rsidP="00992A11">
    <w:pPr>
      <w:pStyle w:val="Pta"/>
    </w:pPr>
    <w:r>
      <w:drawing>
        <wp:anchor distT="0" distB="0" distL="114300" distR="114300" simplePos="0" relativeHeight="251658242" behindDoc="1" locked="0" layoutInCell="1" allowOverlap="1" wp14:anchorId="37205134" wp14:editId="24BAA3A6">
          <wp:simplePos x="0" y="0"/>
          <wp:positionH relativeFrom="margin">
            <wp:align>center</wp:align>
          </wp:positionH>
          <wp:positionV relativeFrom="paragraph">
            <wp:posOffset>-412750</wp:posOffset>
          </wp:positionV>
          <wp:extent cx="6207760" cy="387350"/>
          <wp:effectExtent l="0" t="0" r="2540" b="0"/>
          <wp:wrapTight wrapText="bothSides">
            <wp:wrapPolygon edited="0">
              <wp:start x="0" y="0"/>
              <wp:lineTo x="0" y="20184"/>
              <wp:lineTo x="21543" y="20184"/>
              <wp:lineTo x="21543" y="0"/>
              <wp:lineTo x="0" y="0"/>
            </wp:wrapPolygon>
          </wp:wrapTight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760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Strana</w:t>
    </w:r>
    <w:r w:rsidR="00CF6F33" w:rsidRPr="00992A11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D10E8" w14:textId="77777777" w:rsidR="00380495" w:rsidRDefault="00380495">
      <w:r>
        <w:separator/>
      </w:r>
    </w:p>
  </w:footnote>
  <w:footnote w:type="continuationSeparator" w:id="0">
    <w:p w14:paraId="36FA720D" w14:textId="77777777" w:rsidR="00380495" w:rsidRDefault="00380495">
      <w:r>
        <w:continuationSeparator/>
      </w:r>
    </w:p>
  </w:footnote>
  <w:footnote w:type="continuationNotice" w:id="1">
    <w:p w14:paraId="3F8CB003" w14:textId="77777777" w:rsidR="00380495" w:rsidRDefault="0038049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Hlavika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2E30C780" w:rsidR="00CF6F33" w:rsidRPr="00514611" w:rsidRDefault="0059722C" w:rsidP="00EB46D9">
    <w:pPr>
      <w:pStyle w:val="Hlavika"/>
      <w:rPr>
        <w:lang w:val="sk-SK"/>
      </w:rPr>
    </w:pPr>
    <w:r w:rsidRPr="00514611">
      <w:rPr>
        <w:noProof/>
        <w:lang w:val="sk-SK"/>
      </w:rPr>
      <w:drawing>
        <wp:anchor distT="0" distB="0" distL="114300" distR="114300" simplePos="0" relativeHeight="251658241" behindDoc="0" locked="1" layoutInCell="1" allowOverlap="1" wp14:anchorId="5559ED3E" wp14:editId="6E3F6630">
          <wp:simplePos x="0" y="0"/>
          <wp:positionH relativeFrom="margin">
            <wp:align>right</wp:align>
          </wp:positionH>
          <wp:positionV relativeFrom="topMargin">
            <wp:posOffset>695325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4611">
      <w:rPr>
        <w:noProof/>
        <w:lang w:val="sk-SK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group w14:anchorId="516FD42E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B71239" w:rsidRPr="00514611">
      <w:rPr>
        <w:noProof/>
        <w:lang w:val="sk-SK"/>
      </w:rPr>
      <w:t>Tlačová</w:t>
    </w:r>
    <w:r w:rsidR="00B422EC" w:rsidRPr="00514611">
      <w:rPr>
        <w:lang w:val="sk-SK"/>
      </w:rPr>
      <w:t xml:space="preserve"> </w:t>
    </w:r>
    <w:r w:rsidR="00B71239" w:rsidRPr="00514611">
      <w:rPr>
        <w:lang w:val="sk-SK"/>
      </w:rPr>
      <w:t>správa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ACA89C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E26DC0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D2779A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00810A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98523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2E75CC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34941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BC8CCC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BA2E02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B4159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  <w:szCs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11"/>
  </w:num>
  <w:num w:numId="2" w16cid:durableId="1563175876">
    <w:abstractNumId w:val="10"/>
  </w:num>
  <w:num w:numId="3" w16cid:durableId="1141115785">
    <w:abstractNumId w:val="16"/>
  </w:num>
  <w:num w:numId="4" w16cid:durableId="1658344630">
    <w:abstractNumId w:val="14"/>
  </w:num>
  <w:num w:numId="5" w16cid:durableId="2132553883">
    <w:abstractNumId w:val="12"/>
  </w:num>
  <w:num w:numId="6" w16cid:durableId="545726518">
    <w:abstractNumId w:val="15"/>
  </w:num>
  <w:num w:numId="7" w16cid:durableId="1056660316">
    <w:abstractNumId w:val="8"/>
  </w:num>
  <w:num w:numId="8" w16cid:durableId="240679735">
    <w:abstractNumId w:val="3"/>
  </w:num>
  <w:num w:numId="9" w16cid:durableId="976227418">
    <w:abstractNumId w:val="2"/>
  </w:num>
  <w:num w:numId="10" w16cid:durableId="700209127">
    <w:abstractNumId w:val="1"/>
  </w:num>
  <w:num w:numId="11" w16cid:durableId="1438057309">
    <w:abstractNumId w:val="0"/>
  </w:num>
  <w:num w:numId="12" w16cid:durableId="468786566">
    <w:abstractNumId w:val="9"/>
  </w:num>
  <w:num w:numId="13" w16cid:durableId="1169634821">
    <w:abstractNumId w:val="7"/>
  </w:num>
  <w:num w:numId="14" w16cid:durableId="1891457900">
    <w:abstractNumId w:val="6"/>
  </w:num>
  <w:num w:numId="15" w16cid:durableId="977303102">
    <w:abstractNumId w:val="5"/>
  </w:num>
  <w:num w:numId="16" w16cid:durableId="1799449228">
    <w:abstractNumId w:val="4"/>
  </w:num>
  <w:num w:numId="17" w16cid:durableId="9128525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6346"/>
    <w:rsid w:val="00021C67"/>
    <w:rsid w:val="00030557"/>
    <w:rsid w:val="00030F51"/>
    <w:rsid w:val="000345F8"/>
    <w:rsid w:val="00035A84"/>
    <w:rsid w:val="00040CC9"/>
    <w:rsid w:val="00051E86"/>
    <w:rsid w:val="000575F9"/>
    <w:rsid w:val="000618FC"/>
    <w:rsid w:val="0006344D"/>
    <w:rsid w:val="00067071"/>
    <w:rsid w:val="000722E8"/>
    <w:rsid w:val="00080D10"/>
    <w:rsid w:val="0008357F"/>
    <w:rsid w:val="000862DF"/>
    <w:rsid w:val="000A44A0"/>
    <w:rsid w:val="000B695A"/>
    <w:rsid w:val="000C2041"/>
    <w:rsid w:val="000C210A"/>
    <w:rsid w:val="000C56DD"/>
    <w:rsid w:val="000D1672"/>
    <w:rsid w:val="000D6831"/>
    <w:rsid w:val="000E2F62"/>
    <w:rsid w:val="000E38ED"/>
    <w:rsid w:val="000E7F24"/>
    <w:rsid w:val="000F03BE"/>
    <w:rsid w:val="000F1757"/>
    <w:rsid w:val="000F225B"/>
    <w:rsid w:val="000F7FAF"/>
    <w:rsid w:val="00103C0D"/>
    <w:rsid w:val="00105975"/>
    <w:rsid w:val="00111F4D"/>
    <w:rsid w:val="00112A28"/>
    <w:rsid w:val="00114FB6"/>
    <w:rsid w:val="00115230"/>
    <w:rsid w:val="00115B5F"/>
    <w:rsid w:val="001162B4"/>
    <w:rsid w:val="00122CBC"/>
    <w:rsid w:val="00126D4A"/>
    <w:rsid w:val="00132DA9"/>
    <w:rsid w:val="0013305B"/>
    <w:rsid w:val="00133B99"/>
    <w:rsid w:val="001443BD"/>
    <w:rsid w:val="001577E9"/>
    <w:rsid w:val="00157DDB"/>
    <w:rsid w:val="0016138C"/>
    <w:rsid w:val="001616BF"/>
    <w:rsid w:val="001731CE"/>
    <w:rsid w:val="00173E03"/>
    <w:rsid w:val="001810B6"/>
    <w:rsid w:val="001864C0"/>
    <w:rsid w:val="001A1617"/>
    <w:rsid w:val="001B7C0D"/>
    <w:rsid w:val="001B7C20"/>
    <w:rsid w:val="001C0B32"/>
    <w:rsid w:val="001C4BE1"/>
    <w:rsid w:val="001D0BFE"/>
    <w:rsid w:val="001D292E"/>
    <w:rsid w:val="001D53A9"/>
    <w:rsid w:val="001D71D8"/>
    <w:rsid w:val="001D7ADF"/>
    <w:rsid w:val="001E0F71"/>
    <w:rsid w:val="001E6D05"/>
    <w:rsid w:val="001E7C28"/>
    <w:rsid w:val="001F1BDF"/>
    <w:rsid w:val="001F7110"/>
    <w:rsid w:val="001F7E96"/>
    <w:rsid w:val="00202284"/>
    <w:rsid w:val="00204A5C"/>
    <w:rsid w:val="00212488"/>
    <w:rsid w:val="00220628"/>
    <w:rsid w:val="002304D2"/>
    <w:rsid w:val="00234ABD"/>
    <w:rsid w:val="00236E2A"/>
    <w:rsid w:val="0023780E"/>
    <w:rsid w:val="00237F62"/>
    <w:rsid w:val="0024586A"/>
    <w:rsid w:val="00256F0C"/>
    <w:rsid w:val="00262C05"/>
    <w:rsid w:val="00281D14"/>
    <w:rsid w:val="00282C13"/>
    <w:rsid w:val="002A0DF7"/>
    <w:rsid w:val="002A2975"/>
    <w:rsid w:val="002A60E0"/>
    <w:rsid w:val="002A62E7"/>
    <w:rsid w:val="002B24B9"/>
    <w:rsid w:val="002C1344"/>
    <w:rsid w:val="002C252E"/>
    <w:rsid w:val="002C4816"/>
    <w:rsid w:val="002C6773"/>
    <w:rsid w:val="002C7A95"/>
    <w:rsid w:val="002D2A3D"/>
    <w:rsid w:val="002E0B17"/>
    <w:rsid w:val="002E4FFB"/>
    <w:rsid w:val="002E7DED"/>
    <w:rsid w:val="002F160A"/>
    <w:rsid w:val="002F713C"/>
    <w:rsid w:val="002F7E11"/>
    <w:rsid w:val="00304087"/>
    <w:rsid w:val="00310ACD"/>
    <w:rsid w:val="0031379F"/>
    <w:rsid w:val="00316352"/>
    <w:rsid w:val="00320A26"/>
    <w:rsid w:val="00321344"/>
    <w:rsid w:val="0033451C"/>
    <w:rsid w:val="00336854"/>
    <w:rsid w:val="0034015C"/>
    <w:rsid w:val="003442F4"/>
    <w:rsid w:val="0034521C"/>
    <w:rsid w:val="00353705"/>
    <w:rsid w:val="003562E8"/>
    <w:rsid w:val="0036357D"/>
    <w:rsid w:val="003649BC"/>
    <w:rsid w:val="00365E44"/>
    <w:rsid w:val="00367AA1"/>
    <w:rsid w:val="00372E36"/>
    <w:rsid w:val="00376EE9"/>
    <w:rsid w:val="00377CBB"/>
    <w:rsid w:val="00380495"/>
    <w:rsid w:val="00385185"/>
    <w:rsid w:val="003877B6"/>
    <w:rsid w:val="00393887"/>
    <w:rsid w:val="00394C6B"/>
    <w:rsid w:val="003A4E62"/>
    <w:rsid w:val="003B1069"/>
    <w:rsid w:val="003B390A"/>
    <w:rsid w:val="003C15DE"/>
    <w:rsid w:val="003C1B49"/>
    <w:rsid w:val="003C466F"/>
    <w:rsid w:val="003C4EB2"/>
    <w:rsid w:val="003F0A5B"/>
    <w:rsid w:val="003F1AF3"/>
    <w:rsid w:val="003F4D8D"/>
    <w:rsid w:val="003F7E06"/>
    <w:rsid w:val="004002DD"/>
    <w:rsid w:val="00402D5A"/>
    <w:rsid w:val="004313E7"/>
    <w:rsid w:val="0044763B"/>
    <w:rsid w:val="00451F34"/>
    <w:rsid w:val="004629B3"/>
    <w:rsid w:val="0046376E"/>
    <w:rsid w:val="00463E8B"/>
    <w:rsid w:val="00464E68"/>
    <w:rsid w:val="0046690F"/>
    <w:rsid w:val="00472FEC"/>
    <w:rsid w:val="00490A03"/>
    <w:rsid w:val="00492546"/>
    <w:rsid w:val="00493327"/>
    <w:rsid w:val="00494DBE"/>
    <w:rsid w:val="00495CE6"/>
    <w:rsid w:val="004A323C"/>
    <w:rsid w:val="004B54E8"/>
    <w:rsid w:val="004C449F"/>
    <w:rsid w:val="004C4FEB"/>
    <w:rsid w:val="004C6B79"/>
    <w:rsid w:val="004D059B"/>
    <w:rsid w:val="004D20B0"/>
    <w:rsid w:val="004D4CB6"/>
    <w:rsid w:val="004E0870"/>
    <w:rsid w:val="004E3341"/>
    <w:rsid w:val="004F10C1"/>
    <w:rsid w:val="00502E62"/>
    <w:rsid w:val="00504452"/>
    <w:rsid w:val="00506B8A"/>
    <w:rsid w:val="00514611"/>
    <w:rsid w:val="00521E3B"/>
    <w:rsid w:val="0052212B"/>
    <w:rsid w:val="00525ACE"/>
    <w:rsid w:val="00530731"/>
    <w:rsid w:val="00531B98"/>
    <w:rsid w:val="00534B46"/>
    <w:rsid w:val="00540358"/>
    <w:rsid w:val="00540D47"/>
    <w:rsid w:val="00550864"/>
    <w:rsid w:val="0055571E"/>
    <w:rsid w:val="00556F67"/>
    <w:rsid w:val="0057676A"/>
    <w:rsid w:val="005833F0"/>
    <w:rsid w:val="0058495F"/>
    <w:rsid w:val="00586CAF"/>
    <w:rsid w:val="005873E9"/>
    <w:rsid w:val="00591180"/>
    <w:rsid w:val="0059722C"/>
    <w:rsid w:val="00597D07"/>
    <w:rsid w:val="005A3846"/>
    <w:rsid w:val="005B1F0C"/>
    <w:rsid w:val="005B6A58"/>
    <w:rsid w:val="005C7112"/>
    <w:rsid w:val="005D0561"/>
    <w:rsid w:val="005D0AD9"/>
    <w:rsid w:val="005D1B3A"/>
    <w:rsid w:val="005D22F6"/>
    <w:rsid w:val="005E0C30"/>
    <w:rsid w:val="005E69D9"/>
    <w:rsid w:val="005F27F4"/>
    <w:rsid w:val="005F3239"/>
    <w:rsid w:val="005F3B99"/>
    <w:rsid w:val="005F6567"/>
    <w:rsid w:val="00607256"/>
    <w:rsid w:val="006144B1"/>
    <w:rsid w:val="006335F1"/>
    <w:rsid w:val="006345B6"/>
    <w:rsid w:val="00635712"/>
    <w:rsid w:val="00641884"/>
    <w:rsid w:val="00643D8A"/>
    <w:rsid w:val="006513EB"/>
    <w:rsid w:val="00652229"/>
    <w:rsid w:val="00652793"/>
    <w:rsid w:val="00654FCE"/>
    <w:rsid w:val="006626CA"/>
    <w:rsid w:val="00663487"/>
    <w:rsid w:val="00672382"/>
    <w:rsid w:val="00682643"/>
    <w:rsid w:val="00682EB9"/>
    <w:rsid w:val="0068441A"/>
    <w:rsid w:val="00690B19"/>
    <w:rsid w:val="006A0A3C"/>
    <w:rsid w:val="006A4AF4"/>
    <w:rsid w:val="006A511C"/>
    <w:rsid w:val="006A79F0"/>
    <w:rsid w:val="006B47EE"/>
    <w:rsid w:val="006B499F"/>
    <w:rsid w:val="006D488C"/>
    <w:rsid w:val="006D4996"/>
    <w:rsid w:val="006D54AB"/>
    <w:rsid w:val="006E3006"/>
    <w:rsid w:val="006E5032"/>
    <w:rsid w:val="006E5BDA"/>
    <w:rsid w:val="006F0FC7"/>
    <w:rsid w:val="006F1A21"/>
    <w:rsid w:val="006F39A9"/>
    <w:rsid w:val="006F670F"/>
    <w:rsid w:val="00703272"/>
    <w:rsid w:val="0070733C"/>
    <w:rsid w:val="00710C5D"/>
    <w:rsid w:val="0071348C"/>
    <w:rsid w:val="00717273"/>
    <w:rsid w:val="00720FD4"/>
    <w:rsid w:val="00724AF2"/>
    <w:rsid w:val="00725058"/>
    <w:rsid w:val="0073096C"/>
    <w:rsid w:val="00742398"/>
    <w:rsid w:val="007507B5"/>
    <w:rsid w:val="0075091D"/>
    <w:rsid w:val="00753A24"/>
    <w:rsid w:val="0075720A"/>
    <w:rsid w:val="00765A62"/>
    <w:rsid w:val="00770591"/>
    <w:rsid w:val="00772188"/>
    <w:rsid w:val="007813D0"/>
    <w:rsid w:val="00785993"/>
    <w:rsid w:val="007866E2"/>
    <w:rsid w:val="00786BA3"/>
    <w:rsid w:val="0079202F"/>
    <w:rsid w:val="00795AF2"/>
    <w:rsid w:val="007A2AAD"/>
    <w:rsid w:val="007A4432"/>
    <w:rsid w:val="007A784E"/>
    <w:rsid w:val="007B499C"/>
    <w:rsid w:val="007B4D4B"/>
    <w:rsid w:val="007D2A02"/>
    <w:rsid w:val="007E6EA1"/>
    <w:rsid w:val="007F0F63"/>
    <w:rsid w:val="007F2B1E"/>
    <w:rsid w:val="007F62B4"/>
    <w:rsid w:val="00801517"/>
    <w:rsid w:val="00806870"/>
    <w:rsid w:val="00817AE8"/>
    <w:rsid w:val="00817DE8"/>
    <w:rsid w:val="008229F5"/>
    <w:rsid w:val="0082699A"/>
    <w:rsid w:val="00833CEB"/>
    <w:rsid w:val="008372D2"/>
    <w:rsid w:val="008377BC"/>
    <w:rsid w:val="00843EE2"/>
    <w:rsid w:val="00844C17"/>
    <w:rsid w:val="00847726"/>
    <w:rsid w:val="00852511"/>
    <w:rsid w:val="008614F1"/>
    <w:rsid w:val="008639B3"/>
    <w:rsid w:val="00863C1A"/>
    <w:rsid w:val="0087142D"/>
    <w:rsid w:val="008733D9"/>
    <w:rsid w:val="00873956"/>
    <w:rsid w:val="0088091C"/>
    <w:rsid w:val="00880E72"/>
    <w:rsid w:val="008825EE"/>
    <w:rsid w:val="0088596E"/>
    <w:rsid w:val="0089796A"/>
    <w:rsid w:val="008A2375"/>
    <w:rsid w:val="008A6AC1"/>
    <w:rsid w:val="008C52EF"/>
    <w:rsid w:val="008D76C5"/>
    <w:rsid w:val="008E0AFA"/>
    <w:rsid w:val="008E75D3"/>
    <w:rsid w:val="008F125E"/>
    <w:rsid w:val="008F4D2F"/>
    <w:rsid w:val="00906292"/>
    <w:rsid w:val="009076AF"/>
    <w:rsid w:val="00917162"/>
    <w:rsid w:val="00921190"/>
    <w:rsid w:val="009251CC"/>
    <w:rsid w:val="0092714E"/>
    <w:rsid w:val="00933B10"/>
    <w:rsid w:val="00942002"/>
    <w:rsid w:val="00945990"/>
    <w:rsid w:val="00947885"/>
    <w:rsid w:val="00952168"/>
    <w:rsid w:val="009527FE"/>
    <w:rsid w:val="009739A0"/>
    <w:rsid w:val="00974F84"/>
    <w:rsid w:val="009767C7"/>
    <w:rsid w:val="00981A94"/>
    <w:rsid w:val="009827BF"/>
    <w:rsid w:val="0098579A"/>
    <w:rsid w:val="009864CD"/>
    <w:rsid w:val="0099195A"/>
    <w:rsid w:val="00992A11"/>
    <w:rsid w:val="00994681"/>
    <w:rsid w:val="0099486A"/>
    <w:rsid w:val="009A0E26"/>
    <w:rsid w:val="009A16EC"/>
    <w:rsid w:val="009B29B7"/>
    <w:rsid w:val="009B3B37"/>
    <w:rsid w:val="009B6F44"/>
    <w:rsid w:val="009B7D1F"/>
    <w:rsid w:val="009C088E"/>
    <w:rsid w:val="009C4D35"/>
    <w:rsid w:val="009D1522"/>
    <w:rsid w:val="009D7252"/>
    <w:rsid w:val="009E5EB4"/>
    <w:rsid w:val="00A044D6"/>
    <w:rsid w:val="00A04ADB"/>
    <w:rsid w:val="00A11E0F"/>
    <w:rsid w:val="00A23264"/>
    <w:rsid w:val="00A26CB6"/>
    <w:rsid w:val="00A277A6"/>
    <w:rsid w:val="00A32F82"/>
    <w:rsid w:val="00A32F8B"/>
    <w:rsid w:val="00A3756F"/>
    <w:rsid w:val="00A41AF7"/>
    <w:rsid w:val="00A41DE8"/>
    <w:rsid w:val="00A42D6F"/>
    <w:rsid w:val="00A45A62"/>
    <w:rsid w:val="00A54AC5"/>
    <w:rsid w:val="00A55DC3"/>
    <w:rsid w:val="00A56D41"/>
    <w:rsid w:val="00A61353"/>
    <w:rsid w:val="00A66DB1"/>
    <w:rsid w:val="00A67A92"/>
    <w:rsid w:val="00A87870"/>
    <w:rsid w:val="00A91A70"/>
    <w:rsid w:val="00AA1B85"/>
    <w:rsid w:val="00AB1CB6"/>
    <w:rsid w:val="00AB1D9A"/>
    <w:rsid w:val="00AB2F94"/>
    <w:rsid w:val="00AC46CF"/>
    <w:rsid w:val="00AC67B1"/>
    <w:rsid w:val="00AD44FE"/>
    <w:rsid w:val="00AE49F1"/>
    <w:rsid w:val="00AF21ED"/>
    <w:rsid w:val="00B05CCA"/>
    <w:rsid w:val="00B14271"/>
    <w:rsid w:val="00B14C02"/>
    <w:rsid w:val="00B16270"/>
    <w:rsid w:val="00B2685D"/>
    <w:rsid w:val="00B27A8F"/>
    <w:rsid w:val="00B30351"/>
    <w:rsid w:val="00B33C2A"/>
    <w:rsid w:val="00B422EC"/>
    <w:rsid w:val="00B51109"/>
    <w:rsid w:val="00B6547F"/>
    <w:rsid w:val="00B71239"/>
    <w:rsid w:val="00B726D4"/>
    <w:rsid w:val="00B8214F"/>
    <w:rsid w:val="00B86A4F"/>
    <w:rsid w:val="00B93035"/>
    <w:rsid w:val="00B9337E"/>
    <w:rsid w:val="00B935ED"/>
    <w:rsid w:val="00B942A8"/>
    <w:rsid w:val="00B9479D"/>
    <w:rsid w:val="00B958E8"/>
    <w:rsid w:val="00B97E4A"/>
    <w:rsid w:val="00BA09B2"/>
    <w:rsid w:val="00BA5B46"/>
    <w:rsid w:val="00BA74FD"/>
    <w:rsid w:val="00BB5D0B"/>
    <w:rsid w:val="00BC0995"/>
    <w:rsid w:val="00BD2831"/>
    <w:rsid w:val="00BE74BB"/>
    <w:rsid w:val="00BE793A"/>
    <w:rsid w:val="00BF2B82"/>
    <w:rsid w:val="00BF432A"/>
    <w:rsid w:val="00BF605A"/>
    <w:rsid w:val="00BF6E82"/>
    <w:rsid w:val="00C00691"/>
    <w:rsid w:val="00C060C7"/>
    <w:rsid w:val="00C24C17"/>
    <w:rsid w:val="00C32857"/>
    <w:rsid w:val="00C3758F"/>
    <w:rsid w:val="00C40B88"/>
    <w:rsid w:val="00C42C93"/>
    <w:rsid w:val="00C43F41"/>
    <w:rsid w:val="00C47D87"/>
    <w:rsid w:val="00C50DBB"/>
    <w:rsid w:val="00C5376E"/>
    <w:rsid w:val="00C808A6"/>
    <w:rsid w:val="00C8167D"/>
    <w:rsid w:val="00C97091"/>
    <w:rsid w:val="00C97260"/>
    <w:rsid w:val="00CA2001"/>
    <w:rsid w:val="00CB5B6C"/>
    <w:rsid w:val="00CC052E"/>
    <w:rsid w:val="00CD16BE"/>
    <w:rsid w:val="00CD311B"/>
    <w:rsid w:val="00CD4616"/>
    <w:rsid w:val="00CD47AC"/>
    <w:rsid w:val="00CD56AF"/>
    <w:rsid w:val="00CD6857"/>
    <w:rsid w:val="00CD7198"/>
    <w:rsid w:val="00CE33D5"/>
    <w:rsid w:val="00CF3A39"/>
    <w:rsid w:val="00CF5D37"/>
    <w:rsid w:val="00CF6F33"/>
    <w:rsid w:val="00D02248"/>
    <w:rsid w:val="00D063B8"/>
    <w:rsid w:val="00D06825"/>
    <w:rsid w:val="00D139CE"/>
    <w:rsid w:val="00D13CCB"/>
    <w:rsid w:val="00D17E3B"/>
    <w:rsid w:val="00D23C09"/>
    <w:rsid w:val="00D23CED"/>
    <w:rsid w:val="00D24BD2"/>
    <w:rsid w:val="00D2573D"/>
    <w:rsid w:val="00D260A2"/>
    <w:rsid w:val="00D30CC6"/>
    <w:rsid w:val="00D3260C"/>
    <w:rsid w:val="00D351FA"/>
    <w:rsid w:val="00D35790"/>
    <w:rsid w:val="00D5653B"/>
    <w:rsid w:val="00D62EF1"/>
    <w:rsid w:val="00D6309D"/>
    <w:rsid w:val="00D63BB5"/>
    <w:rsid w:val="00D644CA"/>
    <w:rsid w:val="00D66FC2"/>
    <w:rsid w:val="00D76C7E"/>
    <w:rsid w:val="00D771DE"/>
    <w:rsid w:val="00D7776D"/>
    <w:rsid w:val="00D9293F"/>
    <w:rsid w:val="00D93598"/>
    <w:rsid w:val="00DA1E18"/>
    <w:rsid w:val="00DA2009"/>
    <w:rsid w:val="00DA2C7A"/>
    <w:rsid w:val="00DB05B1"/>
    <w:rsid w:val="00DB46D0"/>
    <w:rsid w:val="00DB567E"/>
    <w:rsid w:val="00DB5A79"/>
    <w:rsid w:val="00DC2465"/>
    <w:rsid w:val="00DC754D"/>
    <w:rsid w:val="00DD4DEA"/>
    <w:rsid w:val="00DD512E"/>
    <w:rsid w:val="00DE1177"/>
    <w:rsid w:val="00DE270C"/>
    <w:rsid w:val="00DE2CEA"/>
    <w:rsid w:val="00DE3030"/>
    <w:rsid w:val="00DE6A3C"/>
    <w:rsid w:val="00DE74F4"/>
    <w:rsid w:val="00DE7F97"/>
    <w:rsid w:val="00DF1010"/>
    <w:rsid w:val="00DF5AEA"/>
    <w:rsid w:val="00DF63F6"/>
    <w:rsid w:val="00E02B4A"/>
    <w:rsid w:val="00E13747"/>
    <w:rsid w:val="00E25AEA"/>
    <w:rsid w:val="00E2616A"/>
    <w:rsid w:val="00E30DEF"/>
    <w:rsid w:val="00E30ED2"/>
    <w:rsid w:val="00E31276"/>
    <w:rsid w:val="00E37F70"/>
    <w:rsid w:val="00E4177E"/>
    <w:rsid w:val="00E446C1"/>
    <w:rsid w:val="00E54B2E"/>
    <w:rsid w:val="00E758B9"/>
    <w:rsid w:val="00E85569"/>
    <w:rsid w:val="00E856AF"/>
    <w:rsid w:val="00E86B83"/>
    <w:rsid w:val="00E87C64"/>
    <w:rsid w:val="00E91988"/>
    <w:rsid w:val="00E93A01"/>
    <w:rsid w:val="00E93FF8"/>
    <w:rsid w:val="00E962F0"/>
    <w:rsid w:val="00E96EAF"/>
    <w:rsid w:val="00EA1752"/>
    <w:rsid w:val="00EA2BDC"/>
    <w:rsid w:val="00EA5A89"/>
    <w:rsid w:val="00EA5BDB"/>
    <w:rsid w:val="00EA7438"/>
    <w:rsid w:val="00EB46D9"/>
    <w:rsid w:val="00EC142D"/>
    <w:rsid w:val="00EC1E16"/>
    <w:rsid w:val="00ED0024"/>
    <w:rsid w:val="00ED0F85"/>
    <w:rsid w:val="00ED2B5C"/>
    <w:rsid w:val="00ED3269"/>
    <w:rsid w:val="00EE1A8C"/>
    <w:rsid w:val="00EE4643"/>
    <w:rsid w:val="00EF1330"/>
    <w:rsid w:val="00EF15FF"/>
    <w:rsid w:val="00EF4A30"/>
    <w:rsid w:val="00EF6666"/>
    <w:rsid w:val="00EF7111"/>
    <w:rsid w:val="00EF7D1A"/>
    <w:rsid w:val="00F0448F"/>
    <w:rsid w:val="00F0716C"/>
    <w:rsid w:val="00F12341"/>
    <w:rsid w:val="00F13BF6"/>
    <w:rsid w:val="00F266D9"/>
    <w:rsid w:val="00F270E9"/>
    <w:rsid w:val="00F275C0"/>
    <w:rsid w:val="00F30D20"/>
    <w:rsid w:val="00F30D88"/>
    <w:rsid w:val="00F32AA4"/>
    <w:rsid w:val="00F346B6"/>
    <w:rsid w:val="00F36145"/>
    <w:rsid w:val="00F37BDD"/>
    <w:rsid w:val="00F41503"/>
    <w:rsid w:val="00F41922"/>
    <w:rsid w:val="00F466C8"/>
    <w:rsid w:val="00F4683B"/>
    <w:rsid w:val="00F469A9"/>
    <w:rsid w:val="00F50B46"/>
    <w:rsid w:val="00F50D1F"/>
    <w:rsid w:val="00F5239E"/>
    <w:rsid w:val="00F61C02"/>
    <w:rsid w:val="00F6203E"/>
    <w:rsid w:val="00F635FC"/>
    <w:rsid w:val="00F63D03"/>
    <w:rsid w:val="00F65E2F"/>
    <w:rsid w:val="00F67DF1"/>
    <w:rsid w:val="00F71E93"/>
    <w:rsid w:val="00F8309B"/>
    <w:rsid w:val="00F833C9"/>
    <w:rsid w:val="00F90064"/>
    <w:rsid w:val="00F910E7"/>
    <w:rsid w:val="00F96AFD"/>
    <w:rsid w:val="00FA1398"/>
    <w:rsid w:val="00FA2E19"/>
    <w:rsid w:val="00FA697F"/>
    <w:rsid w:val="00FB2215"/>
    <w:rsid w:val="00FB3595"/>
    <w:rsid w:val="00FB5521"/>
    <w:rsid w:val="00FB610D"/>
    <w:rsid w:val="00FC4477"/>
    <w:rsid w:val="00FC46FB"/>
    <w:rsid w:val="00FD0A38"/>
    <w:rsid w:val="00FD2BD3"/>
    <w:rsid w:val="00FD4CCA"/>
    <w:rsid w:val="00FE2A9E"/>
    <w:rsid w:val="00FE6B53"/>
    <w:rsid w:val="00FF3797"/>
    <w:rsid w:val="0B4E0D5F"/>
    <w:rsid w:val="0EC4170D"/>
    <w:rsid w:val="5CA1CBF4"/>
    <w:rsid w:val="5F44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3FB409AA"/>
  <w15:chartTrackingRefBased/>
  <w15:docId w15:val="{CDD9F393-5C36-4AB9-A779-1C5E53E8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Nadpis2">
    <w:name w:val="heading 2"/>
    <w:basedOn w:val="Normlny"/>
    <w:next w:val="Normlny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Nadpis3">
    <w:name w:val="heading 3"/>
    <w:basedOn w:val="Nadpis2"/>
    <w:next w:val="Normlny"/>
    <w:qFormat/>
    <w:rsid w:val="006F1596"/>
    <w:pPr>
      <w:outlineLvl w:val="2"/>
    </w:pPr>
    <w:rPr>
      <w:color w:val="auto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4002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74E55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4002D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74E55" w:themeColor="accent1" w:themeShade="BF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4002D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439" w:themeColor="accent1" w:themeShade="7F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4002D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F3439" w:themeColor="accent1" w:themeShade="7F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4002D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4002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Pta">
    <w:name w:val="footer"/>
    <w:basedOn w:val="Normlny"/>
    <w:link w:val="Pta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lny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lny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lny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lny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Mriekatabuky">
    <w:name w:val="Table Grid"/>
    <w:basedOn w:val="Normlnatabuka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lny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lny"/>
    <w:rsid w:val="0048435F"/>
    <w:pPr>
      <w:spacing w:line="300" w:lineRule="atLeast"/>
    </w:pPr>
    <w:rPr>
      <w:sz w:val="24"/>
    </w:rPr>
  </w:style>
  <w:style w:type="character" w:customStyle="1" w:styleId="Nadpis1Char">
    <w:name w:val="Nadpis 1 Char"/>
    <w:link w:val="Nadpis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textovprepojenie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lny"/>
    <w:uiPriority w:val="34"/>
    <w:qFormat/>
    <w:rsid w:val="00B422EC"/>
    <w:pPr>
      <w:ind w:left="720"/>
    </w:pPr>
  </w:style>
  <w:style w:type="paragraph" w:styleId="Textbubliny">
    <w:name w:val="Balloon Text"/>
    <w:basedOn w:val="Normlny"/>
    <w:link w:val="TextbublinyChar"/>
    <w:rsid w:val="00336854"/>
    <w:pPr>
      <w:spacing w:line="240" w:lineRule="auto"/>
    </w:pPr>
    <w:rPr>
      <w:sz w:val="18"/>
      <w:szCs w:val="18"/>
    </w:rPr>
  </w:style>
  <w:style w:type="character" w:customStyle="1" w:styleId="TextbublinyChar">
    <w:name w:val="Text bubliny Char"/>
    <w:link w:val="Textbubliny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PtaChar">
    <w:name w:val="Päta Char"/>
    <w:link w:val="Pta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Nevyrieenzmienka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lny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lny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Predvolenpsmoodseku"/>
    <w:rsid w:val="00A3756F"/>
    <w:rPr>
      <w:b/>
      <w:bCs/>
      <w:sz w:val="32"/>
    </w:rPr>
  </w:style>
  <w:style w:type="paragraph" w:customStyle="1" w:styleId="MonthDayYear">
    <w:name w:val="Month Day Year"/>
    <w:basedOn w:val="Normlny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lny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Predvolenpsmoodseku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Predvolenpsmoodseku"/>
    <w:rsid w:val="00336854"/>
    <w:rPr>
      <w:rFonts w:ascii="Segoe UI" w:hAnsi="Segoe UI"/>
      <w:b/>
      <w:bCs/>
      <w:sz w:val="18"/>
    </w:rPr>
  </w:style>
  <w:style w:type="paragraph" w:styleId="AdresaHTML">
    <w:name w:val="HTML Address"/>
    <w:basedOn w:val="Normlny"/>
    <w:link w:val="AdresaHTMLChar"/>
    <w:rsid w:val="004002DD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rsid w:val="004002DD"/>
    <w:rPr>
      <w:i/>
      <w:iCs/>
      <w:sz w:val="22"/>
    </w:rPr>
  </w:style>
  <w:style w:type="paragraph" w:styleId="Adresanaoblke">
    <w:name w:val="envelope address"/>
    <w:basedOn w:val="Normlny"/>
    <w:rsid w:val="004002DD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Bezriadkovania">
    <w:name w:val="No Spacing"/>
    <w:uiPriority w:val="99"/>
    <w:qFormat/>
    <w:rsid w:val="004002DD"/>
    <w:pPr>
      <w:jc w:val="both"/>
    </w:pPr>
    <w:rPr>
      <w:sz w:val="22"/>
    </w:rPr>
  </w:style>
  <w:style w:type="paragraph" w:styleId="Bibliografia">
    <w:name w:val="Bibliography"/>
    <w:basedOn w:val="Normlny"/>
    <w:next w:val="Normlny"/>
    <w:uiPriority w:val="61"/>
    <w:semiHidden/>
    <w:unhideWhenUsed/>
    <w:rsid w:val="004002DD"/>
  </w:style>
  <w:style w:type="paragraph" w:styleId="Citcia">
    <w:name w:val="Quote"/>
    <w:basedOn w:val="Normlny"/>
    <w:next w:val="Normlny"/>
    <w:link w:val="CitciaChar"/>
    <w:uiPriority w:val="64"/>
    <w:qFormat/>
    <w:rsid w:val="004002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64"/>
    <w:rsid w:val="004002DD"/>
    <w:rPr>
      <w:i/>
      <w:iCs/>
      <w:color w:val="404040" w:themeColor="text1" w:themeTint="BF"/>
      <w:sz w:val="22"/>
    </w:rPr>
  </w:style>
  <w:style w:type="paragraph" w:styleId="slovanzoznam">
    <w:name w:val="List Number"/>
    <w:basedOn w:val="Normlny"/>
    <w:rsid w:val="004002DD"/>
    <w:pPr>
      <w:numPr>
        <w:numId w:val="7"/>
      </w:numPr>
      <w:contextualSpacing/>
    </w:pPr>
  </w:style>
  <w:style w:type="paragraph" w:styleId="slovanzoznam2">
    <w:name w:val="List Number 2"/>
    <w:basedOn w:val="Normlny"/>
    <w:rsid w:val="004002DD"/>
    <w:pPr>
      <w:numPr>
        <w:numId w:val="8"/>
      </w:numPr>
      <w:contextualSpacing/>
    </w:pPr>
  </w:style>
  <w:style w:type="paragraph" w:styleId="slovanzoznam3">
    <w:name w:val="List Number 3"/>
    <w:basedOn w:val="Normlny"/>
    <w:rsid w:val="004002DD"/>
    <w:pPr>
      <w:numPr>
        <w:numId w:val="9"/>
      </w:numPr>
      <w:contextualSpacing/>
    </w:pPr>
  </w:style>
  <w:style w:type="paragraph" w:styleId="slovanzoznam4">
    <w:name w:val="List Number 4"/>
    <w:basedOn w:val="Normlny"/>
    <w:rsid w:val="004002DD"/>
    <w:pPr>
      <w:numPr>
        <w:numId w:val="10"/>
      </w:numPr>
      <w:contextualSpacing/>
    </w:pPr>
  </w:style>
  <w:style w:type="paragraph" w:styleId="slovanzoznam5">
    <w:name w:val="List Number 5"/>
    <w:basedOn w:val="Normlny"/>
    <w:rsid w:val="004002DD"/>
    <w:pPr>
      <w:numPr>
        <w:numId w:val="11"/>
      </w:numPr>
      <w:contextualSpacing/>
    </w:pPr>
  </w:style>
  <w:style w:type="paragraph" w:styleId="Dtum">
    <w:name w:val="Date"/>
    <w:basedOn w:val="Normlny"/>
    <w:next w:val="Normlny"/>
    <w:link w:val="DtumChar"/>
    <w:rsid w:val="004002DD"/>
  </w:style>
  <w:style w:type="character" w:customStyle="1" w:styleId="DtumChar">
    <w:name w:val="Dátum Char"/>
    <w:basedOn w:val="Predvolenpsmoodseku"/>
    <w:link w:val="Dtum"/>
    <w:rsid w:val="004002DD"/>
    <w:rPr>
      <w:sz w:val="22"/>
    </w:rPr>
  </w:style>
  <w:style w:type="paragraph" w:styleId="Hlavikaobsahu">
    <w:name w:val="TOC Heading"/>
    <w:basedOn w:val="Nadpis1"/>
    <w:next w:val="Normlny"/>
    <w:uiPriority w:val="62"/>
    <w:semiHidden/>
    <w:unhideWhenUsed/>
    <w:qFormat/>
    <w:rsid w:val="004002DD"/>
    <w:pPr>
      <w:keepLines/>
      <w:spacing w:before="240" w:line="276" w:lineRule="auto"/>
      <w:outlineLvl w:val="9"/>
    </w:pPr>
    <w:rPr>
      <w:rFonts w:asciiTheme="majorHAnsi" w:eastAsiaTheme="majorEastAsia" w:hAnsiTheme="majorHAnsi" w:cstheme="majorBidi"/>
      <w:b w:val="0"/>
      <w:bCs w:val="0"/>
      <w:color w:val="474E55" w:themeColor="accent1" w:themeShade="BF"/>
      <w:kern w:val="0"/>
      <w:sz w:val="32"/>
    </w:rPr>
  </w:style>
  <w:style w:type="paragraph" w:styleId="Hlavikasprvy">
    <w:name w:val="Message Header"/>
    <w:basedOn w:val="Normlny"/>
    <w:link w:val="HlavikasprvyChar"/>
    <w:rsid w:val="004002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HlavikasprvyChar">
    <w:name w:val="Hlavička správy Char"/>
    <w:basedOn w:val="Predvolenpsmoodseku"/>
    <w:link w:val="Hlavikasprvy"/>
    <w:rsid w:val="004002DD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Hlavikazoznamucitci">
    <w:name w:val="toa heading"/>
    <w:basedOn w:val="Normlny"/>
    <w:next w:val="Normlny"/>
    <w:rsid w:val="004002DD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character" w:customStyle="1" w:styleId="Nadpis4Char">
    <w:name w:val="Nadpis 4 Char"/>
    <w:basedOn w:val="Predvolenpsmoodseku"/>
    <w:link w:val="Nadpis4"/>
    <w:semiHidden/>
    <w:rsid w:val="004002DD"/>
    <w:rPr>
      <w:rFonts w:asciiTheme="majorHAnsi" w:eastAsiaTheme="majorEastAsia" w:hAnsiTheme="majorHAnsi" w:cstheme="majorBidi"/>
      <w:i/>
      <w:iCs/>
      <w:color w:val="474E55" w:themeColor="accent1" w:themeShade="BF"/>
      <w:sz w:val="22"/>
    </w:rPr>
  </w:style>
  <w:style w:type="character" w:customStyle="1" w:styleId="Nadpis5Char">
    <w:name w:val="Nadpis 5 Char"/>
    <w:basedOn w:val="Predvolenpsmoodseku"/>
    <w:link w:val="Nadpis5"/>
    <w:semiHidden/>
    <w:rsid w:val="004002DD"/>
    <w:rPr>
      <w:rFonts w:asciiTheme="majorHAnsi" w:eastAsiaTheme="majorEastAsia" w:hAnsiTheme="majorHAnsi" w:cstheme="majorBidi"/>
      <w:color w:val="474E55" w:themeColor="accent1" w:themeShade="BF"/>
      <w:sz w:val="22"/>
    </w:rPr>
  </w:style>
  <w:style w:type="character" w:customStyle="1" w:styleId="Nadpis6Char">
    <w:name w:val="Nadpis 6 Char"/>
    <w:basedOn w:val="Predvolenpsmoodseku"/>
    <w:link w:val="Nadpis6"/>
    <w:semiHidden/>
    <w:rsid w:val="004002DD"/>
    <w:rPr>
      <w:rFonts w:asciiTheme="majorHAnsi" w:eastAsiaTheme="majorEastAsia" w:hAnsiTheme="majorHAnsi" w:cstheme="majorBidi"/>
      <w:color w:val="2F3439" w:themeColor="accent1" w:themeShade="7F"/>
      <w:sz w:val="22"/>
    </w:rPr>
  </w:style>
  <w:style w:type="character" w:customStyle="1" w:styleId="Nadpis7Char">
    <w:name w:val="Nadpis 7 Char"/>
    <w:basedOn w:val="Predvolenpsmoodseku"/>
    <w:link w:val="Nadpis7"/>
    <w:semiHidden/>
    <w:rsid w:val="004002DD"/>
    <w:rPr>
      <w:rFonts w:asciiTheme="majorHAnsi" w:eastAsiaTheme="majorEastAsia" w:hAnsiTheme="majorHAnsi" w:cstheme="majorBidi"/>
      <w:i/>
      <w:iCs/>
      <w:color w:val="2F3439" w:themeColor="accent1" w:themeShade="7F"/>
      <w:sz w:val="22"/>
    </w:rPr>
  </w:style>
  <w:style w:type="character" w:customStyle="1" w:styleId="Nadpis8Char">
    <w:name w:val="Nadpis 8 Char"/>
    <w:basedOn w:val="Predvolenpsmoodseku"/>
    <w:link w:val="Nadpis8"/>
    <w:semiHidden/>
    <w:rsid w:val="004002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semiHidden/>
    <w:rsid w:val="004002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y"/>
    <w:next w:val="Normlny"/>
    <w:link w:val="NadpispoznmkyChar"/>
    <w:rsid w:val="004002DD"/>
    <w:pPr>
      <w:spacing w:line="240" w:lineRule="auto"/>
    </w:pPr>
  </w:style>
  <w:style w:type="character" w:customStyle="1" w:styleId="NadpispoznmkyChar">
    <w:name w:val="Nadpis poznámky Char"/>
    <w:basedOn w:val="Predvolenpsmoodseku"/>
    <w:link w:val="Nadpispoznmky"/>
    <w:rsid w:val="004002DD"/>
    <w:rPr>
      <w:sz w:val="22"/>
    </w:rPr>
  </w:style>
  <w:style w:type="paragraph" w:styleId="Register1">
    <w:name w:val="index 1"/>
    <w:basedOn w:val="Normlny"/>
    <w:next w:val="Normlny"/>
    <w:rsid w:val="004002DD"/>
    <w:pPr>
      <w:spacing w:line="240" w:lineRule="auto"/>
      <w:ind w:left="220" w:hanging="220"/>
    </w:pPr>
  </w:style>
  <w:style w:type="paragraph" w:styleId="Nadpisregistra">
    <w:name w:val="index heading"/>
    <w:basedOn w:val="Normlny"/>
    <w:next w:val="Register1"/>
    <w:rsid w:val="004002DD"/>
    <w:rPr>
      <w:rFonts w:asciiTheme="majorHAnsi" w:eastAsiaTheme="majorEastAsia" w:hAnsiTheme="majorHAnsi" w:cstheme="majorBidi"/>
      <w:b/>
      <w:bCs/>
    </w:rPr>
  </w:style>
  <w:style w:type="paragraph" w:styleId="Nzov">
    <w:name w:val="Title"/>
    <w:basedOn w:val="Normlny"/>
    <w:next w:val="Normlny"/>
    <w:link w:val="NzovChar"/>
    <w:qFormat/>
    <w:rsid w:val="004002D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rsid w:val="00400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lnywebov">
    <w:name w:val="Normal (Web)"/>
    <w:basedOn w:val="Normlny"/>
    <w:rsid w:val="004002DD"/>
    <w:rPr>
      <w:rFonts w:ascii="Times New Roman" w:hAnsi="Times New Roman"/>
      <w:sz w:val="24"/>
    </w:rPr>
  </w:style>
  <w:style w:type="paragraph" w:styleId="Normlnysozarkami">
    <w:name w:val="Normal Indent"/>
    <w:basedOn w:val="Normlny"/>
    <w:rsid w:val="004002DD"/>
    <w:pPr>
      <w:ind w:left="708"/>
    </w:pPr>
  </w:style>
  <w:style w:type="paragraph" w:styleId="Obsah1">
    <w:name w:val="toc 1"/>
    <w:basedOn w:val="Normlny"/>
    <w:next w:val="Normlny"/>
    <w:rsid w:val="004002DD"/>
    <w:pPr>
      <w:spacing w:after="100"/>
    </w:pPr>
  </w:style>
  <w:style w:type="paragraph" w:styleId="Obsah2">
    <w:name w:val="toc 2"/>
    <w:basedOn w:val="Normlny"/>
    <w:next w:val="Normlny"/>
    <w:rsid w:val="004002DD"/>
    <w:pPr>
      <w:spacing w:after="100"/>
      <w:ind w:left="220"/>
    </w:pPr>
  </w:style>
  <w:style w:type="paragraph" w:styleId="Obsah3">
    <w:name w:val="toc 3"/>
    <w:basedOn w:val="Normlny"/>
    <w:next w:val="Normlny"/>
    <w:rsid w:val="004002DD"/>
    <w:pPr>
      <w:spacing w:after="100"/>
      <w:ind w:left="440"/>
    </w:pPr>
  </w:style>
  <w:style w:type="paragraph" w:styleId="Obsah4">
    <w:name w:val="toc 4"/>
    <w:basedOn w:val="Normlny"/>
    <w:next w:val="Normlny"/>
    <w:rsid w:val="004002DD"/>
    <w:pPr>
      <w:spacing w:after="100"/>
      <w:ind w:left="660"/>
    </w:pPr>
  </w:style>
  <w:style w:type="paragraph" w:styleId="Obsah5">
    <w:name w:val="toc 5"/>
    <w:basedOn w:val="Normlny"/>
    <w:next w:val="Normlny"/>
    <w:rsid w:val="004002DD"/>
    <w:pPr>
      <w:spacing w:after="100"/>
      <w:ind w:left="880"/>
    </w:pPr>
  </w:style>
  <w:style w:type="paragraph" w:styleId="Obsah6">
    <w:name w:val="toc 6"/>
    <w:basedOn w:val="Normlny"/>
    <w:next w:val="Normlny"/>
    <w:rsid w:val="004002DD"/>
    <w:pPr>
      <w:spacing w:after="100"/>
      <w:ind w:left="1100"/>
    </w:pPr>
  </w:style>
  <w:style w:type="paragraph" w:styleId="Obsah7">
    <w:name w:val="toc 7"/>
    <w:basedOn w:val="Normlny"/>
    <w:next w:val="Normlny"/>
    <w:rsid w:val="004002DD"/>
    <w:pPr>
      <w:spacing w:after="100"/>
      <w:ind w:left="1320"/>
    </w:pPr>
  </w:style>
  <w:style w:type="paragraph" w:styleId="Obsah8">
    <w:name w:val="toc 8"/>
    <w:basedOn w:val="Normlny"/>
    <w:next w:val="Normlny"/>
    <w:rsid w:val="004002DD"/>
    <w:pPr>
      <w:spacing w:after="100"/>
      <w:ind w:left="1540"/>
    </w:pPr>
  </w:style>
  <w:style w:type="paragraph" w:styleId="Obsah9">
    <w:name w:val="toc 9"/>
    <w:basedOn w:val="Normlny"/>
    <w:next w:val="Normlny"/>
    <w:rsid w:val="004002DD"/>
    <w:pPr>
      <w:spacing w:after="100"/>
      <w:ind w:left="1760"/>
    </w:pPr>
  </w:style>
  <w:style w:type="paragraph" w:styleId="Obyajntext">
    <w:name w:val="Plain Text"/>
    <w:basedOn w:val="Normlny"/>
    <w:link w:val="ObyajntextChar"/>
    <w:rsid w:val="004002D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rsid w:val="004002DD"/>
    <w:rPr>
      <w:rFonts w:ascii="Consolas" w:hAnsi="Consolas"/>
      <w:sz w:val="21"/>
      <w:szCs w:val="21"/>
    </w:rPr>
  </w:style>
  <w:style w:type="paragraph" w:styleId="Odsekzoznamu">
    <w:name w:val="List Paragraph"/>
    <w:basedOn w:val="Normlny"/>
    <w:uiPriority w:val="34"/>
    <w:qFormat/>
    <w:rsid w:val="004002DD"/>
    <w:pPr>
      <w:ind w:left="720"/>
      <w:contextualSpacing/>
    </w:pPr>
  </w:style>
  <w:style w:type="paragraph" w:styleId="Oslovenie">
    <w:name w:val="Salutation"/>
    <w:basedOn w:val="Normlny"/>
    <w:next w:val="Normlny"/>
    <w:link w:val="OslovenieChar"/>
    <w:rsid w:val="004002DD"/>
  </w:style>
  <w:style w:type="character" w:customStyle="1" w:styleId="OslovenieChar">
    <w:name w:val="Oslovenie Char"/>
    <w:basedOn w:val="Predvolenpsmoodseku"/>
    <w:link w:val="Oslovenie"/>
    <w:rsid w:val="004002DD"/>
    <w:rPr>
      <w:sz w:val="22"/>
    </w:rPr>
  </w:style>
  <w:style w:type="paragraph" w:styleId="Oznaitext">
    <w:name w:val="Block Text"/>
    <w:basedOn w:val="Normlny"/>
    <w:rsid w:val="004002DD"/>
    <w:pPr>
      <w:pBdr>
        <w:top w:val="single" w:sz="2" w:space="10" w:color="5F6973" w:themeColor="accent1"/>
        <w:left w:val="single" w:sz="2" w:space="10" w:color="5F6973" w:themeColor="accent1"/>
        <w:bottom w:val="single" w:sz="2" w:space="10" w:color="5F6973" w:themeColor="accent1"/>
        <w:right w:val="single" w:sz="2" w:space="10" w:color="5F697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F6973" w:themeColor="accent1"/>
    </w:rPr>
  </w:style>
  <w:style w:type="paragraph" w:styleId="Podpis">
    <w:name w:val="Signature"/>
    <w:basedOn w:val="Normlny"/>
    <w:link w:val="PodpisChar"/>
    <w:rsid w:val="004002DD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rsid w:val="004002DD"/>
    <w:rPr>
      <w:sz w:val="22"/>
    </w:rPr>
  </w:style>
  <w:style w:type="paragraph" w:styleId="Podpise-mailu">
    <w:name w:val="E-mail Signature"/>
    <w:basedOn w:val="Normlny"/>
    <w:link w:val="Podpise-mailuChar"/>
    <w:rsid w:val="004002DD"/>
    <w:pPr>
      <w:spacing w:line="240" w:lineRule="auto"/>
    </w:pPr>
  </w:style>
  <w:style w:type="character" w:customStyle="1" w:styleId="Podpise-mailuChar">
    <w:name w:val="Podpis e-mailu Char"/>
    <w:basedOn w:val="Predvolenpsmoodseku"/>
    <w:link w:val="Podpise-mailu"/>
    <w:rsid w:val="004002DD"/>
    <w:rPr>
      <w:sz w:val="22"/>
    </w:rPr>
  </w:style>
  <w:style w:type="paragraph" w:styleId="Podtitul">
    <w:name w:val="Subtitle"/>
    <w:basedOn w:val="Normlny"/>
    <w:next w:val="Normlny"/>
    <w:link w:val="PodtitulChar"/>
    <w:qFormat/>
    <w:rsid w:val="004002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PodtitulChar">
    <w:name w:val="Podtitul Char"/>
    <w:basedOn w:val="Predvolenpsmoodseku"/>
    <w:link w:val="Podtitul"/>
    <w:rsid w:val="004002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Pokraovaniezoznamu">
    <w:name w:val="List Continue"/>
    <w:basedOn w:val="Normlny"/>
    <w:rsid w:val="004002DD"/>
    <w:pPr>
      <w:spacing w:after="120"/>
      <w:ind w:left="283"/>
      <w:contextualSpacing/>
    </w:pPr>
  </w:style>
  <w:style w:type="paragraph" w:styleId="Pokraovaniezoznamu2">
    <w:name w:val="List Continue 2"/>
    <w:basedOn w:val="Normlny"/>
    <w:rsid w:val="004002DD"/>
    <w:pPr>
      <w:spacing w:after="120"/>
      <w:ind w:left="566"/>
      <w:contextualSpacing/>
    </w:pPr>
  </w:style>
  <w:style w:type="paragraph" w:styleId="Pokraovaniezoznamu3">
    <w:name w:val="List Continue 3"/>
    <w:basedOn w:val="Normlny"/>
    <w:rsid w:val="004002DD"/>
    <w:pPr>
      <w:spacing w:after="120"/>
      <w:ind w:left="849"/>
      <w:contextualSpacing/>
    </w:pPr>
  </w:style>
  <w:style w:type="paragraph" w:styleId="Pokraovaniezoznamu4">
    <w:name w:val="List Continue 4"/>
    <w:basedOn w:val="Normlny"/>
    <w:rsid w:val="004002DD"/>
    <w:pPr>
      <w:spacing w:after="120"/>
      <w:ind w:left="1132"/>
      <w:contextualSpacing/>
    </w:pPr>
  </w:style>
  <w:style w:type="paragraph" w:styleId="Pokraovaniezoznamu5">
    <w:name w:val="List Continue 5"/>
    <w:basedOn w:val="Normlny"/>
    <w:rsid w:val="004002DD"/>
    <w:pPr>
      <w:spacing w:after="120"/>
      <w:ind w:left="1415"/>
      <w:contextualSpacing/>
    </w:pPr>
  </w:style>
  <w:style w:type="paragraph" w:styleId="Popis">
    <w:name w:val="caption"/>
    <w:basedOn w:val="Normlny"/>
    <w:next w:val="Normlny"/>
    <w:semiHidden/>
    <w:unhideWhenUsed/>
    <w:qFormat/>
    <w:rsid w:val="004002DD"/>
    <w:pPr>
      <w:spacing w:after="200" w:line="240" w:lineRule="auto"/>
    </w:pPr>
    <w:rPr>
      <w:i/>
      <w:iCs/>
      <w:color w:val="E1000F" w:themeColor="text2"/>
      <w:sz w:val="18"/>
      <w:szCs w:val="18"/>
    </w:rPr>
  </w:style>
  <w:style w:type="paragraph" w:styleId="PredformtovanHTML">
    <w:name w:val="HTML Preformatted"/>
    <w:basedOn w:val="Normlny"/>
    <w:link w:val="PredformtovanHTMLChar"/>
    <w:semiHidden/>
    <w:unhideWhenUsed/>
    <w:rsid w:val="004002DD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semiHidden/>
    <w:rsid w:val="004002DD"/>
    <w:rPr>
      <w:rFonts w:ascii="Consolas" w:hAnsi="Consolas"/>
      <w:sz w:val="20"/>
      <w:szCs w:val="20"/>
    </w:rPr>
  </w:style>
  <w:style w:type="paragraph" w:styleId="Textkomentra">
    <w:name w:val="annotation text"/>
    <w:basedOn w:val="Normlny"/>
    <w:link w:val="TextkomentraChar"/>
    <w:rsid w:val="004002D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4002D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rsid w:val="004002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4002DD"/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rsid w:val="004002D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4002DD"/>
    <w:rPr>
      <w:sz w:val="22"/>
    </w:rPr>
  </w:style>
  <w:style w:type="paragraph" w:styleId="Prvzarkazkladnhotextu">
    <w:name w:val="Body Text First Indent"/>
    <w:basedOn w:val="Zkladntext"/>
    <w:link w:val="PrvzarkazkladnhotextuChar"/>
    <w:rsid w:val="004002DD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rsid w:val="004002DD"/>
    <w:rPr>
      <w:sz w:val="22"/>
    </w:rPr>
  </w:style>
  <w:style w:type="paragraph" w:styleId="Zarkazkladnhotextu">
    <w:name w:val="Body Text Indent"/>
    <w:basedOn w:val="Normlny"/>
    <w:link w:val="ZarkazkladnhotextuChar"/>
    <w:rsid w:val="004002DD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002DD"/>
    <w:rPr>
      <w:sz w:val="22"/>
    </w:rPr>
  </w:style>
  <w:style w:type="paragraph" w:styleId="Prvzarkazkladnhotextu2">
    <w:name w:val="Body Text First Indent 2"/>
    <w:basedOn w:val="Zarkazkladnhotextu"/>
    <w:link w:val="Prvzarkazkladnhotextu2Char"/>
    <w:rsid w:val="004002DD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4002DD"/>
    <w:rPr>
      <w:sz w:val="22"/>
    </w:rPr>
  </w:style>
  <w:style w:type="paragraph" w:styleId="Register2">
    <w:name w:val="index 2"/>
    <w:basedOn w:val="Normlny"/>
    <w:next w:val="Normlny"/>
    <w:rsid w:val="004002DD"/>
    <w:pPr>
      <w:spacing w:line="240" w:lineRule="auto"/>
      <w:ind w:left="440" w:hanging="220"/>
    </w:pPr>
  </w:style>
  <w:style w:type="paragraph" w:styleId="Register3">
    <w:name w:val="index 3"/>
    <w:basedOn w:val="Normlny"/>
    <w:next w:val="Normlny"/>
    <w:rsid w:val="004002DD"/>
    <w:pPr>
      <w:spacing w:line="240" w:lineRule="auto"/>
      <w:ind w:left="660" w:hanging="220"/>
    </w:pPr>
  </w:style>
  <w:style w:type="paragraph" w:styleId="Register4">
    <w:name w:val="index 4"/>
    <w:basedOn w:val="Normlny"/>
    <w:next w:val="Normlny"/>
    <w:rsid w:val="004002DD"/>
    <w:pPr>
      <w:spacing w:line="240" w:lineRule="auto"/>
      <w:ind w:left="880" w:hanging="220"/>
    </w:pPr>
  </w:style>
  <w:style w:type="paragraph" w:styleId="Register5">
    <w:name w:val="index 5"/>
    <w:basedOn w:val="Normlny"/>
    <w:next w:val="Normlny"/>
    <w:rsid w:val="004002DD"/>
    <w:pPr>
      <w:spacing w:line="240" w:lineRule="auto"/>
      <w:ind w:left="1100" w:hanging="220"/>
    </w:pPr>
  </w:style>
  <w:style w:type="paragraph" w:styleId="Register6">
    <w:name w:val="index 6"/>
    <w:basedOn w:val="Normlny"/>
    <w:next w:val="Normlny"/>
    <w:rsid w:val="004002DD"/>
    <w:pPr>
      <w:spacing w:line="240" w:lineRule="auto"/>
      <w:ind w:left="1320" w:hanging="220"/>
    </w:pPr>
  </w:style>
  <w:style w:type="paragraph" w:styleId="Register7">
    <w:name w:val="index 7"/>
    <w:basedOn w:val="Normlny"/>
    <w:next w:val="Normlny"/>
    <w:rsid w:val="004002DD"/>
    <w:pPr>
      <w:spacing w:line="240" w:lineRule="auto"/>
      <w:ind w:left="1540" w:hanging="220"/>
    </w:pPr>
  </w:style>
  <w:style w:type="paragraph" w:styleId="Register8">
    <w:name w:val="index 8"/>
    <w:basedOn w:val="Normlny"/>
    <w:next w:val="Normlny"/>
    <w:rsid w:val="004002DD"/>
    <w:pPr>
      <w:spacing w:line="240" w:lineRule="auto"/>
      <w:ind w:left="1760" w:hanging="220"/>
    </w:pPr>
  </w:style>
  <w:style w:type="paragraph" w:styleId="Register9">
    <w:name w:val="index 9"/>
    <w:basedOn w:val="Normlny"/>
    <w:next w:val="Normlny"/>
    <w:rsid w:val="004002DD"/>
    <w:pPr>
      <w:spacing w:line="240" w:lineRule="auto"/>
      <w:ind w:left="1980" w:hanging="220"/>
    </w:pPr>
  </w:style>
  <w:style w:type="paragraph" w:styleId="Spiatonadresanaoblke">
    <w:name w:val="envelope return"/>
    <w:basedOn w:val="Normlny"/>
    <w:rsid w:val="004002DD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ruktradokumentu">
    <w:name w:val="Document Map"/>
    <w:basedOn w:val="Normlny"/>
    <w:link w:val="truktradokumentuChar"/>
    <w:rsid w:val="004002DD"/>
    <w:pPr>
      <w:spacing w:line="240" w:lineRule="auto"/>
    </w:pPr>
    <w:rPr>
      <w:rFonts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4002DD"/>
    <w:rPr>
      <w:rFonts w:cs="Segoe UI"/>
      <w:sz w:val="16"/>
      <w:szCs w:val="16"/>
    </w:rPr>
  </w:style>
  <w:style w:type="paragraph" w:styleId="Textmakra">
    <w:name w:val="macro"/>
    <w:link w:val="TextmakraChar"/>
    <w:rsid w:val="004002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  <w:jc w:val="both"/>
    </w:pPr>
    <w:rPr>
      <w:rFonts w:ascii="Consolas" w:hAnsi="Consolas"/>
      <w:sz w:val="20"/>
      <w:szCs w:val="20"/>
    </w:rPr>
  </w:style>
  <w:style w:type="character" w:customStyle="1" w:styleId="TextmakraChar">
    <w:name w:val="Text makra Char"/>
    <w:basedOn w:val="Predvolenpsmoodseku"/>
    <w:link w:val="Textmakra"/>
    <w:rsid w:val="004002DD"/>
    <w:rPr>
      <w:rFonts w:ascii="Consolas" w:hAnsi="Consolas"/>
      <w:sz w:val="20"/>
      <w:szCs w:val="20"/>
    </w:rPr>
  </w:style>
  <w:style w:type="paragraph" w:styleId="Textpoznmkypodiarou">
    <w:name w:val="footnote text"/>
    <w:basedOn w:val="Normlny"/>
    <w:link w:val="TextpoznmkypodiarouChar"/>
    <w:rsid w:val="004002DD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4002DD"/>
    <w:rPr>
      <w:sz w:val="20"/>
      <w:szCs w:val="20"/>
    </w:rPr>
  </w:style>
  <w:style w:type="paragraph" w:styleId="Textvysvetlivky">
    <w:name w:val="endnote text"/>
    <w:basedOn w:val="Normlny"/>
    <w:link w:val="TextvysvetlivkyChar"/>
    <w:rsid w:val="004002DD"/>
    <w:pPr>
      <w:spacing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rsid w:val="004002DD"/>
    <w:rPr>
      <w:sz w:val="20"/>
      <w:szCs w:val="20"/>
    </w:rPr>
  </w:style>
  <w:style w:type="paragraph" w:styleId="Zkladntext2">
    <w:name w:val="Body Text 2"/>
    <w:basedOn w:val="Normlny"/>
    <w:link w:val="Zkladntext2Char"/>
    <w:rsid w:val="004002D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4002DD"/>
    <w:rPr>
      <w:sz w:val="22"/>
    </w:rPr>
  </w:style>
  <w:style w:type="paragraph" w:styleId="Zkladntext3">
    <w:name w:val="Body Text 3"/>
    <w:basedOn w:val="Normlny"/>
    <w:link w:val="Zkladntext3Char"/>
    <w:rsid w:val="004002D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4002DD"/>
    <w:rPr>
      <w:sz w:val="16"/>
      <w:szCs w:val="16"/>
    </w:rPr>
  </w:style>
  <w:style w:type="paragraph" w:styleId="Zarkazkladnhotextu2">
    <w:name w:val="Body Text Indent 2"/>
    <w:basedOn w:val="Normlny"/>
    <w:link w:val="Zarkazkladnhotextu2Char"/>
    <w:rsid w:val="004002D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4002DD"/>
    <w:rPr>
      <w:sz w:val="22"/>
    </w:rPr>
  </w:style>
  <w:style w:type="paragraph" w:styleId="Zarkazkladnhotextu3">
    <w:name w:val="Body Text Indent 3"/>
    <w:basedOn w:val="Normlny"/>
    <w:link w:val="Zarkazkladnhotextu3Char"/>
    <w:rsid w:val="004002DD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002DD"/>
    <w:rPr>
      <w:sz w:val="16"/>
      <w:szCs w:val="16"/>
    </w:rPr>
  </w:style>
  <w:style w:type="paragraph" w:styleId="Zver">
    <w:name w:val="Closing"/>
    <w:basedOn w:val="Normlny"/>
    <w:link w:val="ZverChar"/>
    <w:rsid w:val="004002DD"/>
    <w:pPr>
      <w:spacing w:line="240" w:lineRule="auto"/>
      <w:ind w:left="4252"/>
    </w:pPr>
  </w:style>
  <w:style w:type="character" w:customStyle="1" w:styleId="ZverChar">
    <w:name w:val="Záver Char"/>
    <w:basedOn w:val="Predvolenpsmoodseku"/>
    <w:link w:val="Zver"/>
    <w:rsid w:val="004002DD"/>
    <w:rPr>
      <w:sz w:val="22"/>
    </w:rPr>
  </w:style>
  <w:style w:type="paragraph" w:styleId="Zoznam">
    <w:name w:val="List"/>
    <w:basedOn w:val="Normlny"/>
    <w:rsid w:val="004002DD"/>
    <w:pPr>
      <w:ind w:left="283" w:hanging="283"/>
      <w:contextualSpacing/>
    </w:pPr>
  </w:style>
  <w:style w:type="paragraph" w:styleId="Zoznam2">
    <w:name w:val="List 2"/>
    <w:basedOn w:val="Normlny"/>
    <w:rsid w:val="004002DD"/>
    <w:pPr>
      <w:ind w:left="566" w:hanging="283"/>
      <w:contextualSpacing/>
    </w:pPr>
  </w:style>
  <w:style w:type="paragraph" w:styleId="Zoznam3">
    <w:name w:val="List 3"/>
    <w:basedOn w:val="Normlny"/>
    <w:rsid w:val="004002DD"/>
    <w:pPr>
      <w:ind w:left="849" w:hanging="283"/>
      <w:contextualSpacing/>
    </w:pPr>
  </w:style>
  <w:style w:type="paragraph" w:styleId="Zoznam4">
    <w:name w:val="List 4"/>
    <w:basedOn w:val="Normlny"/>
    <w:rsid w:val="004002DD"/>
    <w:pPr>
      <w:ind w:left="1132" w:hanging="283"/>
      <w:contextualSpacing/>
    </w:pPr>
  </w:style>
  <w:style w:type="paragraph" w:styleId="Zoznam5">
    <w:name w:val="List 5"/>
    <w:basedOn w:val="Normlny"/>
    <w:rsid w:val="004002DD"/>
    <w:pPr>
      <w:ind w:left="1415" w:hanging="283"/>
      <w:contextualSpacing/>
    </w:pPr>
  </w:style>
  <w:style w:type="paragraph" w:styleId="Zoznamcitci">
    <w:name w:val="table of authorities"/>
    <w:basedOn w:val="Normlny"/>
    <w:next w:val="Normlny"/>
    <w:rsid w:val="004002DD"/>
    <w:pPr>
      <w:ind w:left="220" w:hanging="220"/>
    </w:pPr>
  </w:style>
  <w:style w:type="paragraph" w:styleId="Zoznamobrzkov">
    <w:name w:val="table of figures"/>
    <w:basedOn w:val="Normlny"/>
    <w:next w:val="Normlny"/>
    <w:rsid w:val="004002DD"/>
  </w:style>
  <w:style w:type="paragraph" w:styleId="Zoznamsodrkami">
    <w:name w:val="List Bullet"/>
    <w:basedOn w:val="Normlny"/>
    <w:rsid w:val="004002DD"/>
    <w:pPr>
      <w:numPr>
        <w:numId w:val="12"/>
      </w:numPr>
      <w:contextualSpacing/>
    </w:pPr>
  </w:style>
  <w:style w:type="paragraph" w:styleId="Zoznamsodrkami2">
    <w:name w:val="List Bullet 2"/>
    <w:basedOn w:val="Normlny"/>
    <w:rsid w:val="004002DD"/>
    <w:pPr>
      <w:numPr>
        <w:numId w:val="13"/>
      </w:numPr>
      <w:contextualSpacing/>
    </w:pPr>
  </w:style>
  <w:style w:type="paragraph" w:styleId="Zoznamsodrkami3">
    <w:name w:val="List Bullet 3"/>
    <w:basedOn w:val="Normlny"/>
    <w:rsid w:val="004002DD"/>
    <w:pPr>
      <w:numPr>
        <w:numId w:val="14"/>
      </w:numPr>
      <w:contextualSpacing/>
    </w:pPr>
  </w:style>
  <w:style w:type="paragraph" w:styleId="Zoznamsodrkami4">
    <w:name w:val="List Bullet 4"/>
    <w:basedOn w:val="Normlny"/>
    <w:rsid w:val="004002DD"/>
    <w:pPr>
      <w:numPr>
        <w:numId w:val="15"/>
      </w:numPr>
      <w:contextualSpacing/>
    </w:pPr>
  </w:style>
  <w:style w:type="paragraph" w:styleId="Zoznamsodrkami5">
    <w:name w:val="List Bullet 5"/>
    <w:basedOn w:val="Normlny"/>
    <w:rsid w:val="004002DD"/>
    <w:pPr>
      <w:numPr>
        <w:numId w:val="16"/>
      </w:numPr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65"/>
    <w:qFormat/>
    <w:rsid w:val="004002DD"/>
    <w:pPr>
      <w:pBdr>
        <w:top w:val="single" w:sz="4" w:space="10" w:color="5F6973" w:themeColor="accent1"/>
        <w:bottom w:val="single" w:sz="4" w:space="10" w:color="5F6973" w:themeColor="accent1"/>
      </w:pBdr>
      <w:spacing w:before="360" w:after="360"/>
      <w:ind w:left="864" w:right="864"/>
      <w:jc w:val="center"/>
    </w:pPr>
    <w:rPr>
      <w:i/>
      <w:iCs/>
      <w:color w:val="5F6973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65"/>
    <w:rsid w:val="004002DD"/>
    <w:rPr>
      <w:i/>
      <w:iCs/>
      <w:color w:val="5F6973" w:themeColor="accent1"/>
      <w:sz w:val="22"/>
    </w:rPr>
  </w:style>
  <w:style w:type="paragraph" w:customStyle="1" w:styleId="He04Funote">
    <w:name w:val="_He_04_Fußnote"/>
    <w:next w:val="Normlny"/>
    <w:qFormat/>
    <w:rsid w:val="00463E8B"/>
    <w:pPr>
      <w:tabs>
        <w:tab w:val="left" w:pos="85"/>
      </w:tabs>
      <w:spacing w:line="256" w:lineRule="auto"/>
      <w:ind w:left="85" w:hanging="85"/>
    </w:pPr>
    <w:rPr>
      <w:rFonts w:eastAsiaTheme="minorHAnsi" w:cstheme="minorBidi"/>
      <w:sz w:val="15"/>
      <w:szCs w:val="22"/>
      <w:lang w:val="de-DE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4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nkel.s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enkel.com/pres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enkel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uzana.kanuchova@henke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b6b4b2-766e-4d60-98b3-6175b639c8a8" xsi:nil="true"/>
    <lcf76f155ced4ddcb4097134ff3c332f xmlns="abed4518-919d-4839-afd6-808ec5b6ae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283F239FC9A47B3A603CC7E078231" ma:contentTypeVersion="20" ma:contentTypeDescription="Umožňuje vytvoriť nový dokument." ma:contentTypeScope="" ma:versionID="83cdd6d30a7a8bd9b49fe8f3965c2f6c">
  <xsd:schema xmlns:xsd="http://www.w3.org/2001/XMLSchema" xmlns:xs="http://www.w3.org/2001/XMLSchema" xmlns:p="http://schemas.microsoft.com/office/2006/metadata/properties" xmlns:ns2="abed4518-919d-4839-afd6-808ec5b6ae4e" xmlns:ns3="29b6b4b2-766e-4d60-98b3-6175b639c8a8" targetNamespace="http://schemas.microsoft.com/office/2006/metadata/properties" ma:root="true" ma:fieldsID="0bfc4ebd4cbc581725a5101ba8de93fe" ns2:_="" ns3:_="">
    <xsd:import namespace="abed4518-919d-4839-afd6-808ec5b6ae4e"/>
    <xsd:import namespace="29b6b4b2-766e-4d60-98b3-6175b639c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d4518-919d-4839-afd6-808ec5b6a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19ef1d94-6b49-4afa-a106-32bcc93ffe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6b4b2-766e-4d60-98b3-6175b639c8a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64d0f1b-8a8a-4021-a461-b397733c585f}" ma:internalName="TaxCatchAll" ma:showField="CatchAllData" ma:web="29b6b4b2-766e-4d60-98b3-6175b639c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29b6b4b2-766e-4d60-98b3-6175b639c8a8"/>
    <ds:schemaRef ds:uri="abed4518-919d-4839-afd6-808ec5b6ae4e"/>
  </ds:schemaRefs>
</ds:datastoreItem>
</file>

<file path=customXml/itemProps3.xml><?xml version="1.0" encoding="utf-8"?>
<ds:datastoreItem xmlns:ds="http://schemas.openxmlformats.org/officeDocument/2006/customXml" ds:itemID="{E6F28B5D-D54D-4E40-AE10-30B922258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d4518-919d-4839-afd6-808ec5b6ae4e"/>
    <ds:schemaRef ds:uri="29b6b4b2-766e-4d60-98b3-6175b639c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49</TotalTime>
  <Pages>3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Henkel</dc:creator>
  <cp:keywords/>
  <dc:description/>
  <cp:lastModifiedBy>Martina Poliačková</cp:lastModifiedBy>
  <cp:revision>74</cp:revision>
  <cp:lastPrinted>2016-11-16T19:11:00Z</cp:lastPrinted>
  <dcterms:created xsi:type="dcterms:W3CDTF">2023-08-02T17:38:00Z</dcterms:created>
  <dcterms:modified xsi:type="dcterms:W3CDTF">2026-10-20T09:03:00Z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0x01010068A283F239FC9A47B3A603CC7E078231</vt:lpwstr>
  </property>
  <property fmtid="{D5CDD505-2E9C-101B-9397-08002B2CF9AE}" pid="3" name="MediaServiceImageTags">
    <vt:lpwstr/>
  </property>
  <property fmtid="{D5CDD505-2E9C-101B-9397-08002B2CF9AE}" pid="4" name="GrammarlyDocumentId">
    <vt:lpwstr>4a5502be2729f09ff8c7eb50ee4ca3860a4c3dbb2480334eeebb2a56a6a9d583</vt:lpwstr>
  </property>
</Properties>
</file>