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7069" w14:textId="77777777" w:rsidR="00532267" w:rsidRDefault="00532267">
      <w:pPr>
        <w:pBdr>
          <w:top w:val="nil"/>
          <w:left w:val="nil"/>
          <w:bottom w:val="nil"/>
          <w:right w:val="nil"/>
          <w:between w:val="nil"/>
        </w:pBdr>
        <w:spacing w:before="120"/>
        <w:jc w:val="right"/>
        <w:rPr>
          <w:color w:val="000000"/>
        </w:rPr>
      </w:pPr>
    </w:p>
    <w:p w14:paraId="5EA15322" w14:textId="2B408005" w:rsidR="00FE2787" w:rsidRPr="00FE2787" w:rsidRDefault="00FE2787" w:rsidP="00FE2787">
      <w:pPr>
        <w:jc w:val="right"/>
        <w:rPr>
          <w:rFonts w:asciiTheme="majorHAnsi" w:hAnsiTheme="majorHAnsi" w:cstheme="majorHAnsi"/>
        </w:rPr>
      </w:pPr>
      <w:r w:rsidRPr="00FE2787">
        <w:rPr>
          <w:rFonts w:asciiTheme="majorHAnsi" w:hAnsiTheme="majorHAnsi" w:cstheme="majorHAnsi"/>
        </w:rPr>
        <w:t>28 Oktober 2026</w:t>
      </w:r>
    </w:p>
    <w:p w14:paraId="06532654" w14:textId="77777777" w:rsidR="00FE2787" w:rsidRPr="00FE2787" w:rsidRDefault="00FE2787">
      <w:pPr>
        <w:rPr>
          <w:rFonts w:asciiTheme="majorHAnsi" w:hAnsiTheme="majorHAnsi" w:cstheme="majorHAnsi"/>
        </w:rPr>
      </w:pPr>
    </w:p>
    <w:p w14:paraId="6E961DA1" w14:textId="77777777" w:rsidR="00532267" w:rsidRPr="00572CB4" w:rsidRDefault="002D7D26">
      <w:pPr>
        <w:rPr>
          <w:rFonts w:asciiTheme="majorHAnsi" w:hAnsiTheme="majorHAnsi" w:cstheme="majorHAnsi"/>
          <w:color w:val="000000" w:themeColor="text1"/>
        </w:rPr>
      </w:pPr>
      <w:proofErr w:type="spellStart"/>
      <w:r w:rsidRPr="00572CB4">
        <w:rPr>
          <w:rFonts w:asciiTheme="majorHAnsi" w:hAnsiTheme="majorHAnsi" w:cstheme="majorHAnsi"/>
          <w:color w:val="000000" w:themeColor="text1"/>
        </w:rPr>
        <w:t>Fasilitas</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baru</w:t>
      </w:r>
      <w:proofErr w:type="spellEnd"/>
      <w:r w:rsidRPr="00572CB4">
        <w:rPr>
          <w:rFonts w:asciiTheme="majorHAnsi" w:hAnsiTheme="majorHAnsi" w:cstheme="majorHAnsi"/>
          <w:color w:val="000000" w:themeColor="text1"/>
        </w:rPr>
        <w:t xml:space="preserve"> di Semarang untuk memperkuat kolaborasi dengan pelanggan dan kemampuan inovasi</w:t>
      </w:r>
    </w:p>
    <w:p w14:paraId="7C4C36CF" w14:textId="77777777" w:rsidR="00532267" w:rsidRPr="00572CB4" w:rsidRDefault="00532267">
      <w:pPr>
        <w:rPr>
          <w:rFonts w:asciiTheme="majorHAnsi" w:hAnsiTheme="majorHAnsi" w:cstheme="majorHAnsi"/>
          <w:b/>
          <w:bCs/>
          <w:color w:val="000000" w:themeColor="text1"/>
        </w:rPr>
      </w:pPr>
    </w:p>
    <w:p w14:paraId="12DFA55A" w14:textId="77777777" w:rsidR="00532267" w:rsidRPr="00572CB4" w:rsidRDefault="002D7D26">
      <w:pPr>
        <w:rPr>
          <w:rFonts w:asciiTheme="majorHAnsi" w:hAnsiTheme="majorHAnsi" w:cstheme="majorHAnsi"/>
          <w:b/>
          <w:bCs/>
          <w:color w:val="000000" w:themeColor="text1"/>
          <w:sz w:val="32"/>
          <w:szCs w:val="32"/>
        </w:rPr>
      </w:pPr>
      <w:r w:rsidRPr="00572CB4">
        <w:rPr>
          <w:rFonts w:asciiTheme="majorHAnsi" w:hAnsiTheme="majorHAnsi" w:cstheme="majorHAnsi"/>
          <w:b/>
          <w:bCs/>
          <w:color w:val="000000" w:themeColor="text1"/>
          <w:sz w:val="32"/>
          <w:szCs w:val="32"/>
        </w:rPr>
        <w:t xml:space="preserve">Henkel Membuka </w:t>
      </w:r>
      <w:r w:rsidRPr="00572CB4">
        <w:rPr>
          <w:rFonts w:asciiTheme="majorHAnsi" w:hAnsiTheme="majorHAnsi" w:cstheme="majorHAnsi"/>
          <w:b/>
          <w:bCs/>
          <w:i/>
          <w:iCs/>
          <w:color w:val="000000" w:themeColor="text1"/>
          <w:sz w:val="32"/>
          <w:szCs w:val="32"/>
        </w:rPr>
        <w:t>Application Center</w:t>
      </w:r>
      <w:r w:rsidRPr="00572CB4">
        <w:rPr>
          <w:rFonts w:asciiTheme="majorHAnsi" w:hAnsiTheme="majorHAnsi" w:cstheme="majorHAnsi"/>
          <w:b/>
          <w:bCs/>
          <w:color w:val="000000" w:themeColor="text1"/>
          <w:sz w:val="32"/>
          <w:szCs w:val="32"/>
        </w:rPr>
        <w:t xml:space="preserve"> Baru di Jawa Tengah untuk Perkuat Kolaborasi dengan Pelanggan dan mendukung Inovasi Produk</w:t>
      </w:r>
    </w:p>
    <w:p w14:paraId="28D734CE" w14:textId="77777777" w:rsidR="00532267" w:rsidRPr="00572CB4" w:rsidRDefault="00532267">
      <w:pPr>
        <w:rPr>
          <w:rFonts w:asciiTheme="majorHAnsi" w:hAnsiTheme="majorHAnsi" w:cstheme="majorHAnsi"/>
          <w:b/>
          <w:bCs/>
          <w:color w:val="000000" w:themeColor="text1"/>
          <w:sz w:val="32"/>
          <w:szCs w:val="32"/>
        </w:rPr>
      </w:pPr>
    </w:p>
    <w:p w14:paraId="321F73C7" w14:textId="01F35F36" w:rsidR="00532267" w:rsidRPr="00572CB4" w:rsidRDefault="002D7D26">
      <w:pPr>
        <w:spacing w:after="240"/>
        <w:rPr>
          <w:rFonts w:asciiTheme="majorHAnsi" w:hAnsiTheme="majorHAnsi" w:cstheme="majorHAnsi"/>
          <w:color w:val="000000" w:themeColor="text1"/>
        </w:rPr>
      </w:pPr>
      <w:r w:rsidRPr="00572CB4">
        <w:rPr>
          <w:rFonts w:asciiTheme="majorHAnsi" w:hAnsiTheme="majorHAnsi" w:cstheme="majorHAnsi"/>
          <w:b/>
          <w:bCs/>
          <w:color w:val="000000" w:themeColor="text1"/>
        </w:rPr>
        <w:t xml:space="preserve">Semarang, </w:t>
      </w:r>
      <w:r w:rsidR="00572CB4">
        <w:rPr>
          <w:rFonts w:asciiTheme="majorHAnsi" w:hAnsiTheme="majorHAnsi" w:cstheme="majorHAnsi"/>
          <w:b/>
          <w:bCs/>
          <w:color w:val="000000" w:themeColor="text1"/>
        </w:rPr>
        <w:t>Indonesia</w:t>
      </w:r>
      <w:r w:rsidRPr="00572CB4">
        <w:rPr>
          <w:rFonts w:asciiTheme="majorHAnsi" w:hAnsiTheme="majorHAnsi" w:cstheme="majorHAnsi"/>
          <w:b/>
          <w:bCs/>
          <w:color w:val="000000" w:themeColor="text1"/>
        </w:rPr>
        <w:t xml:space="preserve"> </w:t>
      </w:r>
      <w:r w:rsidRPr="00572CB4">
        <w:rPr>
          <w:rFonts w:asciiTheme="majorHAnsi" w:hAnsiTheme="majorHAnsi" w:cstheme="majorHAnsi"/>
          <w:color w:val="000000" w:themeColor="text1"/>
        </w:rPr>
        <w:t xml:space="preserve">- Henkel </w:t>
      </w:r>
      <w:proofErr w:type="spellStart"/>
      <w:r w:rsidRPr="00572CB4">
        <w:rPr>
          <w:rFonts w:asciiTheme="majorHAnsi" w:hAnsiTheme="majorHAnsi" w:cstheme="majorHAnsi"/>
          <w:color w:val="000000" w:themeColor="text1"/>
        </w:rPr>
        <w:t>membuka</w:t>
      </w:r>
      <w:proofErr w:type="spellEnd"/>
      <w:r w:rsidRPr="00572CB4">
        <w:rPr>
          <w:rFonts w:asciiTheme="majorHAnsi" w:hAnsiTheme="majorHAnsi" w:cstheme="majorHAnsi"/>
          <w:color w:val="000000" w:themeColor="text1"/>
        </w:rPr>
        <w:t xml:space="preserve"> </w:t>
      </w:r>
      <w:r w:rsidRPr="00572CB4">
        <w:rPr>
          <w:rFonts w:asciiTheme="majorHAnsi" w:hAnsiTheme="majorHAnsi" w:cstheme="majorHAnsi"/>
          <w:i/>
          <w:iCs/>
          <w:color w:val="000000" w:themeColor="text1"/>
        </w:rPr>
        <w:t>Application Center</w:t>
      </w:r>
      <w:r w:rsidRPr="00572CB4">
        <w:rPr>
          <w:rFonts w:asciiTheme="majorHAnsi" w:hAnsiTheme="majorHAnsi" w:cstheme="majorHAnsi"/>
          <w:color w:val="000000" w:themeColor="text1"/>
        </w:rPr>
        <w:t xml:space="preserve"> baru di Semarang, Jawa Tengah, untuk memperkuat dukungan bagi industri </w:t>
      </w:r>
      <w:r w:rsidRPr="00572CB4">
        <w:rPr>
          <w:rFonts w:asciiTheme="majorHAnsi" w:hAnsiTheme="majorHAnsi" w:cstheme="majorHAnsi"/>
          <w:i/>
          <w:iCs/>
          <w:color w:val="000000" w:themeColor="text1"/>
        </w:rPr>
        <w:t>consumer goods</w:t>
      </w:r>
      <w:r w:rsidRPr="00572CB4">
        <w:rPr>
          <w:rFonts w:asciiTheme="majorHAnsi" w:hAnsiTheme="majorHAnsi" w:cstheme="majorHAnsi"/>
          <w:color w:val="000000" w:themeColor="text1"/>
        </w:rPr>
        <w:t xml:space="preserve"> di Indonesia. Berlokasi di salah satu kawasan manufaktur utama di Indonesia, fasilitas ini menjadi pusat pengembangan dan pengujian aplikasi, yang dapat memberikan dukungan teknis, serta pelatihan bagi para pelanggan. Kehadiran fasilitas ini memungkinkan kolaborasi yang lebih erat dengan para pelanggan dan membantu pengembangan solusi yang lebih cepat serta sesuai dengan kebutuhan pasar lokal.</w:t>
      </w:r>
    </w:p>
    <w:p w14:paraId="2A6B824C" w14:textId="77777777" w:rsidR="00532267" w:rsidRPr="00572CB4" w:rsidRDefault="002D7D26">
      <w:pPr>
        <w:spacing w:after="240"/>
        <w:rPr>
          <w:rFonts w:asciiTheme="majorHAnsi" w:hAnsiTheme="majorHAnsi" w:cstheme="majorHAnsi"/>
          <w:color w:val="000000" w:themeColor="text1"/>
        </w:rPr>
      </w:pPr>
      <w:proofErr w:type="spellStart"/>
      <w:r w:rsidRPr="00572CB4">
        <w:rPr>
          <w:rFonts w:asciiTheme="majorHAnsi" w:hAnsiTheme="majorHAnsi" w:cstheme="majorHAnsi"/>
          <w:color w:val="000000" w:themeColor="text1"/>
        </w:rPr>
        <w:t>Pembukaan</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fasilitas</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ini</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menjadi</w:t>
      </w:r>
      <w:proofErr w:type="spellEnd"/>
      <w:r w:rsidRPr="00572CB4">
        <w:rPr>
          <w:rFonts w:asciiTheme="majorHAnsi" w:hAnsiTheme="majorHAnsi" w:cstheme="majorHAnsi"/>
          <w:color w:val="000000" w:themeColor="text1"/>
        </w:rPr>
        <w:t xml:space="preserve"> salah satu tonggak pencapaian Henkel dalam investasi jangka panjang di Indonesia. Fasilitas tersebut melengkapi lokasi manufaktur Henkel yang sudah berdiri di Tangerang dan Pasuruan, serta </w:t>
      </w:r>
      <w:r w:rsidRPr="00572CB4">
        <w:rPr>
          <w:rFonts w:asciiTheme="majorHAnsi" w:hAnsiTheme="majorHAnsi" w:cstheme="majorHAnsi"/>
          <w:i/>
          <w:iCs/>
          <w:color w:val="000000" w:themeColor="text1"/>
        </w:rPr>
        <w:t>Innovation Center</w:t>
      </w:r>
      <w:r w:rsidRPr="00572CB4">
        <w:rPr>
          <w:rFonts w:asciiTheme="majorHAnsi" w:hAnsiTheme="majorHAnsi" w:cstheme="majorHAnsi"/>
          <w:color w:val="000000" w:themeColor="text1"/>
        </w:rPr>
        <w:t xml:space="preserve"> regional di Bintaro.</w:t>
      </w:r>
    </w:p>
    <w:p w14:paraId="36E48DE2" w14:textId="77777777" w:rsidR="00532267" w:rsidRPr="00572CB4" w:rsidRDefault="002D7D26">
      <w:pPr>
        <w:spacing w:after="240"/>
        <w:rPr>
          <w:rFonts w:asciiTheme="majorHAnsi" w:hAnsiTheme="majorHAnsi" w:cstheme="majorHAnsi"/>
          <w:b/>
          <w:bCs/>
          <w:color w:val="000000" w:themeColor="text1"/>
        </w:rPr>
      </w:pPr>
      <w:r w:rsidRPr="00572CB4">
        <w:rPr>
          <w:rFonts w:asciiTheme="majorHAnsi" w:hAnsiTheme="majorHAnsi" w:cstheme="majorHAnsi"/>
          <w:i/>
          <w:iCs/>
          <w:color w:val="000000" w:themeColor="text1"/>
        </w:rPr>
        <w:t xml:space="preserve">“Seiring </w:t>
      </w:r>
      <w:proofErr w:type="spellStart"/>
      <w:r w:rsidRPr="00572CB4">
        <w:rPr>
          <w:rFonts w:asciiTheme="majorHAnsi" w:hAnsiTheme="majorHAnsi" w:cstheme="majorHAnsi"/>
          <w:i/>
          <w:iCs/>
          <w:color w:val="000000" w:themeColor="text1"/>
        </w:rPr>
        <w:t>dengan</w:t>
      </w:r>
      <w:proofErr w:type="spellEnd"/>
      <w:r w:rsidRPr="00572CB4">
        <w:rPr>
          <w:rFonts w:asciiTheme="majorHAnsi" w:hAnsiTheme="majorHAnsi" w:cstheme="majorHAnsi"/>
          <w:i/>
          <w:iCs/>
          <w:color w:val="000000" w:themeColor="text1"/>
        </w:rPr>
        <w:t xml:space="preserve"> </w:t>
      </w:r>
      <w:proofErr w:type="spellStart"/>
      <w:r w:rsidRPr="00572CB4">
        <w:rPr>
          <w:rFonts w:asciiTheme="majorHAnsi" w:hAnsiTheme="majorHAnsi" w:cstheme="majorHAnsi"/>
          <w:i/>
          <w:iCs/>
          <w:color w:val="000000" w:themeColor="text1"/>
        </w:rPr>
        <w:t>meningkatnya</w:t>
      </w:r>
      <w:proofErr w:type="spellEnd"/>
      <w:r w:rsidRPr="00572CB4">
        <w:rPr>
          <w:rFonts w:asciiTheme="majorHAnsi" w:hAnsiTheme="majorHAnsi" w:cstheme="majorHAnsi"/>
          <w:i/>
          <w:iCs/>
          <w:color w:val="000000" w:themeColor="text1"/>
        </w:rPr>
        <w:t xml:space="preserve"> </w:t>
      </w:r>
      <w:proofErr w:type="spellStart"/>
      <w:r w:rsidRPr="00572CB4">
        <w:rPr>
          <w:rFonts w:asciiTheme="majorHAnsi" w:hAnsiTheme="majorHAnsi" w:cstheme="majorHAnsi"/>
          <w:i/>
          <w:iCs/>
          <w:color w:val="000000" w:themeColor="text1"/>
        </w:rPr>
        <w:t>permintaan</w:t>
      </w:r>
      <w:proofErr w:type="spellEnd"/>
      <w:r w:rsidRPr="00572CB4">
        <w:rPr>
          <w:rFonts w:asciiTheme="majorHAnsi" w:hAnsiTheme="majorHAnsi" w:cstheme="majorHAnsi"/>
          <w:i/>
          <w:iCs/>
          <w:color w:val="000000" w:themeColor="text1"/>
        </w:rPr>
        <w:t xml:space="preserve"> pelanggan, kami terus berinvestasi </w:t>
      </w:r>
      <w:proofErr w:type="gramStart"/>
      <w:r w:rsidRPr="00572CB4">
        <w:rPr>
          <w:rFonts w:asciiTheme="majorHAnsi" w:hAnsiTheme="majorHAnsi" w:cstheme="majorHAnsi"/>
          <w:i/>
          <w:iCs/>
          <w:color w:val="000000" w:themeColor="text1"/>
        </w:rPr>
        <w:t>untuk  memperkuat</w:t>
      </w:r>
      <w:proofErr w:type="gramEnd"/>
      <w:r w:rsidRPr="00572CB4">
        <w:rPr>
          <w:rFonts w:asciiTheme="majorHAnsi" w:hAnsiTheme="majorHAnsi" w:cstheme="majorHAnsi"/>
          <w:i/>
          <w:iCs/>
          <w:color w:val="000000" w:themeColor="text1"/>
        </w:rPr>
        <w:t xml:space="preserve"> kapabilitas agar dapat </w:t>
      </w:r>
      <w:proofErr w:type="gramStart"/>
      <w:r w:rsidRPr="00572CB4">
        <w:rPr>
          <w:rFonts w:asciiTheme="majorHAnsi" w:hAnsiTheme="majorHAnsi" w:cstheme="majorHAnsi"/>
          <w:i/>
          <w:iCs/>
          <w:color w:val="000000" w:themeColor="text1"/>
        </w:rPr>
        <w:t>lebih  dekat</w:t>
      </w:r>
      <w:proofErr w:type="gramEnd"/>
      <w:r w:rsidRPr="00572CB4">
        <w:rPr>
          <w:rFonts w:asciiTheme="majorHAnsi" w:hAnsiTheme="majorHAnsi" w:cstheme="majorHAnsi"/>
          <w:i/>
          <w:iCs/>
          <w:color w:val="000000" w:themeColor="text1"/>
        </w:rPr>
        <w:t xml:space="preserve"> dengan pelanggan dan memberikan dukungan yang lebih baik terhadap kebutuhan mereka yang terus berkembang. Application Center baru di Jawa Tengah memperluas jangkauan inovasi kami di Indonesia sekaligus menegaskan komitmen jangka panjang kami untuk tumbuh bersama pelanggan dan industri,” </w:t>
      </w:r>
      <w:r w:rsidRPr="00572CB4">
        <w:rPr>
          <w:rFonts w:asciiTheme="majorHAnsi" w:hAnsiTheme="majorHAnsi" w:cstheme="majorHAnsi"/>
          <w:color w:val="000000" w:themeColor="text1"/>
        </w:rPr>
        <w:t xml:space="preserve">ujar </w:t>
      </w:r>
      <w:r w:rsidRPr="00572CB4">
        <w:rPr>
          <w:rFonts w:asciiTheme="majorHAnsi" w:hAnsiTheme="majorHAnsi" w:cstheme="majorHAnsi"/>
          <w:b/>
          <w:bCs/>
          <w:color w:val="000000" w:themeColor="text1"/>
        </w:rPr>
        <w:t>Corbett Wallace, Corporate Vice President, Consumer Goods Business</w:t>
      </w:r>
      <w:r w:rsidRPr="00572CB4">
        <w:rPr>
          <w:rFonts w:asciiTheme="majorHAnsi" w:hAnsiTheme="majorHAnsi" w:cstheme="majorHAnsi"/>
          <w:color w:val="000000" w:themeColor="text1"/>
        </w:rPr>
        <w:t xml:space="preserve"> di </w:t>
      </w:r>
      <w:r w:rsidRPr="00572CB4">
        <w:rPr>
          <w:rFonts w:asciiTheme="majorHAnsi" w:hAnsiTheme="majorHAnsi" w:cstheme="majorHAnsi"/>
          <w:b/>
          <w:bCs/>
          <w:color w:val="000000" w:themeColor="text1"/>
        </w:rPr>
        <w:t>Henkel Adhesive Technologies.</w:t>
      </w:r>
    </w:p>
    <w:p w14:paraId="6FFF4054" w14:textId="77777777" w:rsidR="00532267" w:rsidRPr="00572CB4" w:rsidRDefault="002D7D26">
      <w:pPr>
        <w:spacing w:after="240"/>
        <w:rPr>
          <w:rFonts w:asciiTheme="majorHAnsi" w:hAnsiTheme="majorHAnsi" w:cstheme="majorHAnsi"/>
          <w:color w:val="000000" w:themeColor="text1"/>
        </w:rPr>
      </w:pPr>
      <w:r w:rsidRPr="00572CB4">
        <w:rPr>
          <w:rFonts w:asciiTheme="majorHAnsi" w:hAnsiTheme="majorHAnsi" w:cstheme="majorHAnsi"/>
          <w:color w:val="000000" w:themeColor="text1"/>
        </w:rPr>
        <w:t xml:space="preserve">Dengan </w:t>
      </w:r>
      <w:proofErr w:type="spellStart"/>
      <w:r w:rsidRPr="00572CB4">
        <w:rPr>
          <w:rFonts w:asciiTheme="majorHAnsi" w:hAnsiTheme="majorHAnsi" w:cstheme="majorHAnsi"/>
          <w:color w:val="000000" w:themeColor="text1"/>
        </w:rPr>
        <w:t>luas</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sekitar</w:t>
      </w:r>
      <w:proofErr w:type="spellEnd"/>
      <w:r w:rsidRPr="00572CB4">
        <w:rPr>
          <w:rFonts w:asciiTheme="majorHAnsi" w:hAnsiTheme="majorHAnsi" w:cstheme="majorHAnsi"/>
          <w:color w:val="000000" w:themeColor="text1"/>
        </w:rPr>
        <w:t xml:space="preserve"> </w:t>
      </w:r>
      <w:proofErr w:type="gramStart"/>
      <w:r w:rsidRPr="00572CB4">
        <w:rPr>
          <w:rFonts w:asciiTheme="majorHAnsi" w:hAnsiTheme="majorHAnsi" w:cstheme="majorHAnsi"/>
          <w:color w:val="000000" w:themeColor="text1"/>
        </w:rPr>
        <w:t>1.400 meter</w:t>
      </w:r>
      <w:proofErr w:type="gramEnd"/>
      <w:r w:rsidRPr="00572CB4">
        <w:rPr>
          <w:rFonts w:asciiTheme="majorHAnsi" w:hAnsiTheme="majorHAnsi" w:cstheme="majorHAnsi"/>
          <w:color w:val="000000" w:themeColor="text1"/>
        </w:rPr>
        <w:t xml:space="preserve"> persegi, Central Java Application Centre dilengkapi dengan laboratorium aplikasi, peralatan dan fasilitas pengujian khusus, ruang kolaborasi untuk pengembangan solusi bersama pelanggan, serta area pelatihan untuk mendukung peningkatan keahlian teknis dan kapabilitas.</w:t>
      </w:r>
    </w:p>
    <w:p w14:paraId="5E75C437" w14:textId="77777777" w:rsidR="00532267" w:rsidRPr="00572CB4" w:rsidRDefault="002D7D26">
      <w:pPr>
        <w:spacing w:after="240"/>
        <w:rPr>
          <w:rFonts w:asciiTheme="majorHAnsi" w:hAnsiTheme="majorHAnsi" w:cstheme="majorHAnsi"/>
          <w:color w:val="000000" w:themeColor="text1"/>
        </w:rPr>
      </w:pPr>
      <w:proofErr w:type="spellStart"/>
      <w:r w:rsidRPr="00572CB4">
        <w:rPr>
          <w:rFonts w:asciiTheme="majorHAnsi" w:hAnsiTheme="majorHAnsi" w:cstheme="majorHAnsi"/>
          <w:color w:val="000000" w:themeColor="text1"/>
        </w:rPr>
        <w:lastRenderedPageBreak/>
        <w:t>Fasilitas</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baru</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ini</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akan</w:t>
      </w:r>
      <w:proofErr w:type="spellEnd"/>
      <w:r w:rsidRPr="00572CB4">
        <w:rPr>
          <w:rFonts w:asciiTheme="majorHAnsi" w:hAnsiTheme="majorHAnsi" w:cstheme="majorHAnsi"/>
          <w:color w:val="000000" w:themeColor="text1"/>
        </w:rPr>
        <w:t xml:space="preserve"> melayani pelanggan Henkel di industri </w:t>
      </w:r>
      <w:r w:rsidRPr="00572CB4">
        <w:rPr>
          <w:rFonts w:asciiTheme="majorHAnsi" w:hAnsiTheme="majorHAnsi" w:cstheme="majorHAnsi"/>
          <w:i/>
          <w:iCs/>
          <w:color w:val="000000" w:themeColor="text1"/>
        </w:rPr>
        <w:t>consumer goods</w:t>
      </w:r>
      <w:r w:rsidRPr="00572CB4">
        <w:rPr>
          <w:rFonts w:asciiTheme="majorHAnsi" w:hAnsiTheme="majorHAnsi" w:cstheme="majorHAnsi"/>
          <w:color w:val="000000" w:themeColor="text1"/>
        </w:rPr>
        <w:t xml:space="preserve"> yang menggunakan teknologi perekat, dengan fokus utama pada sektor alas kaki (</w:t>
      </w:r>
      <w:r w:rsidRPr="00572CB4">
        <w:rPr>
          <w:rFonts w:asciiTheme="majorHAnsi" w:hAnsiTheme="majorHAnsi" w:cstheme="majorHAnsi"/>
          <w:i/>
          <w:iCs/>
          <w:color w:val="000000" w:themeColor="text1"/>
        </w:rPr>
        <w:t>footwear</w:t>
      </w:r>
      <w:r w:rsidRPr="00572CB4">
        <w:rPr>
          <w:rFonts w:asciiTheme="majorHAnsi" w:hAnsiTheme="majorHAnsi" w:cstheme="majorHAnsi"/>
          <w:color w:val="000000" w:themeColor="text1"/>
        </w:rPr>
        <w:t>) dan fesyen. Fasilitas ini akan mendukung pelanggan dalam tiga area utama, yaitu mempercepat pengembangan produk, mempersingkat waktu peluncuran produk ke pasar melalui peningkatan dukungan teknis, serta membantu para pelanggan mencapai target keberlanjutan mereka.</w:t>
      </w:r>
    </w:p>
    <w:p w14:paraId="193CB2CD" w14:textId="5FA2D44B" w:rsidR="00532267" w:rsidRPr="00231F9F" w:rsidRDefault="002D7D26">
      <w:pPr>
        <w:spacing w:after="120"/>
        <w:rPr>
          <w:rFonts w:asciiTheme="majorHAnsi" w:hAnsiTheme="majorHAnsi" w:cstheme="majorHAnsi"/>
          <w:b/>
          <w:bCs/>
          <w:color w:val="000000" w:themeColor="text1"/>
        </w:rPr>
      </w:pPr>
      <w:r w:rsidRPr="00572CB4">
        <w:rPr>
          <w:rFonts w:asciiTheme="majorHAnsi" w:hAnsiTheme="majorHAnsi" w:cstheme="majorHAnsi"/>
          <w:i/>
          <w:iCs/>
          <w:color w:val="000000" w:themeColor="text1"/>
        </w:rPr>
        <w:t xml:space="preserve">“Jawa Tengah </w:t>
      </w:r>
      <w:proofErr w:type="spellStart"/>
      <w:r w:rsidRPr="00572CB4">
        <w:rPr>
          <w:rFonts w:asciiTheme="majorHAnsi" w:hAnsiTheme="majorHAnsi" w:cstheme="majorHAnsi"/>
          <w:i/>
          <w:iCs/>
          <w:color w:val="000000" w:themeColor="text1"/>
        </w:rPr>
        <w:t>merupakan</w:t>
      </w:r>
      <w:proofErr w:type="spellEnd"/>
      <w:r w:rsidRPr="00572CB4">
        <w:rPr>
          <w:rFonts w:asciiTheme="majorHAnsi" w:hAnsiTheme="majorHAnsi" w:cstheme="majorHAnsi"/>
          <w:i/>
          <w:iCs/>
          <w:color w:val="000000" w:themeColor="text1"/>
        </w:rPr>
        <w:t xml:space="preserve"> </w:t>
      </w:r>
      <w:proofErr w:type="spellStart"/>
      <w:r w:rsidRPr="00572CB4">
        <w:rPr>
          <w:rFonts w:asciiTheme="majorHAnsi" w:hAnsiTheme="majorHAnsi" w:cstheme="majorHAnsi"/>
          <w:i/>
          <w:iCs/>
          <w:color w:val="000000" w:themeColor="text1"/>
        </w:rPr>
        <w:t>pusat</w:t>
      </w:r>
      <w:proofErr w:type="spellEnd"/>
      <w:r w:rsidRPr="00572CB4">
        <w:rPr>
          <w:rFonts w:asciiTheme="majorHAnsi" w:hAnsiTheme="majorHAnsi" w:cstheme="majorHAnsi"/>
          <w:i/>
          <w:iCs/>
          <w:color w:val="000000" w:themeColor="text1"/>
        </w:rPr>
        <w:t xml:space="preserve"> penting bagi industri alas kaki (footwear) dan fesyen, dengan jumlah produsen yang terus berkembang. Dengan adanya Application Center baru ini, kami memperkuat kehadiran kami di berbagai wilayah Indonesia, memberikan akses yang lebih cepat kepada pelanggan kami untuk dapat mengakses keahlian teknis, fasilitas pengujian, dan dukungan aplikasi untuk mengembangkan solusi yang sesuai dengan kebutuhan mereka,” </w:t>
      </w:r>
      <w:r w:rsidRPr="00572CB4">
        <w:rPr>
          <w:rFonts w:asciiTheme="majorHAnsi" w:hAnsiTheme="majorHAnsi" w:cstheme="majorHAnsi"/>
          <w:color w:val="000000" w:themeColor="text1"/>
        </w:rPr>
        <w:t xml:space="preserve">ujar </w:t>
      </w:r>
      <w:r w:rsidRPr="00572CB4">
        <w:rPr>
          <w:rFonts w:asciiTheme="majorHAnsi" w:hAnsiTheme="majorHAnsi" w:cstheme="majorHAnsi"/>
          <w:b/>
          <w:bCs/>
          <w:color w:val="000000" w:themeColor="text1"/>
        </w:rPr>
        <w:t>Dharmesh Shah, Head of Consumer Goods Business, Asia-Pacific</w:t>
      </w:r>
      <w:r w:rsidRPr="00572CB4">
        <w:rPr>
          <w:rFonts w:asciiTheme="majorHAnsi" w:hAnsiTheme="majorHAnsi" w:cstheme="majorHAnsi"/>
          <w:color w:val="000000" w:themeColor="text1"/>
        </w:rPr>
        <w:t xml:space="preserve"> di </w:t>
      </w:r>
      <w:r w:rsidRPr="00572CB4">
        <w:rPr>
          <w:rFonts w:asciiTheme="majorHAnsi" w:hAnsiTheme="majorHAnsi" w:cstheme="majorHAnsi"/>
          <w:b/>
          <w:bCs/>
          <w:color w:val="000000" w:themeColor="text1"/>
        </w:rPr>
        <w:t>Henkel Adhesive Technologies.</w:t>
      </w:r>
      <w:r w:rsidR="00231F9F">
        <w:rPr>
          <w:rFonts w:asciiTheme="majorHAnsi" w:hAnsiTheme="majorHAnsi" w:cstheme="majorHAnsi"/>
          <w:b/>
          <w:bCs/>
          <w:color w:val="000000" w:themeColor="text1"/>
        </w:rPr>
        <w:br/>
      </w:r>
      <w:r w:rsidR="00231F9F">
        <w:rPr>
          <w:rFonts w:asciiTheme="majorHAnsi" w:hAnsiTheme="majorHAnsi" w:cstheme="majorHAnsi"/>
          <w:b/>
          <w:bCs/>
          <w:color w:val="000000" w:themeColor="text1"/>
        </w:rPr>
        <w:br/>
      </w:r>
      <w:r w:rsidRPr="00572CB4">
        <w:rPr>
          <w:rFonts w:asciiTheme="majorHAnsi" w:hAnsiTheme="majorHAnsi" w:cstheme="majorHAnsi"/>
          <w:color w:val="000000" w:themeColor="text1"/>
        </w:rPr>
        <w:t xml:space="preserve">Selain </w:t>
      </w:r>
      <w:proofErr w:type="spellStart"/>
      <w:r w:rsidRPr="00572CB4">
        <w:rPr>
          <w:rFonts w:asciiTheme="majorHAnsi" w:hAnsiTheme="majorHAnsi" w:cstheme="majorHAnsi"/>
          <w:color w:val="000000" w:themeColor="text1"/>
        </w:rPr>
        <w:t>berfungsi</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sebagai</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pusat</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sarana</w:t>
      </w:r>
      <w:proofErr w:type="spellEnd"/>
      <w:r w:rsidRPr="00572CB4">
        <w:rPr>
          <w:rFonts w:asciiTheme="majorHAnsi" w:hAnsiTheme="majorHAnsi" w:cstheme="majorHAnsi"/>
          <w:color w:val="000000" w:themeColor="text1"/>
        </w:rPr>
        <w:t xml:space="preserve"> teknis dan inovasi, </w:t>
      </w:r>
      <w:r w:rsidRPr="00572CB4">
        <w:rPr>
          <w:rFonts w:asciiTheme="majorHAnsi" w:hAnsiTheme="majorHAnsi" w:cstheme="majorHAnsi"/>
          <w:i/>
          <w:iCs/>
          <w:color w:val="000000" w:themeColor="text1"/>
        </w:rPr>
        <w:t>Application Center</w:t>
      </w:r>
      <w:r w:rsidRPr="00572CB4">
        <w:rPr>
          <w:rFonts w:asciiTheme="majorHAnsi" w:hAnsiTheme="majorHAnsi" w:cstheme="majorHAnsi"/>
          <w:color w:val="000000" w:themeColor="text1"/>
        </w:rPr>
        <w:t xml:space="preserve"> ini juga akan menjadi fasilitas berbagi pengetahuan dan pengembangan kapabilitas melalui lokakarya bersama para pelanggan, program pelatihan teknis, serta kegiatan </w:t>
      </w:r>
      <w:proofErr w:type="spellStart"/>
      <w:r w:rsidRPr="00572CB4">
        <w:rPr>
          <w:rFonts w:asciiTheme="majorHAnsi" w:hAnsiTheme="majorHAnsi" w:cstheme="majorHAnsi"/>
          <w:color w:val="000000" w:themeColor="text1"/>
        </w:rPr>
        <w:t>kolaborasi</w:t>
      </w:r>
      <w:proofErr w:type="spellEnd"/>
      <w:r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dengan</w:t>
      </w:r>
      <w:proofErr w:type="spellEnd"/>
      <w:r w:rsidRPr="00572CB4">
        <w:rPr>
          <w:rFonts w:asciiTheme="majorHAnsi" w:hAnsiTheme="majorHAnsi" w:cstheme="majorHAnsi"/>
          <w:color w:val="000000" w:themeColor="text1"/>
        </w:rPr>
        <w:t xml:space="preserve"> para </w:t>
      </w:r>
      <w:proofErr w:type="spellStart"/>
      <w:r w:rsidRPr="00572CB4">
        <w:rPr>
          <w:rFonts w:asciiTheme="majorHAnsi" w:hAnsiTheme="majorHAnsi" w:cstheme="majorHAnsi"/>
          <w:color w:val="000000" w:themeColor="text1"/>
        </w:rPr>
        <w:t>pelaku</w:t>
      </w:r>
      <w:proofErr w:type="spellEnd"/>
      <w:r w:rsidR="00337F48" w:rsidRPr="00572CB4">
        <w:rPr>
          <w:rFonts w:asciiTheme="majorHAnsi" w:hAnsiTheme="majorHAnsi" w:cstheme="majorHAnsi"/>
          <w:color w:val="000000" w:themeColor="text1"/>
        </w:rPr>
        <w:t xml:space="preserve"> </w:t>
      </w:r>
      <w:proofErr w:type="spellStart"/>
      <w:r w:rsidRPr="00572CB4">
        <w:rPr>
          <w:rFonts w:asciiTheme="majorHAnsi" w:hAnsiTheme="majorHAnsi" w:cstheme="majorHAnsi"/>
          <w:color w:val="000000" w:themeColor="text1"/>
        </w:rPr>
        <w:t>industri</w:t>
      </w:r>
      <w:proofErr w:type="spellEnd"/>
      <w:r w:rsidRPr="00572CB4">
        <w:rPr>
          <w:rFonts w:asciiTheme="majorHAnsi" w:hAnsiTheme="majorHAnsi" w:cstheme="majorHAnsi"/>
          <w:color w:val="000000" w:themeColor="text1"/>
        </w:rPr>
        <w:t>.</w:t>
      </w:r>
      <w:r w:rsidRPr="00572CB4">
        <w:rPr>
          <w:rFonts w:asciiTheme="majorHAnsi" w:hAnsiTheme="majorHAnsi" w:cstheme="majorHAnsi"/>
          <w:color w:val="000000" w:themeColor="text1"/>
        </w:rPr>
        <w:br/>
      </w:r>
      <w:r w:rsidR="00231F9F">
        <w:rPr>
          <w:rFonts w:asciiTheme="majorHAnsi" w:hAnsiTheme="majorHAnsi" w:cstheme="majorHAnsi"/>
          <w:b/>
          <w:bCs/>
          <w:color w:val="000000" w:themeColor="text1"/>
        </w:rPr>
        <w:br/>
      </w:r>
      <w:r w:rsidRPr="00572CB4">
        <w:rPr>
          <w:rFonts w:asciiTheme="majorHAnsi" w:hAnsiTheme="majorHAnsi" w:cstheme="majorHAnsi"/>
          <w:color w:val="000000" w:themeColor="text1"/>
        </w:rPr>
        <w:t xml:space="preserve">Application Center yang </w:t>
      </w:r>
      <w:proofErr w:type="spellStart"/>
      <w:r w:rsidRPr="00572CB4">
        <w:rPr>
          <w:rFonts w:asciiTheme="majorHAnsi" w:hAnsiTheme="majorHAnsi" w:cstheme="majorHAnsi"/>
          <w:color w:val="000000" w:themeColor="text1"/>
        </w:rPr>
        <w:t>berdiri</w:t>
      </w:r>
      <w:proofErr w:type="spellEnd"/>
      <w:r w:rsidRPr="00572CB4">
        <w:rPr>
          <w:rFonts w:asciiTheme="majorHAnsi" w:hAnsiTheme="majorHAnsi" w:cstheme="majorHAnsi"/>
          <w:color w:val="000000" w:themeColor="text1"/>
        </w:rPr>
        <w:t xml:space="preserve"> di Jawa Tengah ini merupakan bagian dari jaringan global </w:t>
      </w:r>
      <w:r w:rsidRPr="00572CB4">
        <w:rPr>
          <w:rFonts w:asciiTheme="majorHAnsi" w:hAnsiTheme="majorHAnsi" w:cstheme="majorHAnsi"/>
          <w:i/>
          <w:iCs/>
          <w:color w:val="000000" w:themeColor="text1"/>
        </w:rPr>
        <w:t>application center</w:t>
      </w:r>
      <w:r w:rsidRPr="00572CB4">
        <w:rPr>
          <w:rFonts w:asciiTheme="majorHAnsi" w:hAnsiTheme="majorHAnsi" w:cstheme="majorHAnsi"/>
          <w:color w:val="000000" w:themeColor="text1"/>
        </w:rPr>
        <w:t xml:space="preserve"> Henkel yang tersebar di China, Korea, India, Indonesia, dan Vietnam. Jaringan ini menghubungkan kebutuhan para pelanggan di setiap pasar dengan keahlian teknologi dan aplikasi Henkel yang lebih luas, serta mendukung inovasi dan kolaborasi di berbagai kawasan industri manufaktur utama.</w:t>
      </w:r>
    </w:p>
    <w:p w14:paraId="78810011" w14:textId="77777777" w:rsidR="00C00585" w:rsidRDefault="00C00585">
      <w:pPr>
        <w:spacing w:line="240" w:lineRule="auto"/>
        <w:rPr>
          <w:rFonts w:asciiTheme="majorHAnsi" w:hAnsiTheme="majorHAnsi" w:cstheme="majorHAnsi"/>
          <w:b/>
          <w:bCs/>
          <w:color w:val="000000" w:themeColor="text1"/>
          <w:sz w:val="20"/>
          <w:szCs w:val="20"/>
        </w:rPr>
      </w:pPr>
    </w:p>
    <w:p w14:paraId="2C7A7533" w14:textId="2C66A2D1" w:rsidR="00532267" w:rsidRPr="00572CB4" w:rsidRDefault="002D7D26">
      <w:pPr>
        <w:spacing w:line="240" w:lineRule="auto"/>
        <w:rPr>
          <w:rFonts w:asciiTheme="majorHAnsi" w:hAnsiTheme="majorHAnsi" w:cstheme="majorHAnsi"/>
          <w:b/>
          <w:bCs/>
          <w:color w:val="000000" w:themeColor="text1"/>
          <w:sz w:val="20"/>
          <w:szCs w:val="20"/>
        </w:rPr>
      </w:pPr>
      <w:proofErr w:type="spellStart"/>
      <w:r w:rsidRPr="00572CB4">
        <w:rPr>
          <w:rFonts w:asciiTheme="majorHAnsi" w:hAnsiTheme="majorHAnsi" w:cstheme="majorHAnsi"/>
          <w:b/>
          <w:bCs/>
          <w:color w:val="000000" w:themeColor="text1"/>
          <w:sz w:val="20"/>
          <w:szCs w:val="20"/>
        </w:rPr>
        <w:t>Tentang</w:t>
      </w:r>
      <w:proofErr w:type="spellEnd"/>
      <w:r w:rsidRPr="00572CB4">
        <w:rPr>
          <w:rFonts w:asciiTheme="majorHAnsi" w:hAnsiTheme="majorHAnsi" w:cstheme="majorHAnsi"/>
          <w:b/>
          <w:bCs/>
          <w:color w:val="000000" w:themeColor="text1"/>
          <w:sz w:val="20"/>
          <w:szCs w:val="20"/>
        </w:rPr>
        <w:t xml:space="preserve"> Henkel</w:t>
      </w:r>
    </w:p>
    <w:p w14:paraId="70EEFB18" w14:textId="77777777" w:rsidR="00532267" w:rsidRPr="00572CB4" w:rsidRDefault="002D7D26">
      <w:pPr>
        <w:spacing w:line="240" w:lineRule="auto"/>
        <w:rPr>
          <w:rFonts w:asciiTheme="majorHAnsi" w:hAnsiTheme="majorHAnsi" w:cstheme="majorHAnsi"/>
          <w:color w:val="000000" w:themeColor="text1"/>
          <w:sz w:val="20"/>
          <w:szCs w:val="20"/>
        </w:rPr>
      </w:pPr>
      <w:r w:rsidRPr="00572CB4">
        <w:rPr>
          <w:rFonts w:asciiTheme="majorHAnsi" w:hAnsiTheme="majorHAnsi" w:cstheme="majorHAnsi"/>
          <w:color w:val="000000" w:themeColor="text1"/>
          <w:sz w:val="20"/>
          <w:szCs w:val="20"/>
        </w:rPr>
        <w:t xml:space="preserve">Melalui merek, inovasi, dan teknologinya, Henkel memiliki posisi pasar terdepan di berbagai belahan dunia, baik dalam bisnis industri maupun bisnis konsumen. Unit bisnis </w:t>
      </w:r>
      <w:r w:rsidRPr="00572CB4">
        <w:rPr>
          <w:rFonts w:asciiTheme="majorHAnsi" w:hAnsiTheme="majorHAnsi" w:cstheme="majorHAnsi"/>
          <w:i/>
          <w:iCs/>
          <w:color w:val="000000" w:themeColor="text1"/>
          <w:sz w:val="20"/>
          <w:szCs w:val="20"/>
        </w:rPr>
        <w:t>Adhesive Technologies</w:t>
      </w:r>
      <w:r w:rsidRPr="00572CB4">
        <w:rPr>
          <w:rFonts w:asciiTheme="majorHAnsi" w:hAnsiTheme="majorHAnsi" w:cstheme="majorHAnsi"/>
          <w:color w:val="000000" w:themeColor="text1"/>
          <w:sz w:val="20"/>
          <w:szCs w:val="20"/>
        </w:rPr>
        <w:t xml:space="preserve"> merupakan pemimpin global di pasar perekat, sealant, dan pelapis. Melalui </w:t>
      </w:r>
      <w:r w:rsidRPr="00572CB4">
        <w:rPr>
          <w:rFonts w:asciiTheme="majorHAnsi" w:hAnsiTheme="majorHAnsi" w:cstheme="majorHAnsi"/>
          <w:i/>
          <w:iCs/>
          <w:color w:val="000000" w:themeColor="text1"/>
          <w:sz w:val="20"/>
          <w:szCs w:val="20"/>
        </w:rPr>
        <w:t xml:space="preserve">Consumer Brands, </w:t>
      </w:r>
      <w:r w:rsidRPr="00572CB4">
        <w:rPr>
          <w:rFonts w:asciiTheme="majorHAnsi" w:hAnsiTheme="majorHAnsi" w:cstheme="majorHAnsi"/>
          <w:color w:val="000000" w:themeColor="text1"/>
          <w:sz w:val="20"/>
          <w:szCs w:val="20"/>
        </w:rPr>
        <w:t xml:space="preserve">perusahaan memiliki posisi terdepan, khususnya dalam kategori perawatan laundry dan rumah tangga serta perawatan rambut, di berbagai pasar dan kategori di seluruh dunia. Tiga merek terkuat perusahaan adalah Loctite, Persil, dan Schwarzkopf. Pada tahun fiskal 2025, Henkel mencatat penjualan sekitar 20,5 miliar euro dan laba operasional yang disesuaikan sekitar 3,0 miliar euro. Saham Henkel tercatat dalam indeks saham Jerman DAX. Keberlanjutan telah lama menjadi bagian dari perjalanan Henkel, dan perusahaan memiliki strategi keberlanjutan yang jelas dengan berbagai target spesifik. Henkel didirikan pada tahun 1876 dan kini mempekerjakan sekitar 50.000 orang dari berbagai latar belakang di seluruh dunia, yang </w:t>
      </w:r>
      <w:r w:rsidRPr="00572CB4">
        <w:rPr>
          <w:rFonts w:asciiTheme="majorHAnsi" w:hAnsiTheme="majorHAnsi" w:cstheme="majorHAnsi"/>
          <w:color w:val="000000" w:themeColor="text1"/>
          <w:sz w:val="20"/>
          <w:szCs w:val="20"/>
        </w:rPr>
        <w:lastRenderedPageBreak/>
        <w:t xml:space="preserve">dipersatukan oleh budaya perusahaan yang kuat, nilai-nilai bersama, dan tujuan yang sama: </w:t>
      </w:r>
      <w:r w:rsidRPr="00572CB4">
        <w:rPr>
          <w:rFonts w:asciiTheme="majorHAnsi" w:hAnsiTheme="majorHAnsi" w:cstheme="majorHAnsi"/>
          <w:i/>
          <w:iCs/>
          <w:color w:val="000000" w:themeColor="text1"/>
          <w:sz w:val="20"/>
          <w:szCs w:val="20"/>
        </w:rPr>
        <w:t>“Pioneers at heart for the good of generations”</w:t>
      </w:r>
      <w:r w:rsidRPr="00572CB4">
        <w:rPr>
          <w:rFonts w:asciiTheme="majorHAnsi" w:hAnsiTheme="majorHAnsi" w:cstheme="majorHAnsi"/>
          <w:color w:val="000000" w:themeColor="text1"/>
          <w:sz w:val="20"/>
          <w:szCs w:val="20"/>
        </w:rPr>
        <w:t xml:space="preserve">. Informasi lebih lanjut tersedia di </w:t>
      </w:r>
      <w:hyperlink r:id="rId12">
        <w:r w:rsidRPr="00572CB4">
          <w:rPr>
            <w:rFonts w:asciiTheme="majorHAnsi" w:hAnsiTheme="majorHAnsi" w:cstheme="majorHAnsi"/>
            <w:color w:val="000000" w:themeColor="text1"/>
            <w:sz w:val="20"/>
            <w:szCs w:val="20"/>
            <w:u w:val="single"/>
          </w:rPr>
          <w:t>www.henkel.com</w:t>
        </w:r>
      </w:hyperlink>
    </w:p>
    <w:p w14:paraId="1B23B232" w14:textId="77777777" w:rsidR="00532267" w:rsidRPr="00572CB4" w:rsidRDefault="00532267">
      <w:pPr>
        <w:spacing w:line="240" w:lineRule="auto"/>
        <w:rPr>
          <w:rFonts w:asciiTheme="majorHAnsi" w:hAnsiTheme="majorHAnsi" w:cstheme="majorHAnsi"/>
          <w:b/>
          <w:bCs/>
          <w:color w:val="000000" w:themeColor="text1"/>
          <w:sz w:val="18"/>
          <w:szCs w:val="18"/>
        </w:rPr>
      </w:pPr>
    </w:p>
    <w:p w14:paraId="4377DFFC" w14:textId="77777777" w:rsidR="00532267" w:rsidRPr="00572CB4" w:rsidRDefault="00532267">
      <w:pPr>
        <w:rPr>
          <w:rFonts w:asciiTheme="majorHAnsi" w:hAnsiTheme="majorHAnsi" w:cstheme="majorHAnsi"/>
          <w:b/>
          <w:bCs/>
          <w:color w:val="000000" w:themeColor="text1"/>
          <w:sz w:val="18"/>
          <w:szCs w:val="18"/>
        </w:rPr>
      </w:pPr>
    </w:p>
    <w:p w14:paraId="4292D190" w14:textId="10232618" w:rsidR="00532267" w:rsidRDefault="00102295">
      <w:pPr>
        <w:rPr>
          <w:rFonts w:asciiTheme="majorHAnsi" w:hAnsiTheme="majorHAnsi" w:cstheme="majorHAnsi"/>
          <w:b/>
          <w:bCs/>
          <w:color w:val="000000" w:themeColor="text1"/>
          <w:sz w:val="18"/>
          <w:szCs w:val="18"/>
        </w:rPr>
      </w:pPr>
      <w:r w:rsidRPr="00572CB4">
        <w:rPr>
          <w:rFonts w:asciiTheme="majorHAnsi" w:hAnsiTheme="majorHAnsi" w:cstheme="majorHAnsi"/>
          <w:b/>
          <w:bCs/>
          <w:color w:val="000000" w:themeColor="text1"/>
          <w:sz w:val="18"/>
          <w:szCs w:val="18"/>
        </w:rPr>
        <w:t xml:space="preserve">Materi </w:t>
      </w:r>
      <w:proofErr w:type="spellStart"/>
      <w:r w:rsidRPr="00572CB4">
        <w:rPr>
          <w:rFonts w:asciiTheme="majorHAnsi" w:hAnsiTheme="majorHAnsi" w:cstheme="majorHAnsi"/>
          <w:b/>
          <w:bCs/>
          <w:color w:val="000000" w:themeColor="text1"/>
          <w:sz w:val="18"/>
          <w:szCs w:val="18"/>
        </w:rPr>
        <w:t>foto</w:t>
      </w:r>
      <w:proofErr w:type="spellEnd"/>
      <w:r w:rsidRPr="00572CB4">
        <w:rPr>
          <w:rFonts w:asciiTheme="majorHAnsi" w:hAnsiTheme="majorHAnsi" w:cstheme="majorHAnsi"/>
          <w:b/>
          <w:bCs/>
          <w:color w:val="000000" w:themeColor="text1"/>
          <w:sz w:val="18"/>
          <w:szCs w:val="18"/>
        </w:rPr>
        <w:t xml:space="preserve"> </w:t>
      </w:r>
      <w:proofErr w:type="spellStart"/>
      <w:r w:rsidRPr="00572CB4">
        <w:rPr>
          <w:rFonts w:asciiTheme="majorHAnsi" w:hAnsiTheme="majorHAnsi" w:cstheme="majorHAnsi"/>
          <w:b/>
          <w:bCs/>
          <w:color w:val="000000" w:themeColor="text1"/>
          <w:sz w:val="18"/>
          <w:szCs w:val="18"/>
        </w:rPr>
        <w:t>tersedia</w:t>
      </w:r>
      <w:proofErr w:type="spellEnd"/>
      <w:r w:rsidRPr="00572CB4">
        <w:rPr>
          <w:rFonts w:asciiTheme="majorHAnsi" w:hAnsiTheme="majorHAnsi" w:cstheme="majorHAnsi"/>
          <w:b/>
          <w:bCs/>
          <w:color w:val="000000" w:themeColor="text1"/>
          <w:sz w:val="18"/>
          <w:szCs w:val="18"/>
        </w:rPr>
        <w:t xml:space="preserve"> di </w:t>
      </w:r>
      <w:hyperlink r:id="rId13">
        <w:r w:rsidR="002D7D26" w:rsidRPr="00572CB4">
          <w:rPr>
            <w:rFonts w:asciiTheme="majorHAnsi" w:hAnsiTheme="majorHAnsi" w:cstheme="majorHAnsi"/>
            <w:b/>
            <w:bCs/>
            <w:color w:val="000000" w:themeColor="text1"/>
            <w:sz w:val="18"/>
            <w:szCs w:val="18"/>
            <w:u w:val="single"/>
          </w:rPr>
          <w:t>www.henkel.com/press</w:t>
        </w:r>
      </w:hyperlink>
    </w:p>
    <w:p w14:paraId="578F3810" w14:textId="77777777" w:rsidR="00C00585" w:rsidRPr="00C00585" w:rsidRDefault="00C00585">
      <w:pPr>
        <w:rPr>
          <w:rFonts w:asciiTheme="majorHAnsi" w:hAnsiTheme="majorHAnsi" w:cstheme="majorHAnsi"/>
          <w:b/>
          <w:bCs/>
          <w:color w:val="000000" w:themeColor="text1"/>
          <w:sz w:val="18"/>
          <w:szCs w:val="18"/>
        </w:rPr>
      </w:pPr>
    </w:p>
    <w:p w14:paraId="3ACE56D7" w14:textId="5B06896B" w:rsidR="00532267" w:rsidRPr="00C00585" w:rsidRDefault="002D7D26" w:rsidP="00102295">
      <w:pPr>
        <w:jc w:val="left"/>
        <w:rPr>
          <w:rFonts w:asciiTheme="majorHAnsi" w:hAnsiTheme="majorHAnsi" w:cstheme="majorHAnsi"/>
          <w:color w:val="000000" w:themeColor="text1"/>
          <w:sz w:val="18"/>
          <w:szCs w:val="18"/>
        </w:rPr>
      </w:pPr>
      <w:r w:rsidRPr="00C00585">
        <w:rPr>
          <w:rFonts w:asciiTheme="majorHAnsi" w:hAnsiTheme="majorHAnsi" w:cstheme="majorHAnsi"/>
          <w:b/>
          <w:bCs/>
          <w:color w:val="000000" w:themeColor="text1"/>
          <w:sz w:val="18"/>
          <w:szCs w:val="18"/>
        </w:rPr>
        <w:t>Kontak Media</w:t>
      </w:r>
      <w:r w:rsidRPr="00C00585">
        <w:rPr>
          <w:rFonts w:asciiTheme="majorHAnsi" w:hAnsiTheme="majorHAnsi" w:cstheme="majorHAnsi"/>
          <w:b/>
          <w:bCs/>
          <w:color w:val="000000" w:themeColor="text1"/>
          <w:sz w:val="18"/>
          <w:szCs w:val="18"/>
        </w:rPr>
        <w:br/>
      </w:r>
    </w:p>
    <w:p w14:paraId="18E64768" w14:textId="77777777" w:rsidR="00532267" w:rsidRPr="00C00585" w:rsidRDefault="002D7D26">
      <w:pPr>
        <w:tabs>
          <w:tab w:val="left" w:pos="1080"/>
          <w:tab w:val="left" w:pos="4500"/>
        </w:tabs>
        <w:rPr>
          <w:rFonts w:asciiTheme="majorHAnsi" w:hAnsiTheme="majorHAnsi" w:cstheme="majorHAnsi"/>
          <w:color w:val="000000" w:themeColor="text1"/>
          <w:sz w:val="18"/>
          <w:szCs w:val="18"/>
        </w:rPr>
      </w:pPr>
      <w:r w:rsidRPr="00C00585">
        <w:rPr>
          <w:rFonts w:asciiTheme="majorHAnsi" w:hAnsiTheme="majorHAnsi" w:cstheme="majorHAnsi"/>
          <w:color w:val="000000" w:themeColor="text1"/>
          <w:sz w:val="18"/>
          <w:szCs w:val="18"/>
        </w:rPr>
        <w:t>Sebastian Hinz</w:t>
      </w:r>
    </w:p>
    <w:p w14:paraId="554E1754" w14:textId="77777777" w:rsidR="00532267" w:rsidRPr="00C00585" w:rsidRDefault="002D7D26">
      <w:pPr>
        <w:rPr>
          <w:rFonts w:asciiTheme="majorHAnsi" w:hAnsiTheme="majorHAnsi" w:cstheme="majorHAnsi"/>
          <w:color w:val="000000" w:themeColor="text1"/>
          <w:sz w:val="18"/>
          <w:szCs w:val="18"/>
        </w:rPr>
      </w:pPr>
      <w:r w:rsidRPr="00C00585">
        <w:rPr>
          <w:rFonts w:asciiTheme="majorHAnsi" w:hAnsiTheme="majorHAnsi" w:cstheme="majorHAnsi"/>
          <w:color w:val="000000" w:themeColor="text1"/>
          <w:sz w:val="18"/>
          <w:szCs w:val="18"/>
        </w:rPr>
        <w:t>Henkel</w:t>
      </w:r>
    </w:p>
    <w:p w14:paraId="2FE1D459" w14:textId="77777777" w:rsidR="00532267" w:rsidRPr="00C00585" w:rsidRDefault="002D7D26">
      <w:pPr>
        <w:rPr>
          <w:rFonts w:asciiTheme="majorHAnsi" w:hAnsiTheme="majorHAnsi" w:cstheme="majorHAnsi"/>
          <w:color w:val="000000" w:themeColor="text1"/>
          <w:sz w:val="18"/>
          <w:szCs w:val="18"/>
        </w:rPr>
      </w:pPr>
      <w:hyperlink r:id="rId14">
        <w:r w:rsidRPr="00C00585">
          <w:rPr>
            <w:rFonts w:asciiTheme="majorHAnsi" w:hAnsiTheme="majorHAnsi" w:cstheme="majorHAnsi"/>
            <w:color w:val="000000" w:themeColor="text1"/>
            <w:sz w:val="18"/>
            <w:szCs w:val="18"/>
            <w:u w:val="single"/>
          </w:rPr>
          <w:t>press@henkel.com</w:t>
        </w:r>
      </w:hyperlink>
      <w:r w:rsidRPr="00C00585">
        <w:rPr>
          <w:rFonts w:asciiTheme="majorHAnsi" w:hAnsiTheme="majorHAnsi" w:cstheme="majorHAnsi"/>
          <w:color w:val="000000" w:themeColor="text1"/>
          <w:sz w:val="18"/>
          <w:szCs w:val="18"/>
        </w:rPr>
        <w:t xml:space="preserve"> | +49-211-797-8594</w:t>
      </w:r>
    </w:p>
    <w:p w14:paraId="059C2437" w14:textId="77777777" w:rsidR="00532267" w:rsidRPr="00C00585" w:rsidRDefault="002D7D26">
      <w:pPr>
        <w:rPr>
          <w:rFonts w:asciiTheme="majorHAnsi" w:hAnsiTheme="majorHAnsi" w:cstheme="majorHAnsi"/>
          <w:color w:val="000000" w:themeColor="text1"/>
          <w:sz w:val="18"/>
          <w:szCs w:val="18"/>
        </w:rPr>
      </w:pPr>
      <w:r w:rsidRPr="00C00585">
        <w:rPr>
          <w:rFonts w:asciiTheme="majorHAnsi" w:hAnsiTheme="majorHAnsi" w:cstheme="majorHAnsi"/>
          <w:color w:val="000000" w:themeColor="text1"/>
          <w:sz w:val="18"/>
          <w:szCs w:val="18"/>
        </w:rPr>
        <w:t>Henkel AG &amp; Co. KGaA</w:t>
      </w:r>
    </w:p>
    <w:p w14:paraId="52260934" w14:textId="77777777" w:rsidR="00532267" w:rsidRPr="00FE2787" w:rsidRDefault="00532267">
      <w:pPr>
        <w:rPr>
          <w:rFonts w:asciiTheme="majorHAnsi" w:hAnsiTheme="majorHAnsi" w:cstheme="majorHAnsi"/>
        </w:rPr>
      </w:pPr>
    </w:p>
    <w:sectPr w:rsidR="00532267" w:rsidRPr="00FE2787">
      <w:headerReference w:type="even" r:id="rId15"/>
      <w:headerReference w:type="default" r:id="rId16"/>
      <w:footerReference w:type="even" r:id="rId17"/>
      <w:footerReference w:type="default" r:id="rId18"/>
      <w:headerReference w:type="first" r:id="rId19"/>
      <w:footerReference w:type="first" r:id="rId20"/>
      <w:pgSz w:w="11907" w:h="16840"/>
      <w:pgMar w:top="1944" w:right="1411" w:bottom="1987" w:left="1411" w:header="1253" w:footer="9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8619" w14:textId="77777777" w:rsidR="00717B9A" w:rsidRDefault="00717B9A">
      <w:pPr>
        <w:spacing w:line="240" w:lineRule="auto"/>
      </w:pPr>
      <w:r>
        <w:separator/>
      </w:r>
    </w:p>
  </w:endnote>
  <w:endnote w:type="continuationSeparator" w:id="0">
    <w:p w14:paraId="07F294F7" w14:textId="77777777" w:rsidR="00717B9A" w:rsidRDefault="00717B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attrocento Sans">
    <w:charset w:val="00"/>
    <w:family w:val="swiss"/>
    <w:pitch w:val="variable"/>
    <w:sig w:usb0="800000BF" w:usb1="4000005B" w:usb2="00000000" w:usb3="00000000" w:csb0="00000001" w:csb1="00000000"/>
    <w:embedRegular r:id="rId1" w:fontKey="{E5574D14-7C68-4612-AF37-1C124E76B0A0}"/>
    <w:embedBold r:id="rId2" w:fontKey="{41591B7C-B191-4E7E-A54C-6F0108E81ED7}"/>
    <w:embedItalic r:id="rId3" w:fontKey="{A167508F-4C62-4BC7-BD4E-AB05E323DE82}"/>
    <w:embedBoldItalic r:id="rId4" w:fontKey="{170CEF3F-0F08-4876-9F6A-DC06AB0FF60B}"/>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57FD7547-A314-4415-B545-94FE93A392F8}"/>
    <w:embedBold r:id="rId6" w:fontKey="{B2377950-CD9F-4BF7-84F4-C5F10BB7098F}"/>
    <w:embedItalic r:id="rId7" w:fontKey="{BC7D226C-4258-4AB5-B4C8-C2A50F79B650}"/>
    <w:embedBoldItalic r:id="rId8" w:fontKey="{3ABDA7FE-BA6B-4057-B283-FB4A4D3787A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B4C1A195-1DB8-4C35-A843-64E568D4B0CD}"/>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4EA1" w14:textId="77777777" w:rsidR="00231F9F" w:rsidRDefault="00231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7E37" w14:textId="6273C521" w:rsidR="00532267" w:rsidRDefault="002D7D26">
    <w:pPr>
      <w:pBdr>
        <w:top w:val="nil"/>
        <w:left w:val="nil"/>
        <w:bottom w:val="nil"/>
        <w:right w:val="nil"/>
        <w:between w:val="nil"/>
      </w:pBdr>
      <w:tabs>
        <w:tab w:val="right" w:pos="7083"/>
        <w:tab w:val="right" w:pos="8640"/>
        <w:tab w:val="right" w:pos="9071"/>
      </w:tabs>
      <w:rPr>
        <w:color w:val="000000"/>
        <w:sz w:val="12"/>
        <w:szCs w:val="12"/>
      </w:rPr>
    </w:pPr>
    <w:r>
      <w:rPr>
        <w:color w:val="000000"/>
        <w:sz w:val="12"/>
        <w:szCs w:val="12"/>
      </w:rPr>
      <w:t>Henkel AG &amp; Co. KGaA</w:t>
    </w:r>
    <w:r>
      <w:tab/>
    </w:r>
    <w:r>
      <w:rPr>
        <w:color w:val="000000"/>
        <w:sz w:val="12"/>
        <w:szCs w:val="12"/>
      </w:rPr>
      <w:t xml:space="preserve">Page </w:t>
    </w:r>
    <w:r>
      <w:rPr>
        <w:color w:val="000000"/>
        <w:sz w:val="12"/>
        <w:szCs w:val="12"/>
      </w:rPr>
      <w:fldChar w:fldCharType="begin"/>
    </w:r>
    <w:r>
      <w:rPr>
        <w:color w:val="000000"/>
        <w:sz w:val="12"/>
        <w:szCs w:val="12"/>
      </w:rPr>
      <w:instrText>PAGE</w:instrText>
    </w:r>
    <w:r>
      <w:rPr>
        <w:color w:val="000000"/>
        <w:sz w:val="12"/>
        <w:szCs w:val="12"/>
      </w:rPr>
      <w:fldChar w:fldCharType="separate"/>
    </w:r>
    <w:r w:rsidR="005A0CE2">
      <w:rPr>
        <w:noProof/>
        <w:color w:val="000000"/>
        <w:sz w:val="12"/>
        <w:szCs w:val="12"/>
      </w:rPr>
      <w:t>2</w:t>
    </w:r>
    <w:r>
      <w:rPr>
        <w:color w:val="000000"/>
        <w:sz w:val="12"/>
        <w:szCs w:val="12"/>
      </w:rPr>
      <w:fldChar w:fldCharType="end"/>
    </w:r>
    <w:r>
      <w:rPr>
        <w:color w:val="000000"/>
        <w:sz w:val="12"/>
        <w:szCs w:val="12"/>
      </w:rPr>
      <w:t>/</w:t>
    </w:r>
    <w:r>
      <w:rPr>
        <w:color w:val="000000"/>
        <w:sz w:val="12"/>
        <w:szCs w:val="12"/>
      </w:rPr>
      <w:fldChar w:fldCharType="begin"/>
    </w:r>
    <w:r>
      <w:rPr>
        <w:color w:val="000000"/>
        <w:sz w:val="12"/>
        <w:szCs w:val="12"/>
      </w:rPr>
      <w:instrText>NUMPAGES</w:instrText>
    </w:r>
    <w:r>
      <w:rPr>
        <w:color w:val="000000"/>
        <w:sz w:val="12"/>
        <w:szCs w:val="12"/>
      </w:rPr>
      <w:fldChar w:fldCharType="separate"/>
    </w:r>
    <w:r w:rsidR="005A0CE2">
      <w:rPr>
        <w:noProof/>
        <w:color w:val="000000"/>
        <w:sz w:val="12"/>
        <w:szCs w:val="12"/>
      </w:rPr>
      <w:t>3</w:t>
    </w:r>
    <w:r>
      <w:rPr>
        <w:color w:val="000000"/>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46C4" w14:textId="77777777" w:rsidR="00532267" w:rsidRDefault="002D7D26">
    <w:pPr>
      <w:pBdr>
        <w:top w:val="nil"/>
        <w:left w:val="nil"/>
        <w:bottom w:val="nil"/>
        <w:right w:val="nil"/>
        <w:between w:val="nil"/>
      </w:pBdr>
      <w:tabs>
        <w:tab w:val="right" w:pos="7083"/>
        <w:tab w:val="right" w:pos="8640"/>
      </w:tabs>
      <w:jc w:val="right"/>
      <w:rPr>
        <w:color w:val="000000"/>
        <w:sz w:val="12"/>
        <w:szCs w:val="12"/>
      </w:rPr>
    </w:pPr>
    <w:bookmarkStart w:id="0" w:name="_heading=h.bdca85gtso5o" w:colFirst="0" w:colLast="0"/>
    <w:bookmarkEnd w:id="0"/>
    <w:r>
      <w:rPr>
        <w:color w:val="000000"/>
        <w:sz w:val="12"/>
        <w:szCs w:val="12"/>
      </w:rPr>
      <w:t xml:space="preserve">Page </w:t>
    </w:r>
    <w:r>
      <w:rPr>
        <w:color w:val="000000"/>
        <w:sz w:val="12"/>
        <w:szCs w:val="12"/>
      </w:rPr>
      <w:fldChar w:fldCharType="begin"/>
    </w:r>
    <w:r>
      <w:rPr>
        <w:color w:val="000000"/>
        <w:sz w:val="12"/>
        <w:szCs w:val="12"/>
      </w:rPr>
      <w:instrText>PAGE</w:instrText>
    </w:r>
    <w:r>
      <w:rPr>
        <w:color w:val="000000"/>
        <w:sz w:val="12"/>
        <w:szCs w:val="12"/>
      </w:rPr>
      <w:fldChar w:fldCharType="separate"/>
    </w:r>
    <w:r w:rsidR="005A0CE2">
      <w:rPr>
        <w:noProof/>
        <w:color w:val="000000"/>
        <w:sz w:val="12"/>
        <w:szCs w:val="12"/>
      </w:rPr>
      <w:t>1</w:t>
    </w:r>
    <w:r>
      <w:rPr>
        <w:color w:val="000000"/>
        <w:sz w:val="12"/>
        <w:szCs w:val="12"/>
      </w:rPr>
      <w:fldChar w:fldCharType="end"/>
    </w:r>
    <w:r>
      <w:rPr>
        <w:color w:val="000000"/>
        <w:sz w:val="12"/>
        <w:szCs w:val="12"/>
      </w:rPr>
      <w:t>/</w:t>
    </w:r>
    <w:r>
      <w:rPr>
        <w:color w:val="000000"/>
        <w:sz w:val="12"/>
        <w:szCs w:val="12"/>
      </w:rPr>
      <w:fldChar w:fldCharType="begin"/>
    </w:r>
    <w:r>
      <w:rPr>
        <w:color w:val="000000"/>
        <w:sz w:val="12"/>
        <w:szCs w:val="12"/>
      </w:rPr>
      <w:instrText>NUMPAGES</w:instrText>
    </w:r>
    <w:r>
      <w:rPr>
        <w:color w:val="000000"/>
        <w:sz w:val="12"/>
        <w:szCs w:val="12"/>
      </w:rPr>
      <w:fldChar w:fldCharType="separate"/>
    </w:r>
    <w:r w:rsidR="005A0CE2">
      <w:rPr>
        <w:noProof/>
        <w:color w:val="000000"/>
        <w:sz w:val="12"/>
        <w:szCs w:val="12"/>
      </w:rPr>
      <w:t>2</w:t>
    </w:r>
    <w:r>
      <w:rPr>
        <w:color w:val="000000"/>
        <w:sz w:val="12"/>
        <w:szCs w:val="12"/>
      </w:rPr>
      <w:fldChar w:fldCharType="end"/>
    </w:r>
    <w:r>
      <w:rPr>
        <w:noProof/>
      </w:rPr>
      <w:drawing>
        <wp:anchor distT="0" distB="0" distL="114300" distR="114300" simplePos="0" relativeHeight="251660288" behindDoc="0" locked="0" layoutInCell="1" hidden="0" allowOverlap="1" wp14:anchorId="543A92AB" wp14:editId="66198827">
          <wp:simplePos x="0" y="0"/>
          <wp:positionH relativeFrom="column">
            <wp:posOffset>1273</wp:posOffset>
          </wp:positionH>
          <wp:positionV relativeFrom="paragraph">
            <wp:posOffset>-484801</wp:posOffset>
          </wp:positionV>
          <wp:extent cx="5756910" cy="38481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56910" cy="38481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8F9F" w14:textId="77777777" w:rsidR="00717B9A" w:rsidRDefault="00717B9A">
      <w:pPr>
        <w:spacing w:line="240" w:lineRule="auto"/>
      </w:pPr>
      <w:r>
        <w:separator/>
      </w:r>
    </w:p>
  </w:footnote>
  <w:footnote w:type="continuationSeparator" w:id="0">
    <w:p w14:paraId="7738F3EA" w14:textId="77777777" w:rsidR="00717B9A" w:rsidRDefault="00717B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D914" w14:textId="77777777" w:rsidR="00532267" w:rsidRDefault="00532267">
    <w:pPr>
      <w:pBdr>
        <w:top w:val="nil"/>
        <w:left w:val="nil"/>
        <w:bottom w:val="nil"/>
        <w:right w:val="nil"/>
        <w:between w:val="nil"/>
      </w:pBdr>
      <w:tabs>
        <w:tab w:val="left" w:pos="2607"/>
        <w:tab w:val="center" w:pos="4320"/>
        <w:tab w:val="right" w:pos="9356"/>
      </w:tabs>
      <w:spacing w:before="1440"/>
      <w:rPr>
        <w:b/>
        <w:bCs/>
        <w:color w:val="3E3C3C"/>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F0DD" w14:textId="77777777" w:rsidR="00231F9F" w:rsidRDefault="00231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B94C" w14:textId="50F1979F" w:rsidR="00532267" w:rsidRPr="0097218F" w:rsidRDefault="002D7D26">
    <w:pPr>
      <w:pBdr>
        <w:top w:val="nil"/>
        <w:left w:val="nil"/>
        <w:bottom w:val="nil"/>
        <w:right w:val="nil"/>
        <w:between w:val="nil"/>
      </w:pBdr>
      <w:tabs>
        <w:tab w:val="left" w:pos="2607"/>
        <w:tab w:val="center" w:pos="4320"/>
        <w:tab w:val="right" w:pos="9356"/>
      </w:tabs>
      <w:spacing w:before="1440"/>
      <w:jc w:val="right"/>
      <w:rPr>
        <w:rFonts w:asciiTheme="majorHAnsi" w:hAnsiTheme="majorHAnsi" w:cstheme="majorHAnsi"/>
        <w:b/>
        <w:bCs/>
        <w:color w:val="3E3C3C"/>
        <w:sz w:val="40"/>
        <w:szCs w:val="40"/>
      </w:rPr>
    </w:pPr>
    <w:r w:rsidRPr="0097218F">
      <w:rPr>
        <w:rFonts w:asciiTheme="majorHAnsi" w:hAnsiTheme="majorHAnsi" w:cstheme="majorHAnsi"/>
        <w:b/>
        <w:bCs/>
        <w:noProof/>
        <w:color w:val="3E3C3C"/>
        <w:sz w:val="40"/>
        <w:szCs w:val="40"/>
      </w:rPr>
      <mc:AlternateContent>
        <mc:Choice Requires="wpg">
          <w:drawing>
            <wp:anchor distT="0" distB="0" distL="114300" distR="114300" simplePos="0" relativeHeight="251658240" behindDoc="0" locked="0" layoutInCell="1" hidden="0" allowOverlap="1" wp14:anchorId="33768A30" wp14:editId="65A01466">
              <wp:simplePos x="0" y="0"/>
              <wp:positionH relativeFrom="page">
                <wp:posOffset>180340</wp:posOffset>
              </wp:positionH>
              <wp:positionV relativeFrom="page">
                <wp:posOffset>3780790</wp:posOffset>
              </wp:positionV>
              <wp:extent cx="179705" cy="3780155"/>
              <wp:effectExtent l="0" t="0" r="0" b="0"/>
              <wp:wrapNone/>
              <wp:docPr id="13" name="Group 13"/>
              <wp:cNvGraphicFramePr/>
              <a:graphic xmlns:a="http://schemas.openxmlformats.org/drawingml/2006/main">
                <a:graphicData uri="http://schemas.microsoft.com/office/word/2010/wordprocessingGroup">
                  <wpg:wgp>
                    <wpg:cNvGrpSpPr/>
                    <wpg:grpSpPr>
                      <a:xfrm>
                        <a:off x="0" y="0"/>
                        <a:ext cx="179705" cy="3780155"/>
                        <a:chOff x="5256125" y="1889900"/>
                        <a:chExt cx="179750" cy="3780200"/>
                      </a:xfrm>
                    </wpg:grpSpPr>
                    <wpg:grpSp>
                      <wpg:cNvPr id="316203451" name="Group 316203451"/>
                      <wpg:cNvGrpSpPr/>
                      <wpg:grpSpPr>
                        <a:xfrm>
                          <a:off x="5256148" y="1889923"/>
                          <a:ext cx="179705" cy="3780155"/>
                          <a:chOff x="5256125" y="1889900"/>
                          <a:chExt cx="179750" cy="3780200"/>
                        </a:xfrm>
                      </wpg:grpSpPr>
                      <wps:wsp>
                        <wps:cNvPr id="1147076361" name="Rectangle 1147076361"/>
                        <wps:cNvSpPr/>
                        <wps:spPr>
                          <a:xfrm>
                            <a:off x="5256125" y="1889900"/>
                            <a:ext cx="179750" cy="3780200"/>
                          </a:xfrm>
                          <a:prstGeom prst="rect">
                            <a:avLst/>
                          </a:prstGeom>
                          <a:noFill/>
                          <a:ln>
                            <a:noFill/>
                          </a:ln>
                        </wps:spPr>
                        <wps:txbx>
                          <w:txbxContent>
                            <w:p w14:paraId="48388AD6" w14:textId="77777777" w:rsidR="00532267" w:rsidRDefault="00532267">
                              <w:pPr>
                                <w:spacing w:line="240" w:lineRule="auto"/>
                                <w:jc w:val="left"/>
                                <w:textDirection w:val="btLr"/>
                              </w:pPr>
                            </w:p>
                          </w:txbxContent>
                        </wps:txbx>
                        <wps:bodyPr spcFirstLastPara="1" wrap="square" lIns="91425" tIns="91425" rIns="91425" bIns="91425" anchor="ctr" anchorCtr="0">
                          <a:noAutofit/>
                        </wps:bodyPr>
                      </wps:wsp>
                      <wpg:grpSp>
                        <wpg:cNvPr id="1614598446" name="Group 1614598446"/>
                        <wpg:cNvGrpSpPr/>
                        <wpg:grpSpPr>
                          <a:xfrm>
                            <a:off x="5256148" y="1889923"/>
                            <a:ext cx="179705" cy="3780155"/>
                            <a:chOff x="5256125" y="1889900"/>
                            <a:chExt cx="179750" cy="3780200"/>
                          </a:xfrm>
                        </wpg:grpSpPr>
                        <wps:wsp>
                          <wps:cNvPr id="1364526037" name="Rectangle 1364526037"/>
                          <wps:cNvSpPr/>
                          <wps:spPr>
                            <a:xfrm>
                              <a:off x="5256125" y="1889900"/>
                              <a:ext cx="179750" cy="3780200"/>
                            </a:xfrm>
                            <a:prstGeom prst="rect">
                              <a:avLst/>
                            </a:prstGeom>
                            <a:noFill/>
                            <a:ln>
                              <a:noFill/>
                            </a:ln>
                          </wps:spPr>
                          <wps:txbx>
                            <w:txbxContent>
                              <w:p w14:paraId="0BBCD467" w14:textId="77777777" w:rsidR="00532267" w:rsidRDefault="00532267">
                                <w:pPr>
                                  <w:spacing w:line="240" w:lineRule="auto"/>
                                  <w:jc w:val="left"/>
                                  <w:textDirection w:val="btLr"/>
                                </w:pPr>
                              </w:p>
                            </w:txbxContent>
                          </wps:txbx>
                          <wps:bodyPr spcFirstLastPara="1" wrap="square" lIns="91425" tIns="91425" rIns="91425" bIns="91425" anchor="ctr" anchorCtr="0">
                            <a:noAutofit/>
                          </wps:bodyPr>
                        </wps:wsp>
                        <wpg:grpSp>
                          <wpg:cNvPr id="817306723" name="Group 817306723"/>
                          <wpg:cNvGrpSpPr/>
                          <wpg:grpSpPr>
                            <a:xfrm>
                              <a:off x="5256148" y="1889923"/>
                              <a:ext cx="179705" cy="3780155"/>
                              <a:chOff x="0" y="5954"/>
                              <a:chExt cx="283" cy="5953"/>
                            </a:xfrm>
                          </wpg:grpSpPr>
                          <wps:wsp>
                            <wps:cNvPr id="2030072579" name="Rectangle 2030072579"/>
                            <wps:cNvSpPr/>
                            <wps:spPr>
                              <a:xfrm>
                                <a:off x="0" y="5954"/>
                                <a:ext cx="275" cy="5950"/>
                              </a:xfrm>
                              <a:prstGeom prst="rect">
                                <a:avLst/>
                              </a:prstGeom>
                              <a:noFill/>
                              <a:ln>
                                <a:noFill/>
                              </a:ln>
                            </wps:spPr>
                            <wps:txbx>
                              <w:txbxContent>
                                <w:p w14:paraId="6CCF95A5" w14:textId="77777777" w:rsidR="00532267" w:rsidRDefault="00532267">
                                  <w:pPr>
                                    <w:spacing w:line="240" w:lineRule="auto"/>
                                    <w:jc w:val="left"/>
                                    <w:textDirection w:val="btLr"/>
                                  </w:pPr>
                                </w:p>
                              </w:txbxContent>
                            </wps:txbx>
                            <wps:bodyPr spcFirstLastPara="1" wrap="square" lIns="91425" tIns="91425" rIns="91425" bIns="91425" anchor="ctr" anchorCtr="0">
                              <a:noAutofit/>
                            </wps:bodyPr>
                          </wps:wsp>
                          <wps:wsp>
                            <wps:cNvPr id="1210010773" name="Straight Arrow Connector 1210010773"/>
                            <wps:cNvCnPr/>
                            <wps:spPr>
                              <a:xfrm>
                                <a:off x="0" y="5954"/>
                                <a:ext cx="283" cy="0"/>
                              </a:xfrm>
                              <a:prstGeom prst="straightConnector1">
                                <a:avLst/>
                              </a:prstGeom>
                              <a:noFill/>
                              <a:ln>
                                <a:noFill/>
                              </a:ln>
                            </wps:spPr>
                            <wps:bodyPr/>
                          </wps:wsp>
                          <wps:wsp>
                            <wps:cNvPr id="2130769814" name="Straight Arrow Connector 2130769814"/>
                            <wps:cNvCnPr/>
                            <wps:spPr>
                              <a:xfrm>
                                <a:off x="0" y="8420"/>
                                <a:ext cx="283" cy="0"/>
                              </a:xfrm>
                              <a:prstGeom prst="straightConnector1">
                                <a:avLst/>
                              </a:prstGeom>
                              <a:noFill/>
                              <a:ln>
                                <a:noFill/>
                              </a:ln>
                            </wps:spPr>
                            <wps:bodyPr/>
                          </wps:wsp>
                          <wps:wsp>
                            <wps:cNvPr id="1573177989" name="Straight Arrow Connector 1573177989"/>
                            <wps:cNvCnPr/>
                            <wps:spPr>
                              <a:xfrm>
                                <a:off x="0" y="11907"/>
                                <a:ext cx="283" cy="0"/>
                              </a:xfrm>
                              <a:prstGeom prst="straightConnector1">
                                <a:avLst/>
                              </a:prstGeom>
                              <a:noFill/>
                              <a:ln>
                                <a:noFill/>
                              </a:ln>
                            </wps:spPr>
                            <wps:bodyPr/>
                          </wps:wsp>
                        </wpg:grpSp>
                      </wpg:grpSp>
                    </wpg:grpSp>
                  </wpg:wgp>
                </a:graphicData>
              </a:graphic>
            </wp:anchor>
          </w:drawing>
        </mc:Choice>
        <mc:Fallback>
          <w:pict>
            <v:group w14:anchorId="33768A30" id="Group 13" o:spid="_x0000_s1026" style="position:absolute;left:0;text-align:left;margin-left:14.2pt;margin-top:297.7pt;width:14.15pt;height:297.65pt;z-index:251658240;mso-position-horizontal-relative:page;mso-position-vertical-relative:page" coordorigin="52561,18899" coordsize="1797,3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">
              <v:group id="Group 316203451" o:spid="_x0000_s1027" style="position:absolute;left:52561;top:18899;width:1797;height:37801" coordorigin="52561,18899" coordsize="1797,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">
                <v:rect id="Rectangle 1147076361" o:spid="_x0000_s1028" style="position:absolute;left:52561;top:18899;width:1797;height:37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" filled="f" stroked="f">
                  <v:textbox inset="2.53958mm,2.53958mm,2.53958mm,2.53958mm">
                    <w:txbxContent>
                      <w:p w14:paraId="48388AD6" w14:textId="77777777" w:rsidR="00532267" w:rsidRDefault="00532267">
                        <w:pPr>
                          <w:spacing w:line="240" w:lineRule="auto"/>
                          <w:jc w:val="left"/>
                          <w:textDirection w:val="btLr"/>
                        </w:pPr>
                      </w:p>
                    </w:txbxContent>
                  </v:textbox>
                </v:rect>
                <v:group id="Group 1614598446" o:spid="_x0000_s1029" style="position:absolute;left:52561;top:18899;width:1797;height:37801" coordorigin="52561,18899" coordsize="1797,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">
                  <v:rect id="Rectangle 1364526037" o:spid="_x0000_s1030" style="position:absolute;left:52561;top:18899;width:1797;height:37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" filled="f" stroked="f">
                    <v:textbox inset="2.53958mm,2.53958mm,2.53958mm,2.53958mm">
                      <w:txbxContent>
                        <w:p w14:paraId="0BBCD467" w14:textId="77777777" w:rsidR="00532267" w:rsidRDefault="00532267">
                          <w:pPr>
                            <w:spacing w:line="240" w:lineRule="auto"/>
                            <w:jc w:val="left"/>
                            <w:textDirection w:val="btLr"/>
                          </w:pPr>
                        </w:p>
                      </w:txbxContent>
                    </v:textbox>
                  </v:rect>
                  <v:group id="Group 817306723" o:spid="_x0000_s1031" style="position:absolute;left:52561;top:18899;width:1797;height:37801" coordorigin=",5954" coordsize="283,5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">
                    <v:rect id="Rectangle 2030072579" o:spid="_x0000_s1032" style="position:absolute;top:5954;width:275;height:5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" filled="f" stroked="f">
                      <v:textbox inset="2.53958mm,2.53958mm,2.53958mm,2.53958mm">
                        <w:txbxContent>
                          <w:p w14:paraId="6CCF95A5" w14:textId="77777777" w:rsidR="00532267" w:rsidRDefault="00532267">
                            <w:pPr>
                              <w:spacing w:line="240" w:lineRule="auto"/>
                              <w:jc w:val="left"/>
                              <w:textDirection w:val="btLr"/>
                            </w:pPr>
                          </w:p>
                        </w:txbxContent>
                      </v:textbox>
                    </v:rect>
                    <v:shapetype id="_x0000_t32" coordsize="21600,21600" o:spt="32" o:oned="t" path="m,l21600,21600e" filled="f">
                      <v:path arrowok="t" fillok="f" o:connecttype="none"/>
                      <o:lock v:ext="edit" shapetype="t"/>
                    </v:shapetype>
                    <v:shape id="Straight Arrow Connector 1210010773" o:spid="_x0000_s1033" type="#_x0000_t32" style="position:absolute;top:5954;width: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" stroked="f"/>
                    <v:shape id="Straight Arrow Connector 2130769814" o:spid="_x0000_s1034" type="#_x0000_t32" style="position:absolute;top:8420;width: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" stroked="f"/>
                    <v:shape id="Straight Arrow Connector 1573177989" o:spid="_x0000_s1035" type="#_x0000_t32" style="position:absolute;top:11907;width: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" stroked="f"/>
                  </v:group>
                </v:group>
              </v:group>
              <w10:wrap anchorx="page" anchory="page"/>
            </v:group>
          </w:pict>
        </mc:Fallback>
      </mc:AlternateContent>
    </w:r>
    <w:r w:rsidRPr="0097218F">
      <w:rPr>
        <w:rFonts w:asciiTheme="majorHAnsi" w:hAnsiTheme="majorHAnsi" w:cstheme="majorHAnsi"/>
        <w:noProof/>
      </w:rPr>
      <w:drawing>
        <wp:anchor distT="0" distB="0" distL="0" distR="0" simplePos="0" relativeHeight="251659264" behindDoc="1" locked="0" layoutInCell="1" hidden="0" allowOverlap="1" wp14:anchorId="493B7967" wp14:editId="09AD30EC">
          <wp:simplePos x="0" y="0"/>
          <wp:positionH relativeFrom="column">
            <wp:posOffset>4962525</wp:posOffset>
          </wp:positionH>
          <wp:positionV relativeFrom="paragraph">
            <wp:posOffset>-219072</wp:posOffset>
          </wp:positionV>
          <wp:extent cx="1051560" cy="603250"/>
          <wp:effectExtent l="0" t="0" r="0" b="0"/>
          <wp:wrapNone/>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l="4736" t="10539" r="5063" b="12550"/>
                  <a:stretch>
                    <a:fillRect/>
                  </a:stretch>
                </pic:blipFill>
                <pic:spPr>
                  <a:xfrm>
                    <a:off x="0" y="0"/>
                    <a:ext cx="1051560" cy="603250"/>
                  </a:xfrm>
                  <a:prstGeom prst="rect">
                    <a:avLst/>
                  </a:prstGeom>
                  <a:ln/>
                </pic:spPr>
              </pic:pic>
            </a:graphicData>
          </a:graphic>
        </wp:anchor>
      </w:drawing>
    </w:r>
    <w:proofErr w:type="spellStart"/>
    <w:r w:rsidR="0097218F" w:rsidRPr="0097218F">
      <w:rPr>
        <w:rFonts w:asciiTheme="majorHAnsi" w:hAnsiTheme="majorHAnsi" w:cstheme="majorHAnsi"/>
        <w:b/>
        <w:bCs/>
        <w:color w:val="3E3C3C"/>
        <w:sz w:val="40"/>
        <w:szCs w:val="40"/>
      </w:rPr>
      <w:t>Siaran</w:t>
    </w:r>
    <w:proofErr w:type="spellEnd"/>
    <w:r w:rsidR="0097218F" w:rsidRPr="0097218F">
      <w:rPr>
        <w:rFonts w:asciiTheme="majorHAnsi" w:hAnsiTheme="majorHAnsi" w:cstheme="majorHAnsi"/>
        <w:b/>
        <w:bCs/>
        <w:color w:val="3E3C3C"/>
        <w:sz w:val="40"/>
        <w:szCs w:val="40"/>
      </w:rPr>
      <w:t xml:space="preserve"> Pers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F20EF"/>
    <w:multiLevelType w:val="multilevel"/>
    <w:tmpl w:val="E5DA751C"/>
    <w:lvl w:ilvl="0">
      <w:start w:val="1"/>
      <w:numFmt w:val="decimal"/>
      <w:pStyle w:val="Num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3292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67"/>
    <w:rsid w:val="00102295"/>
    <w:rsid w:val="00215A94"/>
    <w:rsid w:val="00231F9F"/>
    <w:rsid w:val="002D7D26"/>
    <w:rsid w:val="00337F48"/>
    <w:rsid w:val="00532267"/>
    <w:rsid w:val="00572CB4"/>
    <w:rsid w:val="005A0CE2"/>
    <w:rsid w:val="005B498F"/>
    <w:rsid w:val="006744AA"/>
    <w:rsid w:val="00717B9A"/>
    <w:rsid w:val="0097218F"/>
    <w:rsid w:val="00B653B8"/>
    <w:rsid w:val="00C00585"/>
    <w:rsid w:val="00E82C29"/>
    <w:rsid w:val="00FC0CEE"/>
    <w:rsid w:val="00FE278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A576B"/>
  <w15:docId w15:val="{BCDD04D7-8833-4DB8-AC20-3F6AD2766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attrocento Sans" w:eastAsia="Quattrocento Sans" w:hAnsi="Quattrocento Sans" w:cs="Quattrocento Sans"/>
        <w:sz w:val="22"/>
        <w:szCs w:val="22"/>
        <w:lang w:val="en" w:eastAsia="zh-C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bCs/>
      <w:sz w:val="36"/>
      <w:szCs w:val="36"/>
    </w:rPr>
  </w:style>
  <w:style w:type="paragraph" w:styleId="Heading2">
    <w:name w:val="heading 2"/>
    <w:basedOn w:val="Normal"/>
    <w:next w:val="Normal"/>
    <w:uiPriority w:val="9"/>
    <w:semiHidden/>
    <w:unhideWhenUsed/>
    <w:qFormat/>
    <w:pPr>
      <w:keepNext/>
      <w:outlineLvl w:val="1"/>
    </w:pPr>
    <w:rPr>
      <w:color w:val="E1000F"/>
    </w:rPr>
  </w:style>
  <w:style w:type="paragraph" w:styleId="Heading3">
    <w:name w:val="heading 3"/>
    <w:basedOn w:val="Normal"/>
    <w:next w:val="Normal"/>
    <w:uiPriority w:val="9"/>
    <w:semiHidden/>
    <w:unhideWhenUsed/>
    <w:qFormat/>
    <w:pPr>
      <w:keepNext/>
      <w:outlineLvl w:val="2"/>
    </w:pPr>
    <w:rPr>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Footer">
    <w:name w:val="footer"/>
    <w:basedOn w:val="Normal"/>
    <w:link w:val="Footer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al"/>
    <w:rsid w:val="006F1596"/>
    <w:pPr>
      <w:spacing w:after="300"/>
    </w:pPr>
    <w:rPr>
      <w:color w:val="415055"/>
      <w:sz w:val="24"/>
    </w:rPr>
  </w:style>
  <w:style w:type="paragraph" w:customStyle="1" w:styleId="NumBullet">
    <w:name w:val="Num_Bullet"/>
    <w:basedOn w:val="Normal"/>
    <w:qFormat/>
    <w:rsid w:val="00576BC8"/>
    <w:pPr>
      <w:numPr>
        <w:numId w:val="1"/>
      </w:numPr>
      <w:tabs>
        <w:tab w:val="left" w:pos="357"/>
      </w:tabs>
      <w:ind w:left="357" w:hanging="357"/>
    </w:pPr>
  </w:style>
  <w:style w:type="paragraph" w:customStyle="1" w:styleId="Page1Name">
    <w:name w:val="Page1_Name"/>
    <w:basedOn w:val="Normal"/>
    <w:rsid w:val="004F237B"/>
    <w:pPr>
      <w:spacing w:after="420" w:line="360" w:lineRule="atLeast"/>
    </w:pPr>
    <w:rPr>
      <w:b/>
      <w:sz w:val="30"/>
    </w:rPr>
  </w:style>
  <w:style w:type="paragraph" w:customStyle="1" w:styleId="Page1Title">
    <w:name w:val="Page1_Title"/>
    <w:basedOn w:val="Normal"/>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leGrid">
    <w:name w:val="Table Grid"/>
    <w:basedOn w:val="NormalTable0"/>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
    <w:rsid w:val="0048435F"/>
    <w:pPr>
      <w:spacing w:line="300" w:lineRule="atLeast"/>
    </w:pPr>
    <w:rPr>
      <w:sz w:val="24"/>
    </w:rPr>
  </w:style>
  <w:style w:type="character" w:customStyle="1" w:styleId="Heading1Char">
    <w:name w:val="Heading 1 Char"/>
    <w:link w:val="Heading1"/>
    <w:uiPriority w:val="99"/>
    <w:locked/>
    <w:rsid w:val="00B422EC"/>
    <w:rPr>
      <w:rFonts w:ascii="Arial" w:hAnsi="Arial" w:cs="Arial"/>
      <w:b/>
      <w:bCs/>
      <w:kern w:val="32"/>
      <w:sz w:val="36"/>
      <w:szCs w:val="32"/>
      <w:lang w:val="de-DE"/>
    </w:rPr>
  </w:style>
  <w:style w:type="character" w:styleId="Hyperlink">
    <w:name w:val="Hyperlink"/>
    <w:rsid w:val="00336854"/>
    <w:rPr>
      <w:rFonts w:ascii="Segoe UI" w:hAnsi="Segoe UI"/>
      <w:color w:val="0000FF"/>
      <w:sz w:val="18"/>
      <w:szCs w:val="18"/>
      <w:u w:val="single"/>
    </w:rPr>
  </w:style>
  <w:style w:type="paragraph" w:customStyle="1" w:styleId="MittleresRaster1-Akzent21">
    <w:name w:val="Mittleres Raster 1 - Akzent 21"/>
    <w:basedOn w:val="Normal"/>
    <w:uiPriority w:val="34"/>
    <w:qFormat/>
    <w:rsid w:val="00B422EC"/>
    <w:pPr>
      <w:ind w:left="720"/>
    </w:pPr>
  </w:style>
  <w:style w:type="paragraph" w:styleId="BalloonText">
    <w:name w:val="Balloon Text"/>
    <w:basedOn w:val="Normal"/>
    <w:link w:val="BalloonTextChar"/>
    <w:rsid w:val="00336854"/>
    <w:pPr>
      <w:spacing w:line="240" w:lineRule="auto"/>
    </w:pPr>
    <w:rPr>
      <w:sz w:val="18"/>
      <w:szCs w:val="18"/>
    </w:rPr>
  </w:style>
  <w:style w:type="character" w:customStyle="1" w:styleId="BalloonTextChar">
    <w:name w:val="Balloon Text Char"/>
    <w:link w:val="BalloonText"/>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FooterChar">
    <w:name w:val="Footer Char"/>
    <w:link w:val="Footer"/>
    <w:uiPriority w:val="99"/>
    <w:rsid w:val="00992A11"/>
    <w:rPr>
      <w:rFonts w:ascii="Segoe UI" w:hAnsi="Segoe UI"/>
      <w:bCs/>
      <w:noProof/>
      <w:sz w:val="12"/>
      <w:szCs w:val="24"/>
      <w:lang w:val="de-DE"/>
    </w:rPr>
  </w:style>
  <w:style w:type="character" w:styleId="UnresolvedMention">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DefaultParagraphFont"/>
    <w:rsid w:val="00A3756F"/>
    <w:rPr>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rPr>
  </w:style>
  <w:style w:type="character" w:customStyle="1" w:styleId="AboutandContactBody">
    <w:name w:val="About and Contact Body"/>
    <w:basedOn w:val="DefaultParagraphFont"/>
    <w:rsid w:val="00336854"/>
    <w:rPr>
      <w:rFonts w:ascii="Segoe UI" w:hAnsi="Segoe UI"/>
      <w:sz w:val="18"/>
    </w:rPr>
  </w:style>
  <w:style w:type="character" w:customStyle="1" w:styleId="AboutandContactHeadline">
    <w:name w:val="About and Contact Headline"/>
    <w:basedOn w:val="DefaultParagraphFont"/>
    <w:rsid w:val="00336854"/>
    <w:rPr>
      <w:rFonts w:ascii="Segoe UI" w:hAnsi="Segoe UI"/>
      <w:b/>
      <w:bCs/>
      <w:sz w:val="18"/>
    </w:rPr>
  </w:style>
  <w:style w:type="paragraph" w:customStyle="1" w:styleId="paragraph">
    <w:name w:val="paragraph"/>
    <w:basedOn w:val="Normal"/>
    <w:rsid w:val="00E462C0"/>
    <w:pPr>
      <w:spacing w:before="100" w:beforeAutospacing="1" w:after="100" w:afterAutospacing="1" w:line="240" w:lineRule="auto"/>
      <w:jc w:val="left"/>
    </w:pPr>
    <w:rPr>
      <w:rFonts w:ascii="Times New Roman" w:hAnsi="Times New Roman"/>
      <w:sz w:val="24"/>
      <w:lang w:val="de-DE" w:eastAsia="de-DE"/>
    </w:rPr>
  </w:style>
  <w:style w:type="character" w:customStyle="1" w:styleId="normaltextrun">
    <w:name w:val="normaltextrun"/>
    <w:basedOn w:val="DefaultParagraphFont"/>
    <w:rsid w:val="00E462C0"/>
  </w:style>
  <w:style w:type="character" w:styleId="CommentReference">
    <w:name w:val="annotation reference"/>
    <w:basedOn w:val="DefaultParagraphFont"/>
    <w:rsid w:val="00D9493D"/>
    <w:rPr>
      <w:sz w:val="16"/>
      <w:szCs w:val="16"/>
    </w:rPr>
  </w:style>
  <w:style w:type="paragraph" w:styleId="CommentText">
    <w:name w:val="annotation text"/>
    <w:basedOn w:val="Normal"/>
    <w:link w:val="CommentTextChar"/>
    <w:rsid w:val="00D9493D"/>
    <w:pPr>
      <w:spacing w:line="240" w:lineRule="auto"/>
    </w:pPr>
    <w:rPr>
      <w:sz w:val="20"/>
      <w:szCs w:val="20"/>
    </w:rPr>
  </w:style>
  <w:style w:type="character" w:customStyle="1" w:styleId="CommentTextChar">
    <w:name w:val="Comment Text Char"/>
    <w:basedOn w:val="DefaultParagraphFont"/>
    <w:link w:val="CommentText"/>
    <w:rsid w:val="00D9493D"/>
    <w:rPr>
      <w:sz w:val="20"/>
      <w:szCs w:val="20"/>
    </w:rPr>
  </w:style>
  <w:style w:type="paragraph" w:styleId="CommentSubject">
    <w:name w:val="annotation subject"/>
    <w:basedOn w:val="CommentText"/>
    <w:next w:val="CommentText"/>
    <w:link w:val="CommentSubjectChar"/>
    <w:rsid w:val="00D9493D"/>
    <w:rPr>
      <w:b/>
      <w:bCs/>
    </w:rPr>
  </w:style>
  <w:style w:type="character" w:customStyle="1" w:styleId="CommentSubjectChar">
    <w:name w:val="Comment Subject Char"/>
    <w:basedOn w:val="CommentTextChar"/>
    <w:link w:val="CommentSubject"/>
    <w:rsid w:val="00D9493D"/>
    <w:rPr>
      <w:b/>
      <w:bCs/>
      <w:sz w:val="20"/>
      <w:szCs w:val="20"/>
    </w:rPr>
  </w:style>
  <w:style w:type="paragraph" w:styleId="Revision">
    <w:name w:val="Revision"/>
    <w:hidden/>
    <w:uiPriority w:val="62"/>
    <w:unhideWhenUsed/>
    <w:rsid w:val="00942046"/>
  </w:style>
  <w:style w:type="character" w:styleId="Strong">
    <w:name w:val="Strong"/>
    <w:basedOn w:val="DefaultParagraphFont"/>
    <w:uiPriority w:val="22"/>
    <w:qFormat/>
    <w:rsid w:val="00A12FEB"/>
    <w:rPr>
      <w:b/>
      <w:bCs/>
    </w:rPr>
  </w:style>
  <w:style w:type="character" w:customStyle="1" w:styleId="eop">
    <w:name w:val="eop"/>
    <w:basedOn w:val="DefaultParagraphFont"/>
    <w:rsid w:val="00595B9C"/>
  </w:style>
  <w:style w:type="paragraph" w:styleId="NormalWeb">
    <w:name w:val="Normal (Web)"/>
    <w:basedOn w:val="Normal"/>
    <w:rsid w:val="003438B7"/>
    <w:rPr>
      <w:rFonts w:ascii="Times New Roman" w:hAnsi="Times New Roman"/>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nkel.com/pres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henke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ess@henkel.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A2AF2E7163445AB7A946FD0391C31" ma:contentTypeVersion="18" ma:contentTypeDescription="Create a new document." ma:contentTypeScope="" ma:versionID="0ae7918a9b4828c92b392fa68c13d08c">
  <xsd:schema xmlns:xsd="http://www.w3.org/2001/XMLSchema" xmlns:xs="http://www.w3.org/2001/XMLSchema" xmlns:p="http://schemas.microsoft.com/office/2006/metadata/properties" xmlns:ns2="af7db449-b17d-47d7-9f7e-47dc12425574" xmlns:ns3="b6e629f4-3000-45c3-ab7b-cf5b2c43582b" targetNamespace="http://schemas.microsoft.com/office/2006/metadata/properties" ma:root="true" ma:fieldsID="3811df57a308e1eaf74e7de014d7d55e" ns2:_="" ns3:_="">
    <xsd:import namespace="af7db449-b17d-47d7-9f7e-47dc12425574"/>
    <xsd:import namespace="b6e629f4-3000-45c3-ab7b-cf5b2c435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db449-b17d-47d7-9f7e-47dc12425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e629f4-3000-45c3-ab7b-cf5b2c4358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2b1fc48-0395-4306-9d41-718c5e0331df}" ma:internalName="TaxCatchAll" ma:showField="CatchAllData" ma:web="b6e629f4-3000-45c3-ab7b-cf5b2c435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7db449-b17d-47d7-9f7e-47dc12425574">
      <Terms xmlns="http://schemas.microsoft.com/office/infopath/2007/PartnerControls"/>
    </lcf76f155ced4ddcb4097134ff3c332f>
    <TaxCatchAll xmlns="b6e629f4-3000-45c3-ab7b-cf5b2c4358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2f792e8-4dad-42c1-ad63-44982727bf4d" ContentTypeId="0x01" PreviousValue="false"/>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q2V23sswwamdaExRfGF3KJe6SQ==">CgMxLjAyDmguYmRjYTg1Z3RzbzVvOAByITFLZFhSRkpsaFllakhLanZfcUtGajlFeVo2dG1ULVE1dQ==</go:docsCustomData>
</go:gDocsCustomXmlDataStorage>
</file>

<file path=customXml/itemProps1.xml><?xml version="1.0" encoding="utf-8"?>
<ds:datastoreItem xmlns:ds="http://schemas.openxmlformats.org/officeDocument/2006/customXml" ds:itemID="{D9195C42-0DBD-4720-A2E4-B61EB4B1F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db449-b17d-47d7-9f7e-47dc12425574"/>
    <ds:schemaRef ds:uri="b6e629f4-3000-45c3-ab7b-cf5b2c435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14D3A9-45A0-488D-92C6-21754968FEBF}">
  <ds:schemaRefs>
    <ds:schemaRef ds:uri="http://schemas.microsoft.com/office/2006/metadata/properties"/>
    <ds:schemaRef ds:uri="http://schemas.microsoft.com/office/infopath/2007/PartnerControls"/>
    <ds:schemaRef ds:uri="af7db449-b17d-47d7-9f7e-47dc12425574"/>
    <ds:schemaRef ds:uri="b6e629f4-3000-45c3-ab7b-cf5b2c43582b"/>
  </ds:schemaRefs>
</ds:datastoreItem>
</file>

<file path=customXml/itemProps3.xml><?xml version="1.0" encoding="utf-8"?>
<ds:datastoreItem xmlns:ds="http://schemas.openxmlformats.org/officeDocument/2006/customXml" ds:itemID="{64873E0F-6910-4CB2-B820-890F1B583DF9}">
  <ds:schemaRefs>
    <ds:schemaRef ds:uri="http://schemas.microsoft.com/sharepoint/v3/contenttype/forms"/>
  </ds:schemaRefs>
</ds:datastoreItem>
</file>

<file path=customXml/itemProps4.xml><?xml version="1.0" encoding="utf-8"?>
<ds:datastoreItem xmlns:ds="http://schemas.openxmlformats.org/officeDocument/2006/customXml" ds:itemID="{4D6269E4-E412-4B7E-938B-4F5DABAB3EBA}">
  <ds:schemaRefs>
    <ds:schemaRef ds:uri="Microsoft.SharePoint.Taxonomy.ContentTypeSync"/>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Henkel</dc:creator>
  <cp:lastModifiedBy>Desiree Loh (ext)</cp:lastModifiedBy>
  <cp:revision>11</cp:revision>
  <dcterms:created xsi:type="dcterms:W3CDTF">2026-10-26T09:03:00Z</dcterms:created>
  <dcterms:modified xsi:type="dcterms:W3CDTF">2026-10-26T09:12:00Z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id</vt:lpwstr>
  </property>
  <property fmtid="{D5CDD505-2E9C-101B-9397-08002B2CF9AE}" pid="4" name="ContentTypeId">
    <vt:lpwstr>0x0101009D0A2AF2E7163445AB7A946FD0391C31</vt:lpwstr>
  </property>
</Properties>
</file>