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50F5C" w14:textId="0CBB40E8" w:rsidR="00205534" w:rsidRPr="00500989" w:rsidRDefault="00205534" w:rsidP="00205534">
      <w:pPr>
        <w:pStyle w:val="MonthDayYear"/>
        <w:spacing w:after="120"/>
        <w:rPr>
          <w:rFonts w:eastAsia="宋体" w:cs="Segoe UI"/>
          <w:lang w:eastAsia="zh-CN"/>
        </w:rPr>
      </w:pPr>
      <w:r w:rsidRPr="00500989">
        <w:rPr>
          <w:rFonts w:eastAsia="宋体" w:cs="Segoe UI"/>
          <w:lang w:eastAsia="zh-CN"/>
        </w:rPr>
        <w:t>2026</w:t>
      </w:r>
      <w:r w:rsidRPr="00500989">
        <w:rPr>
          <w:rFonts w:eastAsia="宋体" w:cs="Segoe UI"/>
          <w:lang w:eastAsia="zh-CN"/>
        </w:rPr>
        <w:t>年</w:t>
      </w:r>
      <w:r w:rsidRPr="00500989">
        <w:rPr>
          <w:rFonts w:eastAsia="宋体" w:cs="Segoe UI"/>
          <w:lang w:eastAsia="zh-CN"/>
        </w:rPr>
        <w:t>11</w:t>
      </w:r>
      <w:r w:rsidRPr="00500989">
        <w:rPr>
          <w:rFonts w:eastAsia="宋体" w:cs="Segoe UI"/>
          <w:lang w:eastAsia="zh-CN"/>
        </w:rPr>
        <w:t>月</w:t>
      </w:r>
      <w:r w:rsidR="00B40257" w:rsidRPr="00500989">
        <w:rPr>
          <w:rFonts w:eastAsia="宋体" w:cs="Segoe UI"/>
          <w:lang w:eastAsia="zh-CN"/>
        </w:rPr>
        <w:t>0</w:t>
      </w:r>
      <w:r w:rsidR="00B40257">
        <w:rPr>
          <w:rFonts w:eastAsia="宋体" w:cs="Segoe UI" w:hint="eastAsia"/>
          <w:lang w:eastAsia="zh-CN"/>
        </w:rPr>
        <w:t>5</w:t>
      </w:r>
      <w:r w:rsidRPr="00500989">
        <w:rPr>
          <w:rFonts w:eastAsia="宋体" w:cs="Segoe UI"/>
          <w:lang w:eastAsia="zh-CN"/>
        </w:rPr>
        <w:t>日</w:t>
      </w:r>
    </w:p>
    <w:p w14:paraId="0BAADE4B" w14:textId="77777777" w:rsidR="00205534" w:rsidRPr="00500989" w:rsidRDefault="00205534" w:rsidP="00205534">
      <w:pPr>
        <w:spacing w:after="120"/>
        <w:rPr>
          <w:rFonts w:eastAsia="宋体" w:cs="Segoe UI"/>
          <w:b/>
          <w:bCs/>
          <w:sz w:val="32"/>
          <w:szCs w:val="32"/>
          <w:lang w:eastAsia="zh-CN"/>
        </w:rPr>
      </w:pPr>
    </w:p>
    <w:p w14:paraId="351E9A9F" w14:textId="77777777" w:rsidR="00205534" w:rsidRPr="00500989" w:rsidRDefault="00205534" w:rsidP="00205534">
      <w:pPr>
        <w:spacing w:after="120"/>
        <w:rPr>
          <w:rFonts w:eastAsia="宋体" w:cs="Segoe UI"/>
          <w:b/>
          <w:bCs/>
          <w:sz w:val="32"/>
          <w:szCs w:val="32"/>
          <w:lang w:eastAsia="zh-CN"/>
        </w:rPr>
      </w:pPr>
      <w:r w:rsidRPr="00736C30">
        <w:rPr>
          <w:rFonts w:eastAsia="宋体" w:cs="Segoe UI"/>
          <w:b/>
          <w:bCs/>
          <w:sz w:val="32"/>
          <w:szCs w:val="32"/>
          <w:lang w:eastAsia="zh-CN"/>
        </w:rPr>
        <w:t>汉高亮相第九届进博会，以创新与合作共启发展新篇</w:t>
      </w:r>
    </w:p>
    <w:p w14:paraId="721E8DA7" w14:textId="77777777" w:rsidR="00205534" w:rsidRPr="00500989" w:rsidRDefault="00205534" w:rsidP="00205534">
      <w:pPr>
        <w:spacing w:after="120"/>
        <w:rPr>
          <w:rFonts w:eastAsia="宋体" w:cs="Segoe UI"/>
          <w:b/>
          <w:bCs/>
          <w:lang w:eastAsia="zh-CN"/>
        </w:rPr>
      </w:pPr>
    </w:p>
    <w:p w14:paraId="192D3798" w14:textId="06B5BD61" w:rsidR="00205534" w:rsidRDefault="00205534" w:rsidP="00205534">
      <w:pPr>
        <w:spacing w:after="120"/>
        <w:rPr>
          <w:rFonts w:eastAsia="宋体" w:cs="Segoe UI"/>
          <w:lang w:eastAsia="zh-CN"/>
        </w:rPr>
      </w:pPr>
      <w:r w:rsidRPr="00500989">
        <w:rPr>
          <w:rFonts w:eastAsia="宋体" w:cs="Segoe UI"/>
          <w:lang w:eastAsia="zh-CN"/>
        </w:rPr>
        <w:t>中国，</w:t>
      </w:r>
      <w:proofErr w:type="gramStart"/>
      <w:r w:rsidRPr="00500989">
        <w:rPr>
          <w:rFonts w:eastAsia="宋体" w:cs="Segoe UI"/>
          <w:lang w:eastAsia="zh-CN"/>
        </w:rPr>
        <w:t>上海</w:t>
      </w:r>
      <w:r>
        <w:rPr>
          <w:rFonts w:cs="Segoe UI" w:hint="eastAsia"/>
          <w:szCs w:val="22"/>
          <w:lang w:eastAsia="zh-CN"/>
        </w:rPr>
        <w:t xml:space="preserve"> - </w:t>
      </w:r>
      <w:proofErr w:type="gramEnd"/>
      <w:r w:rsidRPr="00AF0439">
        <w:rPr>
          <w:rFonts w:eastAsia="宋体" w:cs="Segoe UI"/>
          <w:lang w:eastAsia="zh-CN"/>
        </w:rPr>
        <w:t>11</w:t>
      </w:r>
      <w:r w:rsidRPr="00AF0439">
        <w:rPr>
          <w:rFonts w:eastAsia="宋体" w:cs="Segoe UI"/>
          <w:lang w:eastAsia="zh-CN"/>
        </w:rPr>
        <w:t>月</w:t>
      </w:r>
      <w:r w:rsidRPr="00AF0439">
        <w:rPr>
          <w:rFonts w:eastAsia="宋体" w:cs="Segoe UI"/>
          <w:lang w:eastAsia="zh-CN"/>
        </w:rPr>
        <w:t>5</w:t>
      </w:r>
      <w:r w:rsidRPr="00AF0439">
        <w:rPr>
          <w:rFonts w:eastAsia="宋体" w:cs="Segoe UI"/>
          <w:lang w:eastAsia="zh-CN"/>
        </w:rPr>
        <w:t>日至</w:t>
      </w:r>
      <w:r w:rsidRPr="00AF0439">
        <w:rPr>
          <w:rFonts w:eastAsia="宋体" w:cs="Segoe UI"/>
          <w:lang w:eastAsia="zh-CN"/>
        </w:rPr>
        <w:t>10</w:t>
      </w:r>
      <w:r w:rsidRPr="00AF0439">
        <w:rPr>
          <w:rFonts w:eastAsia="宋体" w:cs="Segoe UI"/>
          <w:lang w:eastAsia="zh-CN"/>
        </w:rPr>
        <w:t>日，</w:t>
      </w:r>
      <w:r w:rsidRPr="000F1A1C">
        <w:rPr>
          <w:rFonts w:eastAsia="宋体" w:cs="Segoe UI"/>
          <w:lang w:eastAsia="zh-CN"/>
        </w:rPr>
        <w:t>汉高将亮相第九届中国国际进口博览会（以下简称</w:t>
      </w:r>
      <w:r w:rsidRPr="000F1A1C">
        <w:rPr>
          <w:rFonts w:eastAsia="宋体" w:cs="Segoe UI"/>
          <w:lang w:eastAsia="zh-CN"/>
        </w:rPr>
        <w:t>“</w:t>
      </w:r>
      <w:r w:rsidRPr="000F1A1C">
        <w:rPr>
          <w:rFonts w:eastAsia="宋体" w:cs="Segoe UI"/>
          <w:lang w:eastAsia="zh-CN"/>
        </w:rPr>
        <w:t>进博会</w:t>
      </w:r>
      <w:r w:rsidRPr="000F1A1C">
        <w:rPr>
          <w:rFonts w:eastAsia="宋体" w:cs="Segoe UI"/>
          <w:lang w:eastAsia="zh-CN"/>
        </w:rPr>
        <w:t>”</w:t>
      </w:r>
      <w:r w:rsidRPr="000F1A1C">
        <w:rPr>
          <w:rFonts w:eastAsia="宋体" w:cs="Segoe UI"/>
          <w:lang w:eastAsia="zh-CN"/>
        </w:rPr>
        <w:t>）技术装备展区。第八次参展，汉高进一步扩大展台规模，以</w:t>
      </w:r>
      <w:r>
        <w:rPr>
          <w:rFonts w:eastAsia="宋体" w:cs="Segoe UI" w:hint="eastAsia"/>
          <w:lang w:eastAsia="zh-CN"/>
        </w:rPr>
        <w:t>“</w:t>
      </w:r>
      <w:r w:rsidRPr="00AF0439">
        <w:rPr>
          <w:rFonts w:eastAsia="宋体" w:cs="Segoe UI"/>
          <w:lang w:eastAsia="zh-CN"/>
        </w:rPr>
        <w:t>共蓄势，启新元（</w:t>
      </w:r>
      <w:r w:rsidRPr="00AF0439">
        <w:rPr>
          <w:rFonts w:eastAsia="宋体" w:cs="Segoe UI"/>
          <w:lang w:eastAsia="zh-CN"/>
        </w:rPr>
        <w:t xml:space="preserve">Future? </w:t>
      </w:r>
      <w:proofErr w:type="gramStart"/>
      <w:r w:rsidRPr="00AF0439">
        <w:rPr>
          <w:rFonts w:eastAsia="宋体" w:cs="Segoe UI"/>
          <w:lang w:eastAsia="zh-CN"/>
        </w:rPr>
        <w:t>Ready!</w:t>
      </w:r>
      <w:r w:rsidRPr="00AF0439">
        <w:rPr>
          <w:rFonts w:eastAsia="宋体" w:cs="Segoe UI"/>
          <w:lang w:eastAsia="zh-CN"/>
        </w:rPr>
        <w:t>）</w:t>
      </w:r>
      <w:proofErr w:type="gramEnd"/>
      <w:r>
        <w:rPr>
          <w:rFonts w:eastAsia="宋体" w:cs="Segoe UI" w:hint="eastAsia"/>
          <w:lang w:eastAsia="zh-CN"/>
        </w:rPr>
        <w:t>”</w:t>
      </w:r>
      <w:r w:rsidRPr="000F1A1C">
        <w:rPr>
          <w:rFonts w:eastAsia="宋体" w:cs="Segoe UI"/>
          <w:lang w:eastAsia="zh-CN"/>
        </w:rPr>
        <w:t>为主题，通过六大展区展示来自粘合剂技术与消费品牌两大业务领域的前沿技术、创新产品和可持续解决方案，推动全球创新与中国市场需求深度融合。</w:t>
      </w:r>
    </w:p>
    <w:p w14:paraId="05EBA809" w14:textId="52462094" w:rsidR="00B40257" w:rsidRDefault="00E2055B" w:rsidP="007A6E85">
      <w:pPr>
        <w:spacing w:after="120"/>
        <w:jc w:val="center"/>
        <w:rPr>
          <w:rFonts w:eastAsia="宋体" w:cs="Segoe UI"/>
          <w:lang w:eastAsia="zh-CN"/>
        </w:rPr>
      </w:pPr>
      <w:r>
        <w:rPr>
          <w:noProof/>
        </w:rPr>
        <w:drawing>
          <wp:inline distT="0" distB="0" distL="0" distR="0" wp14:anchorId="29CF457E" wp14:editId="4623FF00">
            <wp:extent cx="4320000" cy="2824999"/>
            <wp:effectExtent l="0" t="0" r="4445" b="0"/>
            <wp:docPr id="17939876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2824999"/>
                    </a:xfrm>
                    <a:prstGeom prst="rect">
                      <a:avLst/>
                    </a:prstGeom>
                    <a:noFill/>
                    <a:ln>
                      <a:noFill/>
                    </a:ln>
                  </pic:spPr>
                </pic:pic>
              </a:graphicData>
            </a:graphic>
          </wp:inline>
        </w:drawing>
      </w:r>
    </w:p>
    <w:p w14:paraId="4245D301" w14:textId="54A4173F" w:rsidR="00E2055B" w:rsidRPr="00E2055B" w:rsidRDefault="00E2055B" w:rsidP="00E2055B">
      <w:pPr>
        <w:spacing w:after="120"/>
        <w:jc w:val="center"/>
        <w:rPr>
          <w:rFonts w:eastAsia="宋体" w:cs="Segoe UI"/>
          <w:sz w:val="20"/>
          <w:szCs w:val="22"/>
          <w:lang w:eastAsia="zh-CN"/>
        </w:rPr>
      </w:pPr>
      <w:r w:rsidRPr="00E2055B">
        <w:rPr>
          <w:rFonts w:eastAsia="宋体" w:cs="Segoe UI"/>
          <w:sz w:val="20"/>
          <w:szCs w:val="22"/>
          <w:lang w:eastAsia="zh-CN"/>
        </w:rPr>
        <w:t>2026</w:t>
      </w:r>
      <w:r w:rsidRPr="00E2055B">
        <w:rPr>
          <w:rFonts w:eastAsia="宋体" w:cs="Segoe UI"/>
          <w:sz w:val="20"/>
          <w:szCs w:val="22"/>
          <w:lang w:eastAsia="zh-CN"/>
        </w:rPr>
        <w:t>第九届进博会汉高展台</w:t>
      </w:r>
    </w:p>
    <w:p w14:paraId="76BA7E15" w14:textId="052EF574" w:rsidR="00205534" w:rsidRDefault="00205534" w:rsidP="00205534">
      <w:pPr>
        <w:spacing w:after="120"/>
        <w:rPr>
          <w:rFonts w:eastAsia="宋体" w:cs="Segoe UI"/>
          <w:lang w:eastAsia="zh-CN"/>
        </w:rPr>
      </w:pPr>
      <w:r w:rsidRPr="00286615">
        <w:rPr>
          <w:rFonts w:eastAsia="宋体" w:cs="Segoe UI" w:hint="eastAsia"/>
          <w:lang w:eastAsia="zh-CN"/>
        </w:rPr>
        <w:t>“今年是汉高全球成立</w:t>
      </w:r>
      <w:r w:rsidRPr="00286615">
        <w:rPr>
          <w:rFonts w:eastAsia="宋体" w:cs="Segoe UI"/>
          <w:lang w:eastAsia="zh-CN"/>
        </w:rPr>
        <w:t>150</w:t>
      </w:r>
      <w:r w:rsidRPr="00286615">
        <w:rPr>
          <w:rFonts w:eastAsia="宋体" w:cs="Segoe UI" w:hint="eastAsia"/>
          <w:lang w:eastAsia="zh-CN"/>
        </w:rPr>
        <w:t>周年和在华发展</w:t>
      </w:r>
      <w:r w:rsidRPr="00286615">
        <w:rPr>
          <w:rFonts w:eastAsia="宋体" w:cs="Segoe UI"/>
          <w:lang w:eastAsia="zh-CN"/>
        </w:rPr>
        <w:t>55</w:t>
      </w:r>
      <w:r w:rsidRPr="00286615">
        <w:rPr>
          <w:rFonts w:eastAsia="宋体" w:cs="Segoe UI" w:hint="eastAsia"/>
          <w:lang w:eastAsia="zh-CN"/>
        </w:rPr>
        <w:t>周年，也是中国‘十五五’规划的开局之年。我们始终对中国市场的长期发展充满信心，也为能够以自身的技术、品牌和创新能力参与中国工业与消费品领域的高质量发展感到自豪。</w:t>
      </w:r>
      <w:r w:rsidR="005F41FD" w:rsidRPr="00286615">
        <w:rPr>
          <w:rFonts w:eastAsia="宋体" w:cs="Segoe UI" w:hint="eastAsia"/>
          <w:lang w:eastAsia="zh-CN"/>
        </w:rPr>
        <w:t>”</w:t>
      </w:r>
      <w:r w:rsidRPr="00286615">
        <w:rPr>
          <w:rFonts w:eastAsia="宋体" w:cs="Segoe UI" w:hint="eastAsia"/>
          <w:lang w:eastAsia="zh-CN"/>
        </w:rPr>
        <w:t>汉高大中华区总裁安娜表示，“进博会是中国高水平对外开放的重要平台，为我们深化交流合作、共享发展机遇搭建了桥梁。我们将继续发挥全球优势，加强本土创新与合作，以创新技术和品牌产品回应市场需求，与客户及合作伙伴共同创造长期价值。”</w:t>
      </w:r>
    </w:p>
    <w:p w14:paraId="5ED9CA3A" w14:textId="06B5D6D1" w:rsidR="0063382C" w:rsidRDefault="0063382C" w:rsidP="007A6E85">
      <w:pPr>
        <w:spacing w:after="120"/>
        <w:jc w:val="center"/>
        <w:rPr>
          <w:rFonts w:eastAsia="宋体" w:cs="Segoe UI"/>
          <w:lang w:eastAsia="zh-CN"/>
        </w:rPr>
      </w:pPr>
      <w:r>
        <w:rPr>
          <w:noProof/>
        </w:rPr>
        <w:lastRenderedPageBreak/>
        <w:drawing>
          <wp:inline distT="0" distB="0" distL="0" distR="0" wp14:anchorId="03541593" wp14:editId="48783207">
            <wp:extent cx="4320000" cy="2880158"/>
            <wp:effectExtent l="0" t="0" r="4445" b="0"/>
            <wp:docPr id="7218285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2880158"/>
                    </a:xfrm>
                    <a:prstGeom prst="rect">
                      <a:avLst/>
                    </a:prstGeom>
                    <a:noFill/>
                    <a:ln>
                      <a:noFill/>
                    </a:ln>
                  </pic:spPr>
                </pic:pic>
              </a:graphicData>
            </a:graphic>
          </wp:inline>
        </w:drawing>
      </w:r>
    </w:p>
    <w:p w14:paraId="102B3340" w14:textId="6DDACF73" w:rsidR="00B40257" w:rsidRDefault="0063382C" w:rsidP="0063382C">
      <w:pPr>
        <w:spacing w:after="120"/>
        <w:jc w:val="center"/>
        <w:rPr>
          <w:rFonts w:eastAsia="宋体" w:cs="Segoe UI"/>
          <w:sz w:val="20"/>
          <w:szCs w:val="22"/>
          <w:lang w:eastAsia="zh-CN"/>
        </w:rPr>
      </w:pPr>
      <w:r w:rsidRPr="0063382C">
        <w:rPr>
          <w:rFonts w:eastAsia="宋体" w:cs="Segoe UI"/>
          <w:sz w:val="20"/>
          <w:szCs w:val="22"/>
          <w:lang w:eastAsia="zh-CN"/>
        </w:rPr>
        <w:t>恰逢汉高全球</w:t>
      </w:r>
      <w:r w:rsidRPr="0063382C">
        <w:rPr>
          <w:rFonts w:eastAsia="宋体" w:cs="Segoe UI"/>
          <w:sz w:val="20"/>
          <w:szCs w:val="22"/>
          <w:lang w:eastAsia="zh-CN"/>
        </w:rPr>
        <w:t>150</w:t>
      </w:r>
      <w:r w:rsidRPr="0063382C">
        <w:rPr>
          <w:rFonts w:eastAsia="宋体" w:cs="Segoe UI"/>
          <w:sz w:val="20"/>
          <w:szCs w:val="22"/>
          <w:lang w:eastAsia="zh-CN"/>
        </w:rPr>
        <w:t>周年、在华发展</w:t>
      </w:r>
      <w:r w:rsidRPr="0063382C">
        <w:rPr>
          <w:rFonts w:eastAsia="宋体" w:cs="Segoe UI"/>
          <w:sz w:val="20"/>
          <w:szCs w:val="22"/>
          <w:lang w:eastAsia="zh-CN"/>
        </w:rPr>
        <w:t>55</w:t>
      </w:r>
      <w:r w:rsidRPr="0063382C">
        <w:rPr>
          <w:rFonts w:eastAsia="宋体" w:cs="Segoe UI"/>
          <w:sz w:val="20"/>
          <w:szCs w:val="22"/>
          <w:lang w:eastAsia="zh-CN"/>
        </w:rPr>
        <w:t>周年，汉高以</w:t>
      </w:r>
      <w:r w:rsidR="007A6E85">
        <w:rPr>
          <w:rFonts w:eastAsia="宋体" w:cs="Segoe UI" w:hint="eastAsia"/>
          <w:sz w:val="20"/>
          <w:szCs w:val="22"/>
          <w:lang w:eastAsia="zh-CN"/>
        </w:rPr>
        <w:t>“</w:t>
      </w:r>
      <w:r w:rsidRPr="0063382C">
        <w:rPr>
          <w:rFonts w:eastAsia="宋体" w:cs="Segoe UI"/>
          <w:sz w:val="20"/>
          <w:szCs w:val="22"/>
          <w:lang w:eastAsia="zh-CN"/>
        </w:rPr>
        <w:t>共蓄势，启新元（</w:t>
      </w:r>
      <w:r w:rsidRPr="0063382C">
        <w:rPr>
          <w:rFonts w:eastAsia="宋体" w:cs="Segoe UI"/>
          <w:sz w:val="20"/>
          <w:szCs w:val="22"/>
          <w:lang w:eastAsia="zh-CN"/>
        </w:rPr>
        <w:t>Future</w:t>
      </w:r>
      <w:r w:rsidR="00B3392E">
        <w:rPr>
          <w:rFonts w:eastAsia="宋体" w:cs="Segoe UI" w:hint="eastAsia"/>
          <w:sz w:val="20"/>
          <w:szCs w:val="22"/>
          <w:lang w:eastAsia="zh-CN"/>
        </w:rPr>
        <w:t>?</w:t>
      </w:r>
      <w:r w:rsidRPr="0063382C">
        <w:rPr>
          <w:rFonts w:eastAsia="宋体" w:cs="Segoe UI"/>
          <w:sz w:val="20"/>
          <w:szCs w:val="22"/>
          <w:lang w:eastAsia="zh-CN"/>
        </w:rPr>
        <w:t xml:space="preserve"> </w:t>
      </w:r>
      <w:proofErr w:type="gramStart"/>
      <w:r w:rsidRPr="0063382C">
        <w:rPr>
          <w:rFonts w:eastAsia="宋体" w:cs="Segoe UI"/>
          <w:sz w:val="20"/>
          <w:szCs w:val="22"/>
          <w:lang w:eastAsia="zh-CN"/>
        </w:rPr>
        <w:t>Ready!</w:t>
      </w:r>
      <w:r w:rsidRPr="0063382C">
        <w:rPr>
          <w:rFonts w:eastAsia="宋体" w:cs="Segoe UI"/>
          <w:sz w:val="20"/>
          <w:szCs w:val="22"/>
          <w:lang w:eastAsia="zh-CN"/>
        </w:rPr>
        <w:t>）</w:t>
      </w:r>
      <w:proofErr w:type="gramEnd"/>
      <w:r w:rsidR="007A6E85">
        <w:rPr>
          <w:rFonts w:eastAsia="宋体" w:cs="Segoe UI" w:hint="eastAsia"/>
          <w:sz w:val="20"/>
          <w:szCs w:val="22"/>
          <w:lang w:eastAsia="zh-CN"/>
        </w:rPr>
        <w:t>”</w:t>
      </w:r>
      <w:r w:rsidRPr="0063382C">
        <w:rPr>
          <w:rFonts w:eastAsia="宋体" w:cs="Segoe UI"/>
          <w:sz w:val="20"/>
          <w:szCs w:val="22"/>
          <w:lang w:eastAsia="zh-CN"/>
        </w:rPr>
        <w:t>为主题，进一步扩大展台规模</w:t>
      </w:r>
    </w:p>
    <w:p w14:paraId="23C15B3A" w14:textId="77777777" w:rsidR="0063382C" w:rsidRPr="0063382C" w:rsidRDefault="0063382C" w:rsidP="0063382C">
      <w:pPr>
        <w:spacing w:after="120"/>
        <w:jc w:val="center"/>
        <w:rPr>
          <w:rFonts w:eastAsia="宋体" w:cs="Segoe UI"/>
          <w:sz w:val="20"/>
          <w:szCs w:val="22"/>
          <w:lang w:eastAsia="zh-CN"/>
        </w:rPr>
      </w:pPr>
    </w:p>
    <w:p w14:paraId="0901F29D" w14:textId="77777777" w:rsidR="00205534" w:rsidRPr="00500989" w:rsidRDefault="00205534" w:rsidP="00205534">
      <w:pPr>
        <w:spacing w:after="120"/>
        <w:rPr>
          <w:rFonts w:eastAsia="宋体" w:cs="Segoe UI"/>
          <w:b/>
          <w:bCs/>
          <w:lang w:eastAsia="zh-CN"/>
        </w:rPr>
      </w:pPr>
      <w:r w:rsidRPr="00E72E9C">
        <w:rPr>
          <w:rFonts w:eastAsia="宋体" w:cs="Segoe UI"/>
          <w:b/>
          <w:bCs/>
          <w:lang w:eastAsia="zh-CN"/>
        </w:rPr>
        <w:t>前沿材料科技赋能未来产业</w:t>
      </w:r>
    </w:p>
    <w:p w14:paraId="2AC536DF" w14:textId="77777777" w:rsidR="00205534" w:rsidRDefault="00205534" w:rsidP="00205534">
      <w:pPr>
        <w:spacing w:after="120"/>
        <w:rPr>
          <w:rFonts w:eastAsia="宋体" w:cs="Segoe UI"/>
          <w:lang w:eastAsia="zh-CN"/>
        </w:rPr>
      </w:pPr>
      <w:r w:rsidRPr="000F1A1C">
        <w:rPr>
          <w:rFonts w:eastAsia="宋体" w:cs="Segoe UI"/>
          <w:lang w:eastAsia="zh-CN"/>
        </w:rPr>
        <w:t>聚焦人形机器人、智能汽车及人工智能等</w:t>
      </w:r>
      <w:r>
        <w:rPr>
          <w:rFonts w:eastAsia="宋体" w:cs="Segoe UI" w:hint="eastAsia"/>
          <w:lang w:eastAsia="zh-CN"/>
        </w:rPr>
        <w:t>高速发展的</w:t>
      </w:r>
      <w:r w:rsidRPr="000F1A1C">
        <w:rPr>
          <w:rFonts w:eastAsia="宋体" w:cs="Segoe UI"/>
          <w:lang w:eastAsia="zh-CN"/>
        </w:rPr>
        <w:t>前沿领域，汉高将展示先进材料科技的创新应用。汉高人形机器人解决方案覆盖从芯片到整机组装的七大关键系统，为近</w:t>
      </w:r>
      <w:r w:rsidRPr="000F1A1C">
        <w:rPr>
          <w:rFonts w:eastAsia="宋体" w:cs="Segoe UI"/>
          <w:lang w:eastAsia="zh-CN"/>
        </w:rPr>
        <w:t>30</w:t>
      </w:r>
      <w:r w:rsidRPr="000F1A1C">
        <w:rPr>
          <w:rFonts w:eastAsia="宋体" w:cs="Segoe UI"/>
          <w:lang w:eastAsia="zh-CN"/>
        </w:rPr>
        <w:t>类核心组件提供</w:t>
      </w:r>
      <w:r w:rsidRPr="000F1A1C">
        <w:rPr>
          <w:rFonts w:eastAsia="宋体" w:cs="Segoe UI"/>
          <w:lang w:eastAsia="zh-CN"/>
        </w:rPr>
        <w:t>70</w:t>
      </w:r>
      <w:r w:rsidRPr="000F1A1C">
        <w:rPr>
          <w:rFonts w:eastAsia="宋体" w:cs="Segoe UI"/>
          <w:lang w:eastAsia="zh-CN"/>
        </w:rPr>
        <w:t>多个潜在材料应用点，助力提升机器人性能与可靠性。在智能汽车领域，汉高将展示贯穿整车制造、零部件应用及售后维修全生命周期的解决方案，涵盖自动化泵送、先进半导体封装及按需解粘等技术。此外，汉高还将带来面向</w:t>
      </w:r>
      <w:r w:rsidRPr="000F1A1C">
        <w:rPr>
          <w:rFonts w:eastAsia="宋体" w:cs="Segoe UI"/>
          <w:lang w:eastAsia="zh-CN"/>
        </w:rPr>
        <w:t>AI</w:t>
      </w:r>
      <w:r w:rsidRPr="000F1A1C">
        <w:rPr>
          <w:rFonts w:eastAsia="宋体" w:cs="Segoe UI"/>
          <w:lang w:eastAsia="zh-CN"/>
        </w:rPr>
        <w:t>数据中心和消费电子等领域的先进封装与热管理解决方案。</w:t>
      </w:r>
    </w:p>
    <w:p w14:paraId="47F110A5" w14:textId="5BCA6551" w:rsidR="0094629F" w:rsidRDefault="0094629F" w:rsidP="007A6E85">
      <w:pPr>
        <w:spacing w:after="120"/>
        <w:jc w:val="center"/>
        <w:rPr>
          <w:rFonts w:eastAsia="宋体" w:cs="Segoe UI"/>
          <w:lang w:eastAsia="zh-CN"/>
        </w:rPr>
      </w:pPr>
      <w:r>
        <w:rPr>
          <w:noProof/>
        </w:rPr>
        <w:drawing>
          <wp:inline distT="0" distB="0" distL="0" distR="0" wp14:anchorId="48D2A1A9" wp14:editId="4FE6131D">
            <wp:extent cx="4320000" cy="2879208"/>
            <wp:effectExtent l="0" t="0" r="4445" b="0"/>
            <wp:docPr id="20769112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0000" cy="2879208"/>
                    </a:xfrm>
                    <a:prstGeom prst="rect">
                      <a:avLst/>
                    </a:prstGeom>
                    <a:noFill/>
                    <a:ln>
                      <a:noFill/>
                    </a:ln>
                  </pic:spPr>
                </pic:pic>
              </a:graphicData>
            </a:graphic>
          </wp:inline>
        </w:drawing>
      </w:r>
    </w:p>
    <w:p w14:paraId="1E3834C5" w14:textId="5D40FE7E" w:rsidR="0094629F" w:rsidRPr="0094629F" w:rsidRDefault="0094629F" w:rsidP="0094629F">
      <w:pPr>
        <w:spacing w:after="120"/>
        <w:jc w:val="center"/>
        <w:rPr>
          <w:rFonts w:eastAsia="宋体" w:cs="Segoe UI"/>
          <w:sz w:val="20"/>
          <w:szCs w:val="22"/>
          <w:lang w:eastAsia="zh-CN"/>
        </w:rPr>
      </w:pPr>
      <w:r w:rsidRPr="0094629F">
        <w:rPr>
          <w:rFonts w:eastAsia="宋体" w:cs="Segoe UI"/>
          <w:sz w:val="20"/>
          <w:szCs w:val="22"/>
          <w:lang w:eastAsia="zh-CN"/>
        </w:rPr>
        <w:t>汉高展示前沿材料科技，赋能未来产业</w:t>
      </w:r>
    </w:p>
    <w:p w14:paraId="4E30A68F" w14:textId="77777777" w:rsidR="00B40257" w:rsidRPr="00500989" w:rsidRDefault="00B40257" w:rsidP="00205534">
      <w:pPr>
        <w:spacing w:after="120"/>
        <w:rPr>
          <w:rFonts w:eastAsia="宋体" w:cs="Segoe UI"/>
          <w:lang w:eastAsia="zh-CN"/>
        </w:rPr>
      </w:pPr>
    </w:p>
    <w:p w14:paraId="6AD6C793" w14:textId="77777777" w:rsidR="00205534" w:rsidRPr="00500989" w:rsidRDefault="00205534" w:rsidP="00205534">
      <w:pPr>
        <w:spacing w:after="120"/>
        <w:rPr>
          <w:rFonts w:eastAsia="宋体" w:cs="Segoe UI"/>
          <w:b/>
          <w:bCs/>
          <w:lang w:eastAsia="zh-CN"/>
        </w:rPr>
      </w:pPr>
      <w:r>
        <w:rPr>
          <w:rFonts w:eastAsia="宋体" w:cs="Segoe UI" w:hint="eastAsia"/>
          <w:b/>
          <w:bCs/>
          <w:lang w:eastAsia="zh-CN"/>
        </w:rPr>
        <w:t>多元</w:t>
      </w:r>
      <w:r w:rsidRPr="00500989">
        <w:rPr>
          <w:rFonts w:eastAsia="宋体" w:cs="Segoe UI"/>
          <w:b/>
          <w:bCs/>
          <w:lang w:eastAsia="zh-CN"/>
        </w:rPr>
        <w:t>创新</w:t>
      </w:r>
      <w:r>
        <w:rPr>
          <w:rFonts w:eastAsia="宋体" w:cs="Segoe UI" w:hint="eastAsia"/>
          <w:b/>
          <w:bCs/>
          <w:lang w:eastAsia="zh-CN"/>
        </w:rPr>
        <w:t>打造</w:t>
      </w:r>
      <w:r w:rsidRPr="00500989">
        <w:rPr>
          <w:rFonts w:eastAsia="宋体" w:cs="Segoe UI"/>
          <w:b/>
          <w:bCs/>
          <w:lang w:eastAsia="zh-CN"/>
        </w:rPr>
        <w:t>品质生活</w:t>
      </w:r>
    </w:p>
    <w:p w14:paraId="4CB345F1" w14:textId="24D7A844" w:rsidR="00205534" w:rsidRDefault="005F41FD" w:rsidP="00205534">
      <w:pPr>
        <w:spacing w:after="120"/>
        <w:rPr>
          <w:rFonts w:eastAsia="宋体" w:cs="Segoe UI"/>
          <w:lang w:eastAsia="zh-CN"/>
        </w:rPr>
      </w:pPr>
      <w:r w:rsidRPr="005F41FD">
        <w:rPr>
          <w:rFonts w:eastAsia="宋体" w:cs="Segoe UI"/>
          <w:lang w:eastAsia="zh-CN"/>
        </w:rPr>
        <w:t>汉高将展示多项款契合中国消费者需求的美发与家清创新成果。施华蔻鱼子酱新品凝聚</w:t>
      </w:r>
      <w:r w:rsidRPr="005F41FD">
        <w:rPr>
          <w:rFonts w:eastAsia="宋体" w:cs="Segoe UI"/>
          <w:lang w:eastAsia="zh-CN"/>
        </w:rPr>
        <w:t>9</w:t>
      </w:r>
      <w:r w:rsidRPr="005F41FD">
        <w:rPr>
          <w:rFonts w:eastAsia="宋体" w:cs="Segoe UI"/>
          <w:lang w:eastAsia="zh-CN"/>
        </w:rPr>
        <w:t>年头皮抗衰科研积累，让高端头皮护理走进日常。资生堂专业美发芯诗珀莉将带来专为亚洲发质打造的白池花精油系列，及将护肤级抗老理念引入护发领域的昼夜黑金系列，回应消费者对精细化头皮与发丝护理的需求。沙宣将</w:t>
      </w:r>
      <w:r>
        <w:rPr>
          <w:rFonts w:eastAsia="宋体" w:cs="Segoe UI" w:hint="eastAsia"/>
          <w:lang w:eastAsia="zh-CN"/>
        </w:rPr>
        <w:t>以</w:t>
      </w:r>
      <w:r w:rsidRPr="005F41FD">
        <w:rPr>
          <w:rFonts w:eastAsia="宋体" w:cs="Segoe UI"/>
          <w:lang w:eastAsia="zh-CN"/>
        </w:rPr>
        <w:t>全新产品理念</w:t>
      </w:r>
      <w:r>
        <w:rPr>
          <w:rFonts w:eastAsia="宋体" w:cs="Segoe UI" w:hint="eastAsia"/>
          <w:lang w:eastAsia="zh-CN"/>
        </w:rPr>
        <w:t>“</w:t>
      </w:r>
      <w:r w:rsidRPr="005F41FD">
        <w:rPr>
          <w:rFonts w:eastAsia="宋体" w:cs="Segoe UI"/>
          <w:lang w:eastAsia="zh-CN"/>
        </w:rPr>
        <w:t>沙龙同源</w:t>
      </w:r>
      <w:r w:rsidRPr="005F41FD">
        <w:rPr>
          <w:rFonts w:eastAsia="宋体" w:cs="Segoe UI"/>
          <w:lang w:eastAsia="zh-CN"/>
        </w:rPr>
        <w:t>·</w:t>
      </w:r>
      <w:r w:rsidRPr="005F41FD">
        <w:rPr>
          <w:rFonts w:eastAsia="宋体" w:cs="Segoe UI"/>
          <w:lang w:eastAsia="zh-CN"/>
        </w:rPr>
        <w:t>轻松打理</w:t>
      </w:r>
      <w:r>
        <w:rPr>
          <w:rFonts w:eastAsia="宋体" w:cs="Segoe UI" w:hint="eastAsia"/>
          <w:lang w:eastAsia="zh-CN"/>
        </w:rPr>
        <w:t>”带来</w:t>
      </w:r>
      <w:r w:rsidRPr="005F41FD">
        <w:rPr>
          <w:rFonts w:eastAsia="宋体" w:cs="Segoe UI"/>
          <w:lang w:eastAsia="zh-CN"/>
        </w:rPr>
        <w:t>全系列产品升级，将专业美发体验延伸至居家生活。宝莹酵素洗衣液蕴含</w:t>
      </w:r>
      <w:r w:rsidRPr="005F41FD">
        <w:rPr>
          <w:rFonts w:eastAsia="宋体" w:cs="Segoe UI"/>
          <w:lang w:eastAsia="zh-CN"/>
        </w:rPr>
        <w:t>3</w:t>
      </w:r>
      <w:r w:rsidRPr="005F41FD">
        <w:rPr>
          <w:rFonts w:eastAsia="宋体" w:cs="Segoe UI"/>
          <w:lang w:eastAsia="zh-CN"/>
        </w:rPr>
        <w:t>大天然酵素群，实现</w:t>
      </w:r>
      <w:r w:rsidRPr="005F41FD">
        <w:rPr>
          <w:rFonts w:eastAsia="宋体" w:cs="Segoe UI"/>
          <w:lang w:eastAsia="zh-CN"/>
        </w:rPr>
        <w:t>9</w:t>
      </w:r>
      <w:r w:rsidRPr="005F41FD">
        <w:rPr>
          <w:rFonts w:eastAsia="宋体" w:cs="Segoe UI"/>
          <w:lang w:eastAsia="zh-CN"/>
        </w:rPr>
        <w:t>种酵素互相兼容，在深度清洁的同时减少能源与水资源消耗。</w:t>
      </w:r>
    </w:p>
    <w:p w14:paraId="06CD10EB" w14:textId="2355393B" w:rsidR="00B40257" w:rsidRDefault="0094629F" w:rsidP="007A6E85">
      <w:pPr>
        <w:spacing w:after="120"/>
        <w:jc w:val="center"/>
        <w:rPr>
          <w:rFonts w:eastAsia="宋体" w:cs="Segoe UI"/>
          <w:lang w:eastAsia="zh-CN"/>
        </w:rPr>
      </w:pPr>
      <w:r>
        <w:rPr>
          <w:noProof/>
        </w:rPr>
        <w:drawing>
          <wp:inline distT="0" distB="0" distL="0" distR="0" wp14:anchorId="6BA59EDB" wp14:editId="4C9D76DE">
            <wp:extent cx="4320000" cy="2880158"/>
            <wp:effectExtent l="0" t="0" r="4445" b="0"/>
            <wp:docPr id="14597904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0000" cy="2880158"/>
                    </a:xfrm>
                    <a:prstGeom prst="rect">
                      <a:avLst/>
                    </a:prstGeom>
                    <a:noFill/>
                    <a:ln>
                      <a:noFill/>
                    </a:ln>
                  </pic:spPr>
                </pic:pic>
              </a:graphicData>
            </a:graphic>
          </wp:inline>
        </w:drawing>
      </w:r>
    </w:p>
    <w:p w14:paraId="63143D85" w14:textId="4E467737" w:rsidR="0094629F" w:rsidRDefault="00D5623E" w:rsidP="00D5623E">
      <w:pPr>
        <w:spacing w:after="120"/>
        <w:jc w:val="center"/>
        <w:rPr>
          <w:rFonts w:eastAsia="宋体" w:cs="Segoe UI"/>
          <w:sz w:val="20"/>
          <w:szCs w:val="22"/>
          <w:lang w:eastAsia="zh-CN"/>
        </w:rPr>
      </w:pPr>
      <w:r w:rsidRPr="00D5623E">
        <w:rPr>
          <w:rFonts w:eastAsia="宋体" w:cs="Segoe UI"/>
          <w:sz w:val="20"/>
          <w:szCs w:val="22"/>
          <w:lang w:eastAsia="zh-CN"/>
        </w:rPr>
        <w:t>汉高展示多项款契合中国消费者需求的美发与家清创新成果</w:t>
      </w:r>
    </w:p>
    <w:p w14:paraId="586828B5" w14:textId="77777777" w:rsidR="00D5623E" w:rsidRPr="00D5623E" w:rsidRDefault="00D5623E" w:rsidP="00D5623E">
      <w:pPr>
        <w:spacing w:after="120"/>
        <w:jc w:val="center"/>
        <w:rPr>
          <w:rFonts w:eastAsia="宋体" w:cs="Segoe UI"/>
          <w:sz w:val="20"/>
          <w:szCs w:val="22"/>
          <w:lang w:eastAsia="zh-CN"/>
        </w:rPr>
      </w:pPr>
    </w:p>
    <w:p w14:paraId="148F0BFD" w14:textId="77777777" w:rsidR="00205534" w:rsidRPr="00500989" w:rsidRDefault="00205534" w:rsidP="00205534">
      <w:pPr>
        <w:spacing w:after="120"/>
        <w:rPr>
          <w:rFonts w:eastAsia="宋体" w:cs="Segoe UI"/>
          <w:b/>
          <w:bCs/>
          <w:lang w:eastAsia="zh-CN"/>
        </w:rPr>
      </w:pPr>
      <w:r w:rsidRPr="00500989">
        <w:rPr>
          <w:rFonts w:eastAsia="宋体" w:cs="Segoe UI"/>
          <w:b/>
          <w:bCs/>
          <w:lang w:eastAsia="zh-CN"/>
        </w:rPr>
        <w:t>开放协同，共创可持续未来</w:t>
      </w:r>
    </w:p>
    <w:p w14:paraId="4ECBAFCB" w14:textId="06B94CAB" w:rsidR="00205534" w:rsidRPr="000F1A1C" w:rsidRDefault="00205534" w:rsidP="00205534">
      <w:pPr>
        <w:spacing w:after="120"/>
        <w:rPr>
          <w:rFonts w:eastAsia="宋体" w:cs="Segoe UI"/>
          <w:lang w:eastAsia="zh-CN"/>
        </w:rPr>
      </w:pPr>
      <w:r w:rsidRPr="000F1A1C">
        <w:rPr>
          <w:rFonts w:eastAsia="宋体" w:cs="Segoe UI" w:hint="eastAsia"/>
          <w:lang w:eastAsia="zh-CN"/>
        </w:rPr>
        <w:t>汉高将可持续发展融入自身运营和产品创新，持续推进绿色制造，降低生产活动对环境的影响，并通过材料技术、产品设计及产业链协作，助力客户和消费者迈向更加低碳、循环的未来。</w:t>
      </w:r>
    </w:p>
    <w:p w14:paraId="7723D223" w14:textId="77777777" w:rsidR="00205534" w:rsidRPr="000F1A1C" w:rsidRDefault="00205534" w:rsidP="00205534">
      <w:pPr>
        <w:spacing w:after="120"/>
        <w:rPr>
          <w:rFonts w:eastAsia="宋体" w:cs="Segoe UI"/>
          <w:lang w:eastAsia="zh-CN"/>
        </w:rPr>
      </w:pPr>
      <w:r w:rsidRPr="000F1A1C">
        <w:rPr>
          <w:rFonts w:eastAsia="宋体" w:cs="Segoe UI" w:hint="eastAsia"/>
          <w:lang w:eastAsia="zh-CN"/>
        </w:rPr>
        <w:t>本届进博会上，汉高将展示覆盖绿色建筑、包装循环及关键基础设施保护等领域的可持续解决方案。自动喷胶封箱技术以热熔胶替代传统胶带，助力包装减塑与循环利用；面向海洋能源及关键基础设施，汉高还将展示覆盖建设、运营及维护阶段的保护方案，延长设施使用寿命，减少维护与更换需求。</w:t>
      </w:r>
    </w:p>
    <w:p w14:paraId="5222C60D" w14:textId="005EF327" w:rsidR="00205534" w:rsidRPr="000F1A1C" w:rsidRDefault="00B40257" w:rsidP="00205534">
      <w:pPr>
        <w:spacing w:after="120"/>
        <w:rPr>
          <w:rFonts w:eastAsia="宋体" w:cs="Segoe UI"/>
          <w:lang w:eastAsia="zh-CN"/>
        </w:rPr>
      </w:pPr>
      <w:r w:rsidRPr="00B40257">
        <w:rPr>
          <w:rFonts w:eastAsia="宋体" w:cs="Segoe UI"/>
          <w:lang w:eastAsia="zh-CN"/>
        </w:rPr>
        <w:t>进博会期间，汉高还将深化与中国领先投资机构及创新伙伴的战略合作，加强与本土创新生态的连接，围绕战略新兴行业、先进材料及前沿科技开展交流与潜在业务合作，共同探索新技术、新应用与未来增长机遇。</w:t>
      </w:r>
    </w:p>
    <w:p w14:paraId="0474216E" w14:textId="77777777" w:rsidR="00205534" w:rsidRPr="00B40257" w:rsidRDefault="00205534" w:rsidP="00205534">
      <w:pPr>
        <w:spacing w:after="120"/>
        <w:rPr>
          <w:rFonts w:eastAsia="宋体" w:cs="Segoe UI"/>
          <w:lang w:eastAsia="zh-CN"/>
        </w:rPr>
      </w:pPr>
      <w:r w:rsidRPr="000F1A1C">
        <w:rPr>
          <w:rFonts w:eastAsia="宋体" w:cs="Segoe UI" w:hint="eastAsia"/>
          <w:lang w:eastAsia="zh-CN"/>
        </w:rPr>
        <w:t>2026</w:t>
      </w:r>
      <w:r w:rsidRPr="000F1A1C">
        <w:rPr>
          <w:rFonts w:eastAsia="宋体" w:cs="Segoe UI" w:hint="eastAsia"/>
          <w:lang w:eastAsia="zh-CN"/>
        </w:rPr>
        <w:t>年</w:t>
      </w:r>
      <w:r w:rsidRPr="00B40257">
        <w:rPr>
          <w:rFonts w:eastAsia="宋体" w:cs="Segoe UI"/>
          <w:lang w:eastAsia="zh-CN"/>
        </w:rPr>
        <w:t>11</w:t>
      </w:r>
      <w:r w:rsidRPr="00B40257">
        <w:rPr>
          <w:rFonts w:eastAsia="宋体" w:cs="Segoe UI"/>
          <w:lang w:eastAsia="zh-CN"/>
        </w:rPr>
        <w:t>月</w:t>
      </w:r>
      <w:r w:rsidRPr="00B40257">
        <w:rPr>
          <w:rFonts w:eastAsia="宋体" w:cs="Segoe UI"/>
          <w:lang w:eastAsia="zh-CN"/>
        </w:rPr>
        <w:t>5</w:t>
      </w:r>
      <w:r w:rsidRPr="00B40257">
        <w:rPr>
          <w:rFonts w:eastAsia="宋体" w:cs="Segoe UI"/>
          <w:lang w:eastAsia="zh-CN"/>
        </w:rPr>
        <w:t>日至</w:t>
      </w:r>
      <w:r w:rsidRPr="00B40257">
        <w:rPr>
          <w:rFonts w:eastAsia="宋体" w:cs="Segoe UI"/>
          <w:lang w:eastAsia="zh-CN"/>
        </w:rPr>
        <w:t>10</w:t>
      </w:r>
      <w:r w:rsidRPr="00B40257">
        <w:rPr>
          <w:rFonts w:eastAsia="宋体" w:cs="Segoe UI"/>
          <w:lang w:eastAsia="zh-CN"/>
        </w:rPr>
        <w:t>日，欢迎莅临技术装备展区汉高展台（</w:t>
      </w:r>
      <w:r w:rsidRPr="00B40257">
        <w:rPr>
          <w:rFonts w:eastAsia="宋体" w:cs="Segoe UI"/>
          <w:lang w:eastAsia="zh-CN"/>
        </w:rPr>
        <w:t>3</w:t>
      </w:r>
      <w:r w:rsidRPr="00B40257">
        <w:rPr>
          <w:rFonts w:eastAsia="宋体" w:cs="Segoe UI"/>
          <w:lang w:eastAsia="zh-CN"/>
        </w:rPr>
        <w:t>号馆</w:t>
      </w:r>
      <w:r w:rsidRPr="00B40257">
        <w:rPr>
          <w:rFonts w:eastAsia="宋体" w:cs="Segoe UI"/>
          <w:lang w:eastAsia="zh-CN"/>
        </w:rPr>
        <w:t>3C3-02</w:t>
      </w:r>
      <w:r w:rsidRPr="00B40257">
        <w:rPr>
          <w:rFonts w:eastAsia="宋体" w:cs="Segoe UI"/>
          <w:lang w:eastAsia="zh-CN"/>
        </w:rPr>
        <w:t>），探索汉高创新技术与可持续实践。关注</w:t>
      </w:r>
      <w:r w:rsidRPr="00B40257">
        <w:rPr>
          <w:rFonts w:eastAsia="宋体" w:cs="Segoe UI"/>
          <w:lang w:eastAsia="zh-CN"/>
        </w:rPr>
        <w:t>“</w:t>
      </w:r>
      <w:r w:rsidRPr="00B40257">
        <w:rPr>
          <w:rFonts w:eastAsia="宋体" w:cs="Segoe UI"/>
          <w:lang w:eastAsia="zh-CN"/>
        </w:rPr>
        <w:t>汉高中国</w:t>
      </w:r>
      <w:r w:rsidRPr="00B40257">
        <w:rPr>
          <w:rFonts w:eastAsia="宋体" w:cs="Segoe UI"/>
          <w:lang w:eastAsia="zh-CN"/>
        </w:rPr>
        <w:t>”</w:t>
      </w:r>
      <w:r w:rsidRPr="00B40257">
        <w:rPr>
          <w:rFonts w:eastAsia="宋体" w:cs="Segoe UI"/>
          <w:lang w:eastAsia="zh-CN"/>
        </w:rPr>
        <w:t>官方微信公众号了解更多。</w:t>
      </w:r>
    </w:p>
    <w:p w14:paraId="763325EA" w14:textId="77777777" w:rsidR="00205534" w:rsidRPr="00B40257" w:rsidRDefault="00205534" w:rsidP="00205534">
      <w:pPr>
        <w:spacing w:after="120"/>
        <w:rPr>
          <w:rFonts w:eastAsia="宋体" w:cs="Segoe UI"/>
          <w:lang w:eastAsia="zh-CN"/>
        </w:rPr>
      </w:pPr>
    </w:p>
    <w:p w14:paraId="2342819D" w14:textId="77777777" w:rsidR="00205534" w:rsidRPr="00B40257" w:rsidRDefault="00205534" w:rsidP="00205534">
      <w:pPr>
        <w:spacing w:after="120"/>
        <w:rPr>
          <w:rStyle w:val="AboutandContactHeadline"/>
          <w:rFonts w:eastAsia="宋体" w:cs="Segoe UI"/>
          <w:szCs w:val="28"/>
          <w:lang w:eastAsia="zh-CN"/>
        </w:rPr>
      </w:pPr>
      <w:r w:rsidRPr="00B40257">
        <w:rPr>
          <w:rStyle w:val="AboutandContactHeadline"/>
          <w:rFonts w:eastAsia="宋体" w:cs="Segoe UI"/>
          <w:szCs w:val="28"/>
          <w:lang w:eastAsia="zh-CN"/>
        </w:rPr>
        <w:lastRenderedPageBreak/>
        <w:t>关于汉高</w:t>
      </w:r>
    </w:p>
    <w:p w14:paraId="49732466" w14:textId="77777777" w:rsidR="00205534" w:rsidRPr="00B40257" w:rsidRDefault="00205534" w:rsidP="00205534">
      <w:pPr>
        <w:spacing w:after="120"/>
        <w:rPr>
          <w:rFonts w:eastAsia="宋体" w:cs="Segoe UI"/>
          <w:sz w:val="18"/>
          <w:lang w:eastAsia="zh-CN"/>
        </w:rPr>
      </w:pPr>
      <w:r w:rsidRPr="00B40257">
        <w:rPr>
          <w:rFonts w:eastAsia="宋体" w:cs="Segoe UI"/>
          <w:sz w:val="18"/>
          <w:lang w:eastAsia="zh-CN"/>
        </w:rPr>
        <w:t>汉高凭借其品牌、创新和技术，在全球工业和消费品领域中拥有领先的市场地位。汉高粘合剂技术业务部是全球粘合剂、密封剂和功能性涂层市场的领导者。汉高消费品牌在各国市场和品类占据领先地位，在洗涤剂及家用护理和美发领域尤为突出。乐泰（</w:t>
      </w:r>
      <w:r w:rsidRPr="00B40257">
        <w:rPr>
          <w:rFonts w:eastAsia="宋体" w:cs="Segoe UI"/>
          <w:sz w:val="18"/>
          <w:lang w:eastAsia="zh-CN"/>
        </w:rPr>
        <w:t>Loctite</w:t>
      </w:r>
      <w:r w:rsidRPr="00B40257">
        <w:rPr>
          <w:rFonts w:eastAsia="宋体" w:cs="Segoe UI"/>
          <w:sz w:val="18"/>
          <w:lang w:eastAsia="zh-CN"/>
        </w:rPr>
        <w:t>）、宝莹（</w:t>
      </w:r>
      <w:r w:rsidRPr="00B40257">
        <w:rPr>
          <w:rFonts w:eastAsia="宋体" w:cs="Segoe UI"/>
          <w:sz w:val="18"/>
          <w:lang w:eastAsia="zh-CN"/>
        </w:rPr>
        <w:t>Persil</w:t>
      </w:r>
      <w:r w:rsidRPr="00B40257">
        <w:rPr>
          <w:rFonts w:eastAsia="宋体" w:cs="Segoe UI"/>
          <w:sz w:val="18"/>
          <w:lang w:eastAsia="zh-CN"/>
        </w:rPr>
        <w:t>）和施华蔻（</w:t>
      </w:r>
      <w:r w:rsidRPr="00B40257">
        <w:rPr>
          <w:rFonts w:eastAsia="宋体" w:cs="Segoe UI"/>
          <w:sz w:val="18"/>
          <w:lang w:eastAsia="zh-CN"/>
        </w:rPr>
        <w:t>Schwarzkopf</w:t>
      </w:r>
      <w:r w:rsidRPr="00B40257">
        <w:rPr>
          <w:rFonts w:eastAsia="宋体" w:cs="Segoe UI"/>
          <w:sz w:val="18"/>
          <w:lang w:eastAsia="zh-CN"/>
        </w:rPr>
        <w:t>）是公司的三大核心品牌。</w:t>
      </w:r>
      <w:r w:rsidRPr="00B40257">
        <w:rPr>
          <w:rFonts w:eastAsia="宋体" w:cs="Segoe UI"/>
          <w:sz w:val="18"/>
          <w:lang w:eastAsia="zh-CN"/>
        </w:rPr>
        <w:t>2025</w:t>
      </w:r>
      <w:r w:rsidRPr="00B40257">
        <w:rPr>
          <w:rFonts w:eastAsia="宋体" w:cs="Segoe UI"/>
          <w:sz w:val="18"/>
          <w:lang w:eastAsia="zh-CN"/>
        </w:rPr>
        <w:t>财年，汉高实现销售额达</w:t>
      </w:r>
      <w:r w:rsidRPr="00B40257">
        <w:rPr>
          <w:rFonts w:eastAsia="宋体" w:cs="Segoe UI"/>
          <w:sz w:val="18"/>
          <w:lang w:eastAsia="zh-CN"/>
        </w:rPr>
        <w:t>205</w:t>
      </w:r>
      <w:r w:rsidRPr="00B40257">
        <w:rPr>
          <w:rFonts w:eastAsia="宋体" w:cs="Segoe UI"/>
          <w:sz w:val="18"/>
          <w:lang w:eastAsia="zh-CN"/>
        </w:rPr>
        <w:t>亿欧元，调整后营业利润为</w:t>
      </w:r>
      <w:r w:rsidRPr="00B40257">
        <w:rPr>
          <w:rFonts w:eastAsia="宋体" w:cs="Segoe UI"/>
          <w:sz w:val="18"/>
          <w:lang w:eastAsia="zh-CN"/>
        </w:rPr>
        <w:t>30</w:t>
      </w:r>
      <w:r w:rsidRPr="00B40257">
        <w:rPr>
          <w:rFonts w:eastAsia="宋体" w:cs="Segoe UI"/>
          <w:sz w:val="18"/>
          <w:lang w:eastAsia="zh-CN"/>
        </w:rPr>
        <w:t>亿欧元。汉高的优先股已列入德国</w:t>
      </w:r>
      <w:r w:rsidRPr="00B40257">
        <w:rPr>
          <w:rFonts w:eastAsia="宋体" w:cs="Segoe UI"/>
          <w:sz w:val="18"/>
          <w:lang w:eastAsia="zh-CN"/>
        </w:rPr>
        <w:t>DAX</w:t>
      </w:r>
      <w:r w:rsidRPr="00B40257">
        <w:rPr>
          <w:rFonts w:eastAsia="宋体" w:cs="Segoe UI"/>
          <w:sz w:val="18"/>
          <w:lang w:eastAsia="zh-CN"/>
        </w:rPr>
        <w:t>指数。汉高始终秉承可持续发展的传统，并确立了清晰的可持续发展战略和具体目标。成立于</w:t>
      </w:r>
      <w:r w:rsidRPr="00B40257">
        <w:rPr>
          <w:rFonts w:eastAsia="宋体" w:cs="Segoe UI"/>
          <w:sz w:val="18"/>
          <w:lang w:eastAsia="zh-CN"/>
        </w:rPr>
        <w:t>1876</w:t>
      </w:r>
      <w:r w:rsidRPr="00B40257">
        <w:rPr>
          <w:rFonts w:eastAsia="宋体" w:cs="Segoe UI"/>
          <w:sz w:val="18"/>
          <w:lang w:eastAsia="zh-CN"/>
        </w:rPr>
        <w:t>年，汉高如今在全球范围内约有</w:t>
      </w:r>
      <w:r w:rsidRPr="00B40257">
        <w:rPr>
          <w:rFonts w:eastAsia="宋体" w:cs="Segoe UI"/>
          <w:sz w:val="18"/>
          <w:lang w:eastAsia="zh-CN"/>
        </w:rPr>
        <w:t>5</w:t>
      </w:r>
      <w:r w:rsidRPr="00B40257">
        <w:rPr>
          <w:rFonts w:eastAsia="宋体" w:cs="Segoe UI"/>
          <w:sz w:val="18"/>
          <w:lang w:eastAsia="zh-CN"/>
        </w:rPr>
        <w:t>万名员工，在强大的企业文化、共同的价值观与企业宗旨</w:t>
      </w:r>
      <w:r w:rsidRPr="00B40257">
        <w:rPr>
          <w:rFonts w:eastAsia="宋体" w:cs="Segoe UI"/>
          <w:sz w:val="18"/>
          <w:lang w:eastAsia="zh-CN"/>
        </w:rPr>
        <w:t>“Pioneers at heart for the good of generations”</w:t>
      </w:r>
      <w:r w:rsidRPr="00B40257">
        <w:rPr>
          <w:rFonts w:eastAsia="宋体" w:cs="Segoe UI"/>
          <w:sz w:val="18"/>
          <w:lang w:eastAsia="zh-CN"/>
        </w:rPr>
        <w:t>的引领下，融合为一支多元化的团队。更多资讯，敬请访问</w:t>
      </w:r>
      <w:r w:rsidRPr="00B40257">
        <w:rPr>
          <w:rFonts w:eastAsia="宋体" w:cs="Segoe UI"/>
          <w:sz w:val="18"/>
          <w:lang w:eastAsia="zh-CN"/>
        </w:rPr>
        <w:t xml:space="preserve"> </w:t>
      </w:r>
      <w:hyperlink r:id="rId14" w:history="1">
        <w:r w:rsidRPr="00B40257">
          <w:rPr>
            <w:rStyle w:val="Hyperlink"/>
            <w:rFonts w:eastAsia="宋体" w:cs="Segoe UI"/>
            <w:szCs w:val="24"/>
            <w:lang w:eastAsia="zh-CN"/>
          </w:rPr>
          <w:t>www.henkel.cn</w:t>
        </w:r>
      </w:hyperlink>
      <w:r w:rsidRPr="00B40257">
        <w:rPr>
          <w:rFonts w:eastAsia="宋体" w:cs="Segoe UI"/>
          <w:sz w:val="18"/>
          <w:lang w:eastAsia="zh-CN"/>
        </w:rPr>
        <w:t xml:space="preserve"> </w:t>
      </w:r>
    </w:p>
    <w:p w14:paraId="61483804" w14:textId="77777777" w:rsidR="00205534" w:rsidRPr="00B40257" w:rsidRDefault="00205534" w:rsidP="00205534">
      <w:pPr>
        <w:spacing w:after="120"/>
        <w:rPr>
          <w:rFonts w:eastAsia="宋体" w:cs="Segoe UI"/>
          <w:lang w:eastAsia="zh-CN"/>
        </w:rPr>
      </w:pPr>
    </w:p>
    <w:p w14:paraId="2A99DEED" w14:textId="77777777" w:rsidR="00205534" w:rsidRPr="00B40257" w:rsidRDefault="00205534" w:rsidP="00205534">
      <w:pPr>
        <w:spacing w:after="120"/>
        <w:rPr>
          <w:rStyle w:val="AboutandContactHeadline"/>
          <w:rFonts w:eastAsia="宋体" w:cs="Segoe UI"/>
          <w:szCs w:val="28"/>
          <w:lang w:eastAsia="zh-CN"/>
        </w:rPr>
      </w:pPr>
      <w:r w:rsidRPr="00B40257">
        <w:rPr>
          <w:rStyle w:val="AboutandContactHeadline"/>
          <w:rFonts w:eastAsia="宋体" w:cs="Segoe UI"/>
          <w:szCs w:val="28"/>
          <w:lang w:eastAsia="zh-CN"/>
        </w:rPr>
        <w:t>媒体联系人</w:t>
      </w:r>
    </w:p>
    <w:p w14:paraId="282DBE7A" w14:textId="77777777" w:rsidR="00205534" w:rsidRPr="00B40257" w:rsidRDefault="00205534" w:rsidP="00205534">
      <w:pPr>
        <w:tabs>
          <w:tab w:val="left" w:pos="1080"/>
          <w:tab w:val="left" w:pos="4500"/>
        </w:tabs>
        <w:spacing w:after="120"/>
        <w:rPr>
          <w:rStyle w:val="AboutandContactBody"/>
          <w:rFonts w:eastAsia="宋体" w:cs="Segoe UI"/>
          <w:lang w:eastAsia="zh-CN"/>
        </w:rPr>
      </w:pPr>
    </w:p>
    <w:p w14:paraId="7DF120D0" w14:textId="77777777" w:rsidR="00205534" w:rsidRPr="00B40257" w:rsidRDefault="00205534" w:rsidP="00205534">
      <w:pPr>
        <w:tabs>
          <w:tab w:val="left" w:pos="1080"/>
          <w:tab w:val="left" w:pos="4500"/>
        </w:tabs>
        <w:spacing w:after="120"/>
        <w:rPr>
          <w:rStyle w:val="AboutandContactBody"/>
          <w:rFonts w:eastAsia="宋体" w:cs="Segoe UI"/>
          <w:lang w:eastAsia="zh-CN"/>
        </w:rPr>
      </w:pPr>
      <w:r w:rsidRPr="00B40257">
        <w:rPr>
          <w:rStyle w:val="AboutandContactBody"/>
          <w:rFonts w:eastAsia="宋体" w:cs="Segoe UI"/>
          <w:lang w:eastAsia="zh-CN"/>
        </w:rPr>
        <w:t>姓名</w:t>
      </w:r>
      <w:r w:rsidRPr="00B40257">
        <w:rPr>
          <w:rStyle w:val="AboutandContactBody"/>
          <w:rFonts w:eastAsia="宋体" w:cs="Segoe UI"/>
          <w:lang w:eastAsia="zh-CN"/>
        </w:rPr>
        <w:t xml:space="preserve"> Amy Zhou</w:t>
      </w:r>
    </w:p>
    <w:p w14:paraId="2684CB3E" w14:textId="0F3C0197" w:rsidR="00205534" w:rsidRPr="00B40257" w:rsidRDefault="00205534" w:rsidP="00205534">
      <w:pPr>
        <w:tabs>
          <w:tab w:val="left" w:pos="1080"/>
          <w:tab w:val="left" w:pos="4500"/>
        </w:tabs>
        <w:spacing w:after="120"/>
        <w:rPr>
          <w:rStyle w:val="AboutandContactBody"/>
          <w:rFonts w:eastAsia="宋体" w:cs="Segoe UI"/>
          <w:lang w:eastAsia="zh-CN"/>
        </w:rPr>
      </w:pPr>
      <w:r w:rsidRPr="00B40257">
        <w:rPr>
          <w:rStyle w:val="AboutandContactBody"/>
          <w:rFonts w:eastAsia="宋体" w:cs="Segoe UI"/>
          <w:lang w:eastAsia="zh-CN"/>
        </w:rPr>
        <w:t>电话</w:t>
      </w:r>
      <w:r w:rsidRPr="00B40257">
        <w:rPr>
          <w:rStyle w:val="AboutandContactBody"/>
          <w:rFonts w:eastAsia="宋体" w:cs="Segoe UI"/>
          <w:lang w:eastAsia="zh-CN"/>
        </w:rPr>
        <w:t xml:space="preserve"> +86-021-28915345</w:t>
      </w:r>
    </w:p>
    <w:p w14:paraId="59D16FB5" w14:textId="0CD4A235" w:rsidR="008D57F8" w:rsidRPr="00B40257" w:rsidRDefault="00205534" w:rsidP="00205534">
      <w:pPr>
        <w:tabs>
          <w:tab w:val="left" w:pos="1080"/>
          <w:tab w:val="left" w:pos="4500"/>
        </w:tabs>
        <w:spacing w:after="120"/>
        <w:rPr>
          <w:rFonts w:eastAsia="宋体" w:cs="Segoe UI"/>
          <w:lang w:eastAsia="zh-CN"/>
        </w:rPr>
      </w:pPr>
      <w:r w:rsidRPr="00B40257">
        <w:rPr>
          <w:rStyle w:val="AboutandContactBody"/>
          <w:rFonts w:eastAsia="宋体" w:cs="Segoe UI"/>
          <w:lang w:eastAsia="zh-CN"/>
        </w:rPr>
        <w:t>邮箱地址</w:t>
      </w:r>
      <w:r w:rsidRPr="00B40257">
        <w:rPr>
          <w:rStyle w:val="AboutandContactBody"/>
          <w:rFonts w:eastAsia="宋体" w:cs="Segoe UI"/>
          <w:lang w:eastAsia="zh-CN"/>
        </w:rPr>
        <w:t xml:space="preserve"> </w:t>
      </w:r>
      <w:hyperlink r:id="rId15" w:history="1">
        <w:r w:rsidRPr="00B40257">
          <w:rPr>
            <w:rStyle w:val="Hyperlink"/>
            <w:rFonts w:eastAsia="宋体" w:cs="Segoe UI"/>
            <w:szCs w:val="24"/>
            <w:lang w:eastAsia="zh-CN"/>
          </w:rPr>
          <w:t>amy.zhou@henkel.com</w:t>
        </w:r>
      </w:hyperlink>
    </w:p>
    <w:sectPr w:rsidR="008D57F8" w:rsidRPr="00B40257" w:rsidSect="007A6E85">
      <w:headerReference w:type="even" r:id="rId16"/>
      <w:footerReference w:type="default" r:id="rId17"/>
      <w:headerReference w:type="first" r:id="rId18"/>
      <w:footerReference w:type="first" r:id="rId19"/>
      <w:pgSz w:w="11907" w:h="16840" w:code="9"/>
      <w:pgMar w:top="1944" w:right="1411" w:bottom="1418"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BFACB" w14:textId="77777777" w:rsidR="006B2594" w:rsidRDefault="006B2594">
      <w:pPr>
        <w:spacing w:line="240" w:lineRule="auto"/>
      </w:pPr>
      <w:r>
        <w:separator/>
      </w:r>
    </w:p>
  </w:endnote>
  <w:endnote w:type="continuationSeparator" w:id="0">
    <w:p w14:paraId="0BB5FD44" w14:textId="77777777" w:rsidR="006B2594" w:rsidRDefault="006B25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4626" w14:textId="77777777" w:rsidR="00CC1E21" w:rsidRPr="00112A28" w:rsidRDefault="00CC1E21" w:rsidP="00112A28">
    <w:pPr>
      <w:pStyle w:val="Footer"/>
      <w:tabs>
        <w:tab w:val="clear" w:pos="7083"/>
        <w:tab w:val="clear" w:pos="8640"/>
        <w:tab w:val="right" w:pos="9071"/>
      </w:tabs>
      <w:jc w:val="both"/>
    </w:pPr>
    <w:r w:rsidRPr="00BF6E82">
      <w:t>Henkel AG &amp; Co. KGaA</w:t>
    </w:r>
    <w:r>
      <w:tab/>
    </w:r>
    <w:r w:rsidRPr="00BF6E82">
      <w:t xml:space="preserve">Page </w:t>
    </w:r>
    <w:r w:rsidRPr="00BF6E82">
      <w:fldChar w:fldCharType="begin"/>
    </w:r>
    <w:r w:rsidRPr="00BF6E82">
      <w:instrText xml:space="preserve"> PAGE  \* Arabic  \* MERGEFORMAT </w:instrText>
    </w:r>
    <w:r w:rsidRPr="00BF6E82">
      <w:fldChar w:fldCharType="separate"/>
    </w:r>
    <w:r>
      <w:t>2</w:t>
    </w:r>
    <w:r w:rsidRPr="00BF6E82">
      <w:fldChar w:fldCharType="end"/>
    </w:r>
    <w:r w:rsidRPr="00BF6E82">
      <w:t>/</w:t>
    </w:r>
    <w:fldSimple w:instr="NUMPAGES  \* Arabic  \* MERGEFORMAT">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5AFE0" w14:textId="77777777" w:rsidR="00CC1E21" w:rsidRPr="00992A11" w:rsidRDefault="00CC1E21" w:rsidP="00992A11">
    <w:pPr>
      <w:pStyle w:val="Footer"/>
    </w:pPr>
    <w:r w:rsidRPr="003A4E9C">
      <w:drawing>
        <wp:inline distT="0" distB="0" distL="0" distR="0" wp14:anchorId="04A48022" wp14:editId="35D43FEA">
          <wp:extent cx="5317636" cy="478792"/>
          <wp:effectExtent l="0" t="0" r="0" b="0"/>
          <wp:docPr id="4399013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233420" name=""/>
                  <pic:cNvPicPr/>
                </pic:nvPicPr>
                <pic:blipFill>
                  <a:blip r:embed="rId1"/>
                  <a:stretch>
                    <a:fillRect/>
                  </a:stretch>
                </pic:blipFill>
                <pic:spPr>
                  <a:xfrm>
                    <a:off x="0" y="0"/>
                    <a:ext cx="5433554" cy="489229"/>
                  </a:xfrm>
                  <a:prstGeom prst="rect">
                    <a:avLst/>
                  </a:prstGeom>
                </pic:spPr>
              </pic:pic>
            </a:graphicData>
          </a:graphic>
        </wp:inline>
      </w:drawing>
    </w:r>
    <w:r w:rsidRPr="00992A11">
      <w:t xml:space="preserve">Page </w:t>
    </w:r>
    <w:r w:rsidRPr="00992A11">
      <w:fldChar w:fldCharType="begin"/>
    </w:r>
    <w:r w:rsidRPr="00992A11">
      <w:instrText xml:space="preserve"> PAGE  \* Arabic  \* MERGEFORMAT </w:instrText>
    </w:r>
    <w:r w:rsidRPr="00992A11">
      <w:fldChar w:fldCharType="separate"/>
    </w:r>
    <w:r w:rsidRPr="00992A11">
      <w:t>1</w:t>
    </w:r>
    <w:r w:rsidRPr="00992A11">
      <w:fldChar w:fldCharType="end"/>
    </w:r>
    <w:r w:rsidRPr="00992A11">
      <w:t>/</w:t>
    </w:r>
    <w:fldSimple w:instr=" NUMPAGES  \* Arabic  \* MERGEFORMAT ">
      <w:r w:rsidRPr="00992A11">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4517D" w14:textId="77777777" w:rsidR="006B2594" w:rsidRDefault="006B2594">
      <w:pPr>
        <w:spacing w:line="240" w:lineRule="auto"/>
      </w:pPr>
      <w:r>
        <w:separator/>
      </w:r>
    </w:p>
  </w:footnote>
  <w:footnote w:type="continuationSeparator" w:id="0">
    <w:p w14:paraId="20E42D62" w14:textId="77777777" w:rsidR="006B2594" w:rsidRDefault="006B25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EE64" w14:textId="77777777" w:rsidR="00CC1E21" w:rsidRDefault="00CC1E21" w:rsidP="00112A28">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EE0B" w14:textId="77777777" w:rsidR="00CC1E21" w:rsidRPr="00E53AEC" w:rsidRDefault="00CC1E21" w:rsidP="00EB46D9">
    <w:pPr>
      <w:pStyle w:val="Header"/>
      <w:rPr>
        <w:rFonts w:ascii="宋体" w:eastAsia="宋体" w:hAnsi="宋体"/>
      </w:rPr>
    </w:pPr>
    <w:r w:rsidRPr="00E53AEC">
      <w:rPr>
        <w:rFonts w:ascii="宋体" w:eastAsia="宋体" w:hAnsi="宋体"/>
        <w:noProof/>
      </w:rPr>
      <w:drawing>
        <wp:anchor distT="0" distB="0" distL="114300" distR="114300" simplePos="0" relativeHeight="251660288" behindDoc="0" locked="1" layoutInCell="1" allowOverlap="1" wp14:anchorId="4EFE831B" wp14:editId="14F872AF">
          <wp:simplePos x="0" y="0"/>
          <wp:positionH relativeFrom="margin">
            <wp:posOffset>5036820</wp:posOffset>
          </wp:positionH>
          <wp:positionV relativeFrom="margin">
            <wp:posOffset>-1478915</wp:posOffset>
          </wp:positionV>
          <wp:extent cx="1051560" cy="603250"/>
          <wp:effectExtent l="0" t="0" r="0" b="6350"/>
          <wp:wrapNone/>
          <wp:docPr id="4231986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922102"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E53AEC">
      <w:rPr>
        <w:rFonts w:ascii="宋体" w:eastAsia="宋体" w:hAnsi="宋体"/>
        <w:noProof/>
      </w:rPr>
      <mc:AlternateContent>
        <mc:Choice Requires="wpg">
          <w:drawing>
            <wp:anchor distT="0" distB="0" distL="114300" distR="114300" simplePos="0" relativeHeight="251659264" behindDoc="0" locked="0" layoutInCell="1" allowOverlap="1" wp14:anchorId="1A546F2E" wp14:editId="3439F5C1">
              <wp:simplePos x="0" y="0"/>
              <wp:positionH relativeFrom="page">
                <wp:posOffset>180340</wp:posOffset>
              </wp:positionH>
              <wp:positionV relativeFrom="page">
                <wp:posOffset>3780790</wp:posOffset>
              </wp:positionV>
              <wp:extent cx="179705" cy="3780155"/>
              <wp:effectExtent l="0" t="0" r="1905" b="11430"/>
              <wp:wrapNone/>
              <wp:docPr id="2" name="Gruppieren 2"/>
              <wp:cNvGraphicFramePr/>
              <a:graphic xmlns:a="http://schemas.openxmlformats.org/drawingml/2006/main">
                <a:graphicData uri="http://schemas.microsoft.com/office/word/2010/wordprocessingGroup">
                  <wpg:wgp>
                    <wpg:cNvGrpSpPr/>
                    <wpg:grpSpPr>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w14:anchorId="7D34A900" id="Gruppieren 2" o:spid="_x0000_s1026" style="position:absolute;margin-left:14.2pt;margin-top:297.7pt;width:14.15pt;height:297.65pt;z-index:251659264;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Pr="00E53AEC">
      <w:rPr>
        <w:rFonts w:ascii="宋体" w:eastAsia="宋体" w:hAnsi="宋体" w:hint="eastAsia"/>
        <w:lang w:eastAsia="zh-CN"/>
      </w:rPr>
      <w:t>新闻稿</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5D7"/>
    <w:rsid w:val="00022E95"/>
    <w:rsid w:val="000611EC"/>
    <w:rsid w:val="00091CD3"/>
    <w:rsid w:val="000C7814"/>
    <w:rsid w:val="000D580C"/>
    <w:rsid w:val="000F14EF"/>
    <w:rsid w:val="000F1A1C"/>
    <w:rsid w:val="00110279"/>
    <w:rsid w:val="00136FA1"/>
    <w:rsid w:val="00162D56"/>
    <w:rsid w:val="00185C01"/>
    <w:rsid w:val="00197BE4"/>
    <w:rsid w:val="001A07A7"/>
    <w:rsid w:val="001A1216"/>
    <w:rsid w:val="001B2004"/>
    <w:rsid w:val="001C672D"/>
    <w:rsid w:val="001C7A37"/>
    <w:rsid w:val="001E583B"/>
    <w:rsid w:val="002046B1"/>
    <w:rsid w:val="00205534"/>
    <w:rsid w:val="002057AE"/>
    <w:rsid w:val="00227BD9"/>
    <w:rsid w:val="00233323"/>
    <w:rsid w:val="00263C1E"/>
    <w:rsid w:val="00286615"/>
    <w:rsid w:val="002C494A"/>
    <w:rsid w:val="002D5F03"/>
    <w:rsid w:val="002E0D93"/>
    <w:rsid w:val="002F4CDF"/>
    <w:rsid w:val="00335F71"/>
    <w:rsid w:val="003C0474"/>
    <w:rsid w:val="003C28E8"/>
    <w:rsid w:val="003C2FE1"/>
    <w:rsid w:val="003E1B8A"/>
    <w:rsid w:val="00403B03"/>
    <w:rsid w:val="00435B5D"/>
    <w:rsid w:val="004574A3"/>
    <w:rsid w:val="004B2499"/>
    <w:rsid w:val="00500989"/>
    <w:rsid w:val="005055C3"/>
    <w:rsid w:val="005064B9"/>
    <w:rsid w:val="00511039"/>
    <w:rsid w:val="005428B9"/>
    <w:rsid w:val="00546437"/>
    <w:rsid w:val="00564A83"/>
    <w:rsid w:val="005912D1"/>
    <w:rsid w:val="005F41FD"/>
    <w:rsid w:val="006024CB"/>
    <w:rsid w:val="00620BF7"/>
    <w:rsid w:val="0063382C"/>
    <w:rsid w:val="00633C1C"/>
    <w:rsid w:val="006346EA"/>
    <w:rsid w:val="00670B0A"/>
    <w:rsid w:val="00691E31"/>
    <w:rsid w:val="006B2594"/>
    <w:rsid w:val="006F33F9"/>
    <w:rsid w:val="007224DE"/>
    <w:rsid w:val="00736C30"/>
    <w:rsid w:val="00746825"/>
    <w:rsid w:val="00780288"/>
    <w:rsid w:val="007A6E85"/>
    <w:rsid w:val="00833C01"/>
    <w:rsid w:val="008B70F3"/>
    <w:rsid w:val="008D11C7"/>
    <w:rsid w:val="008D57F8"/>
    <w:rsid w:val="00943C90"/>
    <w:rsid w:val="0094629F"/>
    <w:rsid w:val="0096496E"/>
    <w:rsid w:val="00993B1E"/>
    <w:rsid w:val="009B0019"/>
    <w:rsid w:val="009B3942"/>
    <w:rsid w:val="009D4570"/>
    <w:rsid w:val="009F0261"/>
    <w:rsid w:val="00A01038"/>
    <w:rsid w:val="00A0198B"/>
    <w:rsid w:val="00A144CB"/>
    <w:rsid w:val="00A65531"/>
    <w:rsid w:val="00A810F2"/>
    <w:rsid w:val="00AC1C38"/>
    <w:rsid w:val="00AF0439"/>
    <w:rsid w:val="00B0645C"/>
    <w:rsid w:val="00B3392E"/>
    <w:rsid w:val="00B40257"/>
    <w:rsid w:val="00B84C14"/>
    <w:rsid w:val="00BC7193"/>
    <w:rsid w:val="00BE580A"/>
    <w:rsid w:val="00C84DD1"/>
    <w:rsid w:val="00CC1E21"/>
    <w:rsid w:val="00CF3381"/>
    <w:rsid w:val="00D0717C"/>
    <w:rsid w:val="00D428C8"/>
    <w:rsid w:val="00D5623E"/>
    <w:rsid w:val="00D57C6D"/>
    <w:rsid w:val="00D84CCD"/>
    <w:rsid w:val="00DB6407"/>
    <w:rsid w:val="00DB6E04"/>
    <w:rsid w:val="00DD4874"/>
    <w:rsid w:val="00DF5C9E"/>
    <w:rsid w:val="00E12F74"/>
    <w:rsid w:val="00E2055B"/>
    <w:rsid w:val="00E32384"/>
    <w:rsid w:val="00E35DEF"/>
    <w:rsid w:val="00E53AEC"/>
    <w:rsid w:val="00E72E9C"/>
    <w:rsid w:val="00E762D9"/>
    <w:rsid w:val="00EB5A97"/>
    <w:rsid w:val="00EB66B2"/>
    <w:rsid w:val="00EC600A"/>
    <w:rsid w:val="00F145D7"/>
    <w:rsid w:val="00F16746"/>
    <w:rsid w:val="00F34CEE"/>
    <w:rsid w:val="00F55D2C"/>
    <w:rsid w:val="00FC7C27"/>
    <w:rsid w:val="00FE0ABA"/>
    <w:rsid w:val="00FE1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8C9DF"/>
  <w15:chartTrackingRefBased/>
  <w15:docId w15:val="{CD59AEC9-CA18-4EAA-9AF2-AB6FDBFE6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E21"/>
    <w:pPr>
      <w:spacing w:after="0" w:line="276" w:lineRule="auto"/>
      <w:jc w:val="both"/>
    </w:pPr>
    <w:rPr>
      <w:rFonts w:ascii="Segoe UI" w:hAnsi="Segoe UI" w:cs="Times New Roman"/>
      <w:kern w:val="0"/>
      <w:sz w:val="22"/>
      <w:lang w:eastAsia="en-US"/>
      <w14:ligatures w14:val="none"/>
    </w:rPr>
  </w:style>
  <w:style w:type="paragraph" w:styleId="Heading1">
    <w:name w:val="heading 1"/>
    <w:basedOn w:val="Normal"/>
    <w:next w:val="Normal"/>
    <w:link w:val="Heading1Char"/>
    <w:uiPriority w:val="9"/>
    <w:qFormat/>
    <w:rsid w:val="00F145D7"/>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unhideWhenUsed/>
    <w:qFormat/>
    <w:rsid w:val="00F145D7"/>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F145D7"/>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F145D7"/>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eastAsia="zh-CN"/>
      <w14:ligatures w14:val="standardContextual"/>
    </w:rPr>
  </w:style>
  <w:style w:type="paragraph" w:styleId="Heading5">
    <w:name w:val="heading 5"/>
    <w:basedOn w:val="Normal"/>
    <w:next w:val="Normal"/>
    <w:link w:val="Heading5Char"/>
    <w:uiPriority w:val="9"/>
    <w:semiHidden/>
    <w:unhideWhenUsed/>
    <w:qFormat/>
    <w:rsid w:val="00F145D7"/>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lang w:eastAsia="zh-CN"/>
      <w14:ligatures w14:val="standardContextual"/>
    </w:rPr>
  </w:style>
  <w:style w:type="paragraph" w:styleId="Heading6">
    <w:name w:val="heading 6"/>
    <w:basedOn w:val="Normal"/>
    <w:next w:val="Normal"/>
    <w:link w:val="Heading6Char"/>
    <w:uiPriority w:val="9"/>
    <w:semiHidden/>
    <w:unhideWhenUsed/>
    <w:qFormat/>
    <w:rsid w:val="00F145D7"/>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lang w:eastAsia="zh-CN"/>
      <w14:ligatures w14:val="standardContextual"/>
    </w:rPr>
  </w:style>
  <w:style w:type="paragraph" w:styleId="Heading7">
    <w:name w:val="heading 7"/>
    <w:basedOn w:val="Normal"/>
    <w:next w:val="Normal"/>
    <w:link w:val="Heading7Char"/>
    <w:uiPriority w:val="9"/>
    <w:semiHidden/>
    <w:unhideWhenUsed/>
    <w:qFormat/>
    <w:rsid w:val="00F145D7"/>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lang w:eastAsia="zh-CN"/>
      <w14:ligatures w14:val="standardContextual"/>
    </w:rPr>
  </w:style>
  <w:style w:type="paragraph" w:styleId="Heading8">
    <w:name w:val="heading 8"/>
    <w:basedOn w:val="Normal"/>
    <w:next w:val="Normal"/>
    <w:link w:val="Heading8Char"/>
    <w:uiPriority w:val="9"/>
    <w:semiHidden/>
    <w:unhideWhenUsed/>
    <w:qFormat/>
    <w:rsid w:val="00F145D7"/>
    <w:pPr>
      <w:keepNext/>
      <w:keepLines/>
      <w:spacing w:line="278" w:lineRule="auto"/>
      <w:jc w:val="left"/>
      <w:outlineLvl w:val="7"/>
    </w:pPr>
    <w:rPr>
      <w:rFonts w:asciiTheme="minorHAnsi" w:eastAsiaTheme="majorEastAsia" w:hAnsiTheme="minorHAnsi" w:cstheme="majorBidi"/>
      <w:i/>
      <w:iCs/>
      <w:color w:val="272727" w:themeColor="text1" w:themeTint="D8"/>
      <w:kern w:val="2"/>
      <w:sz w:val="24"/>
      <w:lang w:eastAsia="zh-CN"/>
      <w14:ligatures w14:val="standardContextual"/>
    </w:rPr>
  </w:style>
  <w:style w:type="paragraph" w:styleId="Heading9">
    <w:name w:val="heading 9"/>
    <w:basedOn w:val="Normal"/>
    <w:next w:val="Normal"/>
    <w:link w:val="Heading9Char"/>
    <w:uiPriority w:val="9"/>
    <w:semiHidden/>
    <w:unhideWhenUsed/>
    <w:qFormat/>
    <w:rsid w:val="00F145D7"/>
    <w:pPr>
      <w:keepNext/>
      <w:keepLines/>
      <w:spacing w:line="278" w:lineRule="auto"/>
      <w:jc w:val="left"/>
      <w:outlineLvl w:val="8"/>
    </w:pPr>
    <w:rPr>
      <w:rFonts w:asciiTheme="minorHAnsi" w:eastAsiaTheme="majorEastAsia" w:hAnsiTheme="minorHAnsi" w:cstheme="majorBidi"/>
      <w:color w:val="272727" w:themeColor="text1" w:themeTint="D8"/>
      <w:kern w:val="2"/>
      <w:sz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5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145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5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5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5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5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5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5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5D7"/>
    <w:rPr>
      <w:rFonts w:eastAsiaTheme="majorEastAsia" w:cstheme="majorBidi"/>
      <w:color w:val="272727" w:themeColor="text1" w:themeTint="D8"/>
    </w:rPr>
  </w:style>
  <w:style w:type="paragraph" w:styleId="Title">
    <w:name w:val="Title"/>
    <w:basedOn w:val="Normal"/>
    <w:next w:val="Normal"/>
    <w:link w:val="TitleChar"/>
    <w:uiPriority w:val="10"/>
    <w:qFormat/>
    <w:rsid w:val="00F145D7"/>
    <w:pPr>
      <w:spacing w:after="80" w:line="240" w:lineRule="auto"/>
      <w:contextualSpacing/>
      <w:jc w:val="left"/>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F145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5D7"/>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F145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5D7"/>
    <w:pPr>
      <w:spacing w:before="160" w:after="160" w:line="278" w:lineRule="auto"/>
      <w:jc w:val="center"/>
    </w:pPr>
    <w:rPr>
      <w:rFonts w:asciiTheme="minorHAnsi" w:hAnsiTheme="minorHAnsi" w:cstheme="minorBidi"/>
      <w:i/>
      <w:iCs/>
      <w:color w:val="404040" w:themeColor="text1" w:themeTint="BF"/>
      <w:kern w:val="2"/>
      <w:sz w:val="24"/>
      <w:lang w:eastAsia="zh-CN"/>
      <w14:ligatures w14:val="standardContextual"/>
    </w:rPr>
  </w:style>
  <w:style w:type="character" w:customStyle="1" w:styleId="QuoteChar">
    <w:name w:val="Quote Char"/>
    <w:basedOn w:val="DefaultParagraphFont"/>
    <w:link w:val="Quote"/>
    <w:uiPriority w:val="29"/>
    <w:rsid w:val="00F145D7"/>
    <w:rPr>
      <w:i/>
      <w:iCs/>
      <w:color w:val="404040" w:themeColor="text1" w:themeTint="BF"/>
    </w:rPr>
  </w:style>
  <w:style w:type="paragraph" w:styleId="ListParagraph">
    <w:name w:val="List Paragraph"/>
    <w:basedOn w:val="Normal"/>
    <w:uiPriority w:val="34"/>
    <w:qFormat/>
    <w:rsid w:val="00F145D7"/>
    <w:pPr>
      <w:spacing w:after="160" w:line="278" w:lineRule="auto"/>
      <w:ind w:left="720"/>
      <w:contextualSpacing/>
      <w:jc w:val="left"/>
    </w:pPr>
    <w:rPr>
      <w:rFonts w:asciiTheme="minorHAnsi" w:hAnsiTheme="minorHAnsi" w:cstheme="minorBidi"/>
      <w:kern w:val="2"/>
      <w:sz w:val="24"/>
      <w:lang w:eastAsia="zh-CN"/>
      <w14:ligatures w14:val="standardContextual"/>
    </w:rPr>
  </w:style>
  <w:style w:type="character" w:styleId="IntenseEmphasis">
    <w:name w:val="Intense Emphasis"/>
    <w:basedOn w:val="DefaultParagraphFont"/>
    <w:uiPriority w:val="21"/>
    <w:qFormat/>
    <w:rsid w:val="00F145D7"/>
    <w:rPr>
      <w:i/>
      <w:iCs/>
      <w:color w:val="0F4761" w:themeColor="accent1" w:themeShade="BF"/>
    </w:rPr>
  </w:style>
  <w:style w:type="paragraph" w:styleId="IntenseQuote">
    <w:name w:val="Intense Quote"/>
    <w:basedOn w:val="Normal"/>
    <w:next w:val="Normal"/>
    <w:link w:val="IntenseQuoteChar"/>
    <w:uiPriority w:val="30"/>
    <w:qFormat/>
    <w:rsid w:val="00F145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lang w:eastAsia="zh-CN"/>
      <w14:ligatures w14:val="standardContextual"/>
    </w:rPr>
  </w:style>
  <w:style w:type="character" w:customStyle="1" w:styleId="IntenseQuoteChar">
    <w:name w:val="Intense Quote Char"/>
    <w:basedOn w:val="DefaultParagraphFont"/>
    <w:link w:val="IntenseQuote"/>
    <w:uiPriority w:val="30"/>
    <w:rsid w:val="00F145D7"/>
    <w:rPr>
      <w:i/>
      <w:iCs/>
      <w:color w:val="0F4761" w:themeColor="accent1" w:themeShade="BF"/>
    </w:rPr>
  </w:style>
  <w:style w:type="character" w:styleId="IntenseReference">
    <w:name w:val="Intense Reference"/>
    <w:basedOn w:val="DefaultParagraphFont"/>
    <w:uiPriority w:val="32"/>
    <w:qFormat/>
    <w:rsid w:val="00F145D7"/>
    <w:rPr>
      <w:b/>
      <w:bCs/>
      <w:smallCaps/>
      <w:color w:val="0F4761" w:themeColor="accent1" w:themeShade="BF"/>
      <w:spacing w:val="5"/>
    </w:rPr>
  </w:style>
  <w:style w:type="paragraph" w:styleId="Header">
    <w:name w:val="header"/>
    <w:basedOn w:val="Normal"/>
    <w:link w:val="HeaderChar"/>
    <w:rsid w:val="00CC1E21"/>
    <w:pPr>
      <w:tabs>
        <w:tab w:val="left" w:pos="2607"/>
        <w:tab w:val="center" w:pos="4320"/>
        <w:tab w:val="right" w:pos="9356"/>
      </w:tabs>
      <w:spacing w:before="1440" w:line="100" w:lineRule="atLeast"/>
      <w:jc w:val="right"/>
    </w:pPr>
    <w:rPr>
      <w:rFonts w:cs="Segoe UI"/>
      <w:b/>
      <w:bCs/>
      <w:color w:val="3E3C3C"/>
      <w:sz w:val="40"/>
      <w:szCs w:val="40"/>
    </w:rPr>
  </w:style>
  <w:style w:type="character" w:customStyle="1" w:styleId="HeaderChar">
    <w:name w:val="Header Char"/>
    <w:basedOn w:val="DefaultParagraphFont"/>
    <w:link w:val="Header"/>
    <w:rsid w:val="00CC1E21"/>
    <w:rPr>
      <w:rFonts w:ascii="Segoe UI" w:hAnsi="Segoe UI" w:cs="Segoe UI"/>
      <w:b/>
      <w:bCs/>
      <w:color w:val="3E3C3C"/>
      <w:kern w:val="0"/>
      <w:sz w:val="40"/>
      <w:szCs w:val="40"/>
      <w:lang w:eastAsia="en-US"/>
      <w14:ligatures w14:val="none"/>
    </w:rPr>
  </w:style>
  <w:style w:type="paragraph" w:styleId="Footer">
    <w:name w:val="footer"/>
    <w:basedOn w:val="Normal"/>
    <w:link w:val="FooterChar"/>
    <w:uiPriority w:val="99"/>
    <w:rsid w:val="00CC1E21"/>
    <w:pPr>
      <w:tabs>
        <w:tab w:val="right" w:pos="7083"/>
        <w:tab w:val="right" w:pos="8640"/>
      </w:tabs>
      <w:spacing w:line="180" w:lineRule="atLeast"/>
      <w:jc w:val="right"/>
    </w:pPr>
    <w:rPr>
      <w:bCs/>
      <w:noProof/>
      <w:sz w:val="12"/>
    </w:rPr>
  </w:style>
  <w:style w:type="character" w:customStyle="1" w:styleId="FooterChar">
    <w:name w:val="Footer Char"/>
    <w:basedOn w:val="DefaultParagraphFont"/>
    <w:link w:val="Footer"/>
    <w:uiPriority w:val="99"/>
    <w:rsid w:val="00CC1E21"/>
    <w:rPr>
      <w:rFonts w:ascii="Segoe UI" w:hAnsi="Segoe UI" w:cs="Times New Roman"/>
      <w:bCs/>
      <w:noProof/>
      <w:kern w:val="0"/>
      <w:sz w:val="12"/>
      <w:lang w:eastAsia="en-US"/>
      <w14:ligatures w14:val="none"/>
    </w:rPr>
  </w:style>
  <w:style w:type="character" w:styleId="Hyperlink">
    <w:name w:val="Hyperlink"/>
    <w:rsid w:val="00CC1E21"/>
    <w:rPr>
      <w:rFonts w:ascii="Segoe UI" w:hAnsi="Segoe UI"/>
      <w:color w:val="0000FF"/>
      <w:sz w:val="18"/>
      <w:szCs w:val="18"/>
      <w:u w:val="single"/>
    </w:rPr>
  </w:style>
  <w:style w:type="character" w:customStyle="1" w:styleId="Headline">
    <w:name w:val="Headline"/>
    <w:basedOn w:val="DefaultParagraphFont"/>
    <w:rsid w:val="00CC1E21"/>
    <w:rPr>
      <w:b/>
      <w:bCs/>
      <w:sz w:val="32"/>
    </w:rPr>
  </w:style>
  <w:style w:type="paragraph" w:customStyle="1" w:styleId="MonthDayYear">
    <w:name w:val="Month Day Year"/>
    <w:basedOn w:val="Normal"/>
    <w:rsid w:val="00CC1E21"/>
    <w:pPr>
      <w:spacing w:before="120"/>
      <w:ind w:right="-1"/>
      <w:jc w:val="right"/>
    </w:pPr>
    <w:rPr>
      <w:szCs w:val="20"/>
    </w:rPr>
  </w:style>
  <w:style w:type="character" w:customStyle="1" w:styleId="AboutandContactBody">
    <w:name w:val="About and Contact Body"/>
    <w:basedOn w:val="DefaultParagraphFont"/>
    <w:rsid w:val="00CC1E21"/>
    <w:rPr>
      <w:rFonts w:ascii="Segoe UI" w:hAnsi="Segoe UI"/>
      <w:sz w:val="18"/>
    </w:rPr>
  </w:style>
  <w:style w:type="character" w:customStyle="1" w:styleId="AboutandContactHeadline">
    <w:name w:val="About and Contact Headline"/>
    <w:basedOn w:val="DefaultParagraphFont"/>
    <w:rsid w:val="00CC1E21"/>
    <w:rPr>
      <w:rFonts w:ascii="Segoe UI" w:hAnsi="Segoe UI"/>
      <w:b/>
      <w:bCs/>
      <w:sz w:val="18"/>
    </w:rPr>
  </w:style>
  <w:style w:type="character" w:styleId="BookTitle">
    <w:name w:val="Book Title"/>
    <w:basedOn w:val="DefaultParagraphFont"/>
    <w:uiPriority w:val="33"/>
    <w:qFormat/>
    <w:rsid w:val="009B0019"/>
    <w:rPr>
      <w:b/>
      <w:bCs/>
      <w:i/>
      <w:iCs/>
      <w:spacing w:val="5"/>
    </w:rPr>
  </w:style>
  <w:style w:type="paragraph" w:styleId="Caption">
    <w:name w:val="caption"/>
    <w:basedOn w:val="Normal"/>
    <w:next w:val="Normal"/>
    <w:uiPriority w:val="35"/>
    <w:semiHidden/>
    <w:unhideWhenUsed/>
    <w:qFormat/>
    <w:rsid w:val="009B0019"/>
    <w:pPr>
      <w:spacing w:after="200" w:line="240" w:lineRule="auto"/>
    </w:pPr>
    <w:rPr>
      <w:i/>
      <w:iCs/>
      <w:color w:val="0E2841" w:themeColor="text2"/>
      <w:sz w:val="18"/>
      <w:szCs w:val="18"/>
    </w:rPr>
  </w:style>
  <w:style w:type="character" w:styleId="Emphasis">
    <w:name w:val="Emphasis"/>
    <w:basedOn w:val="DefaultParagraphFont"/>
    <w:uiPriority w:val="20"/>
    <w:qFormat/>
    <w:rsid w:val="009B0019"/>
    <w:rPr>
      <w:i/>
      <w:iCs/>
    </w:rPr>
  </w:style>
  <w:style w:type="paragraph" w:styleId="NoSpacing">
    <w:name w:val="No Spacing"/>
    <w:uiPriority w:val="1"/>
    <w:qFormat/>
    <w:rsid w:val="009B0019"/>
    <w:pPr>
      <w:spacing w:after="0" w:line="240" w:lineRule="auto"/>
      <w:jc w:val="both"/>
    </w:pPr>
    <w:rPr>
      <w:rFonts w:ascii="Segoe UI" w:hAnsi="Segoe UI" w:cs="Times New Roman"/>
      <w:kern w:val="0"/>
      <w:sz w:val="22"/>
      <w:lang w:eastAsia="en-US"/>
      <w14:ligatures w14:val="none"/>
    </w:rPr>
  </w:style>
  <w:style w:type="character" w:styleId="Strong">
    <w:name w:val="Strong"/>
    <w:basedOn w:val="DefaultParagraphFont"/>
    <w:uiPriority w:val="22"/>
    <w:qFormat/>
    <w:rsid w:val="009B0019"/>
    <w:rPr>
      <w:b/>
      <w:bCs/>
    </w:rPr>
  </w:style>
  <w:style w:type="character" w:styleId="SubtleEmphasis">
    <w:name w:val="Subtle Emphasis"/>
    <w:basedOn w:val="DefaultParagraphFont"/>
    <w:uiPriority w:val="19"/>
    <w:qFormat/>
    <w:rsid w:val="009B0019"/>
    <w:rPr>
      <w:i/>
      <w:iCs/>
      <w:color w:val="404040" w:themeColor="text1" w:themeTint="BF"/>
    </w:rPr>
  </w:style>
  <w:style w:type="character" w:styleId="SubtleReference">
    <w:name w:val="Subtle Reference"/>
    <w:basedOn w:val="DefaultParagraphFont"/>
    <w:uiPriority w:val="31"/>
    <w:qFormat/>
    <w:rsid w:val="009B0019"/>
    <w:rPr>
      <w:smallCaps/>
      <w:color w:val="5A5A5A" w:themeColor="text1" w:themeTint="A5"/>
    </w:rPr>
  </w:style>
  <w:style w:type="paragraph" w:styleId="TOCHeading">
    <w:name w:val="TOC Heading"/>
    <w:basedOn w:val="Heading1"/>
    <w:next w:val="Normal"/>
    <w:uiPriority w:val="39"/>
    <w:semiHidden/>
    <w:unhideWhenUsed/>
    <w:qFormat/>
    <w:rsid w:val="009B0019"/>
    <w:pPr>
      <w:spacing w:before="240" w:after="0" w:line="276" w:lineRule="auto"/>
      <w:jc w:val="both"/>
      <w:outlineLvl w:val="9"/>
    </w:pPr>
    <w:rPr>
      <w:kern w:val="0"/>
      <w:sz w:val="32"/>
      <w:szCs w:val="32"/>
      <w:lang w:eastAsia="en-US"/>
      <w14:ligatures w14:val="none"/>
    </w:rPr>
  </w:style>
  <w:style w:type="character" w:styleId="CommentReference">
    <w:name w:val="annotation reference"/>
    <w:basedOn w:val="DefaultParagraphFont"/>
    <w:uiPriority w:val="99"/>
    <w:semiHidden/>
    <w:unhideWhenUsed/>
    <w:rsid w:val="00F34CEE"/>
    <w:rPr>
      <w:sz w:val="21"/>
      <w:szCs w:val="21"/>
    </w:rPr>
  </w:style>
  <w:style w:type="paragraph" w:styleId="CommentText">
    <w:name w:val="annotation text"/>
    <w:basedOn w:val="Normal"/>
    <w:link w:val="CommentTextChar"/>
    <w:uiPriority w:val="99"/>
    <w:unhideWhenUsed/>
    <w:rsid w:val="00F34CEE"/>
    <w:pPr>
      <w:jc w:val="left"/>
    </w:pPr>
  </w:style>
  <w:style w:type="character" w:customStyle="1" w:styleId="CommentTextChar">
    <w:name w:val="Comment Text Char"/>
    <w:basedOn w:val="DefaultParagraphFont"/>
    <w:link w:val="CommentText"/>
    <w:uiPriority w:val="99"/>
    <w:rsid w:val="00F34CEE"/>
    <w:rPr>
      <w:rFonts w:ascii="Segoe UI" w:hAnsi="Segoe UI" w:cs="Times New Roman"/>
      <w:kern w:val="0"/>
      <w:sz w:val="22"/>
      <w:lang w:eastAsia="en-US"/>
      <w14:ligatures w14:val="none"/>
    </w:rPr>
  </w:style>
  <w:style w:type="paragraph" w:styleId="CommentSubject">
    <w:name w:val="annotation subject"/>
    <w:basedOn w:val="CommentText"/>
    <w:next w:val="CommentText"/>
    <w:link w:val="CommentSubjectChar"/>
    <w:uiPriority w:val="99"/>
    <w:semiHidden/>
    <w:unhideWhenUsed/>
    <w:rsid w:val="00F34CEE"/>
    <w:rPr>
      <w:b/>
      <w:bCs/>
    </w:rPr>
  </w:style>
  <w:style w:type="character" w:customStyle="1" w:styleId="CommentSubjectChar">
    <w:name w:val="Comment Subject Char"/>
    <w:basedOn w:val="CommentTextChar"/>
    <w:link w:val="CommentSubject"/>
    <w:uiPriority w:val="99"/>
    <w:semiHidden/>
    <w:rsid w:val="00F34CEE"/>
    <w:rPr>
      <w:rFonts w:ascii="Segoe UI" w:hAnsi="Segoe UI" w:cs="Times New Roman"/>
      <w:b/>
      <w:bCs/>
      <w:kern w:val="0"/>
      <w:sz w:val="22"/>
      <w:lang w:eastAsia="en-US"/>
      <w14:ligatures w14:val="none"/>
    </w:rPr>
  </w:style>
  <w:style w:type="paragraph" w:styleId="NormalWeb">
    <w:name w:val="Normal (Web)"/>
    <w:basedOn w:val="Normal"/>
    <w:uiPriority w:val="99"/>
    <w:semiHidden/>
    <w:unhideWhenUsed/>
    <w:rsid w:val="00564A83"/>
    <w:rPr>
      <w:rFonts w:ascii="Times New Roman" w:hAnsi="Times New Roman"/>
      <w:sz w:val="24"/>
    </w:rPr>
  </w:style>
  <w:style w:type="paragraph" w:styleId="Revision">
    <w:name w:val="Revision"/>
    <w:hidden/>
    <w:uiPriority w:val="99"/>
    <w:semiHidden/>
    <w:rsid w:val="00E35DEF"/>
    <w:pPr>
      <w:spacing w:after="0" w:line="240" w:lineRule="auto"/>
    </w:pPr>
    <w:rPr>
      <w:rFonts w:ascii="Segoe UI" w:hAnsi="Segoe UI" w:cs="Times New Roman"/>
      <w:kern w:val="0"/>
      <w:sz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amy.zhou@henkel.com" TargetMode="Externa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protect.checkpoint.com/v2/r01/___http:/www.henkel.cn___.YzJ1OndlY29tbXVuaWNhdGlvbnM6YzpvZmZpY2UzNjVfZW1haWxzX2F0dGFjaG1lbnQ6NzdmYjZkODQ0YTQyMTMzNzViMmNjNDE1NGM4NjJjNzc6NzphMGJlOmI0ODExNDY1N2I0NDhiNGNhNzM5MDkwYWMxYTAzNTliNTE2NTMzN2RlMzYyMjU2NzVjMGJjNGY0ODA4YzA4NGQ6cDpGOkY"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B20B25D68F1B42A3249264AB51523B" ma:contentTypeVersion="19" ma:contentTypeDescription="Create a new document." ma:contentTypeScope="" ma:versionID="fa5ccfb4e7a91950e6463c37699ea460">
  <xsd:schema xmlns:xsd="http://www.w3.org/2001/XMLSchema" xmlns:xs="http://www.w3.org/2001/XMLSchema" xmlns:p="http://schemas.microsoft.com/office/2006/metadata/properties" xmlns:ns2="2584eede-b462-40c5-bb06-86c34af4fdcb" xmlns:ns3="00424052-0831-475b-991d-7752f84512f7" targetNamespace="http://schemas.microsoft.com/office/2006/metadata/properties" ma:root="true" ma:fieldsID="eac95f0021481b501c76b6d302e918ba" ns2:_="" ns3:_="">
    <xsd:import namespace="2584eede-b462-40c5-bb06-86c34af4fdcb"/>
    <xsd:import namespace="00424052-0831-475b-991d-7752f84512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4eede-b462-40c5-bb06-86c34af4fd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3fb1273-df49-4b00-9f0c-7edff296711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424052-0831-475b-991d-7752f84512f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190a57b-2d88-42f3-be57-56e8ab827132}" ma:internalName="TaxCatchAll" ma:showField="CatchAllData" ma:web="00424052-0831-475b-991d-7752f84512f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0424052-0831-475b-991d-7752f84512f7" xsi:nil="true"/>
    <lcf76f155ced4ddcb4097134ff3c332f xmlns="2584eede-b462-40c5-bb06-86c34af4fdc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F75FF1-2F00-4892-8543-556D0D57B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4eede-b462-40c5-bb06-86c34af4fdcb"/>
    <ds:schemaRef ds:uri="00424052-0831-475b-991d-7752f8451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76D21B-95C4-4306-9010-D8866A64147D}">
  <ds:schemaRefs>
    <ds:schemaRef ds:uri="http://schemas.openxmlformats.org/officeDocument/2006/bibliography"/>
  </ds:schemaRefs>
</ds:datastoreItem>
</file>

<file path=customXml/itemProps3.xml><?xml version="1.0" encoding="utf-8"?>
<ds:datastoreItem xmlns:ds="http://schemas.openxmlformats.org/officeDocument/2006/customXml" ds:itemID="{0AE79FF1-86BA-4056-AAA7-2C2DB9380C17}">
  <ds:schemaRefs>
    <ds:schemaRef ds:uri="http://schemas.microsoft.com/office/2006/metadata/properties"/>
    <ds:schemaRef ds:uri="http://schemas.microsoft.com/office/infopath/2007/PartnerControls"/>
    <ds:schemaRef ds:uri="00424052-0831-475b-991d-7752f84512f7"/>
    <ds:schemaRef ds:uri="2584eede-b462-40c5-bb06-86c34af4fdcb"/>
  </ds:schemaRefs>
</ds:datastoreItem>
</file>

<file path=customXml/itemProps4.xml><?xml version="1.0" encoding="utf-8"?>
<ds:datastoreItem xmlns:ds="http://schemas.openxmlformats.org/officeDocument/2006/customXml" ds:itemID="{475D96FF-4BD5-4E91-8ECA-F1C47FB8C617}">
  <ds:schemaRefs>
    <ds:schemaRef ds:uri="http://schemas.microsoft.com/sharepoint/v3/contenttype/forms"/>
  </ds:schemaRefs>
</ds:datastoreItem>
</file>

<file path=docMetadata/LabelInfo.xml><?xml version="1.0" encoding="utf-8"?>
<clbl:labelList xmlns:clbl="http://schemas.microsoft.com/office/2020/mipLabelMetadata">
  <clbl:label id="{3ed60ab4-5567-4971-a534-1a5f0f7cc7f5}" enabled="0" method="" siteId="{3ed60ab4-5567-4971-a534-1a5f0f7cc7f5}" removed="1"/>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1155</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Wenhao Li</dc:creator>
  <cp:keywords/>
  <dc:description/>
  <cp:lastModifiedBy>Amy Zhou</cp:lastModifiedBy>
  <cp:revision>2</cp:revision>
  <dcterms:created xsi:type="dcterms:W3CDTF">2026-11-04T13:21:00Z</dcterms:created>
  <dcterms:modified xsi:type="dcterms:W3CDTF">2026-11-04T13:21:00Z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0x01010066B20B25D68F1B42A3249264AB51523B</vt:lpwstr>
  </property>
  <property fmtid="{D5CDD505-2E9C-101B-9397-08002B2CF9AE}" pid="3" name="MediaServiceImageTags">
    <vt:lpwstr/>
  </property>
</Properties>
</file>