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4B81" w:rsidRPr="00D56928" w:rsidRDefault="00954B81" w:rsidP="00D56928">
      <w:pPr>
        <w:spacing w:line="360" w:lineRule="auto"/>
        <w:rPr>
          <w:rFonts w:cs="Arial"/>
          <w:b/>
          <w:i/>
          <w:sz w:val="24"/>
          <w:lang w:val="en-US"/>
        </w:rPr>
      </w:pPr>
    </w:p>
    <w:p w:rsidR="00954B81" w:rsidRPr="00D56928" w:rsidRDefault="00D56928" w:rsidP="00D56928">
      <w:pPr>
        <w:pStyle w:val="Standard12pt"/>
        <w:spacing w:line="360" w:lineRule="auto"/>
        <w:jc w:val="right"/>
        <w:rPr>
          <w:rFonts w:cs="Arial"/>
          <w:lang w:val="en-US"/>
        </w:rPr>
      </w:pPr>
      <w:r>
        <w:rPr>
          <w:rFonts w:cs="Arial"/>
          <w:lang w:val="en-US"/>
        </w:rPr>
        <w:t>December 12, 2014</w:t>
      </w:r>
    </w:p>
    <w:p w:rsidR="007624B7" w:rsidRDefault="007624B7" w:rsidP="00D56928">
      <w:pPr>
        <w:spacing w:line="360" w:lineRule="auto"/>
        <w:rPr>
          <w:rFonts w:cs="Arial"/>
          <w:bCs/>
          <w:color w:val="000000"/>
          <w:sz w:val="36"/>
          <w:szCs w:val="36"/>
          <w:shd w:val="clear" w:color="auto" w:fill="FFFFFF"/>
        </w:rPr>
      </w:pPr>
    </w:p>
    <w:p w:rsidR="00D56928" w:rsidRPr="00D56928" w:rsidRDefault="00D56928" w:rsidP="00D56928">
      <w:pPr>
        <w:spacing w:line="360" w:lineRule="auto"/>
        <w:rPr>
          <w:rFonts w:cs="Arial"/>
          <w:bCs/>
          <w:color w:val="000000"/>
          <w:sz w:val="36"/>
          <w:szCs w:val="36"/>
          <w:shd w:val="clear" w:color="auto" w:fill="FFFFFF"/>
        </w:rPr>
      </w:pPr>
      <w:bookmarkStart w:id="0" w:name="_GoBack"/>
      <w:bookmarkEnd w:id="0"/>
      <w:r w:rsidRPr="00D56928">
        <w:rPr>
          <w:rFonts w:cs="Arial"/>
          <w:bCs/>
          <w:color w:val="000000"/>
          <w:sz w:val="36"/>
          <w:szCs w:val="36"/>
          <w:shd w:val="clear" w:color="auto" w:fill="FFFFFF"/>
        </w:rPr>
        <w:t>The Indonesia Talent Transition</w:t>
      </w:r>
    </w:p>
    <w:p w:rsidR="00D56928" w:rsidRPr="00D56928" w:rsidRDefault="00D56928" w:rsidP="00D56928">
      <w:pPr>
        <w:spacing w:line="360" w:lineRule="auto"/>
        <w:rPr>
          <w:rFonts w:cs="Arial"/>
          <w:b/>
          <w:color w:val="000000"/>
          <w:sz w:val="24"/>
          <w:shd w:val="clear" w:color="auto" w:fill="FFFFFF"/>
        </w:rPr>
      </w:pPr>
    </w:p>
    <w:p w:rsidR="00D56928" w:rsidRPr="00D56928" w:rsidRDefault="00D56928" w:rsidP="00D56928">
      <w:pPr>
        <w:spacing w:line="360" w:lineRule="auto"/>
        <w:rPr>
          <w:rFonts w:cs="Arial"/>
          <w:color w:val="000000"/>
          <w:sz w:val="24"/>
          <w:shd w:val="clear" w:color="auto" w:fill="FFFFFF"/>
        </w:rPr>
      </w:pPr>
      <w:r w:rsidRPr="00D56928">
        <w:rPr>
          <w:rFonts w:cs="Arial"/>
          <w:color w:val="000000"/>
          <w:sz w:val="24"/>
          <w:shd w:val="clear" w:color="auto" w:fill="FFFFFF"/>
        </w:rPr>
        <w:t xml:space="preserve">Indonesia continues to transform rapidly, driven by its position within the world’s most dynamic economic region, rapid urbanisation and rising incomes that will enable a further 90 million Indonesians to move into the consuming class by 2030. </w:t>
      </w:r>
    </w:p>
    <w:p w:rsidR="00D56928" w:rsidRPr="00D56928" w:rsidRDefault="00D56928" w:rsidP="00D56928">
      <w:pPr>
        <w:spacing w:line="360" w:lineRule="auto"/>
        <w:rPr>
          <w:rFonts w:cs="Arial"/>
          <w:color w:val="000000"/>
          <w:sz w:val="24"/>
          <w:shd w:val="clear" w:color="auto" w:fill="FFFFFF"/>
        </w:rPr>
      </w:pPr>
    </w:p>
    <w:p w:rsidR="00D56928" w:rsidRPr="00D56928" w:rsidRDefault="00D56928" w:rsidP="00D56928">
      <w:pPr>
        <w:spacing w:line="360" w:lineRule="auto"/>
        <w:rPr>
          <w:rFonts w:cs="Arial"/>
          <w:color w:val="000000"/>
          <w:sz w:val="24"/>
          <w:shd w:val="clear" w:color="auto" w:fill="FFFFFF"/>
        </w:rPr>
      </w:pPr>
      <w:r w:rsidRPr="00D56928">
        <w:rPr>
          <w:rFonts w:cs="Arial"/>
          <w:color w:val="000000"/>
          <w:sz w:val="24"/>
          <w:shd w:val="clear" w:color="auto" w:fill="FFFFFF"/>
        </w:rPr>
        <w:t>But Indonesia’s evolving economy will need new skills to support growth. Research from the World Bank suggests that human capital is an obstacle in the way of a vibrant Indonesian manufacturing sector. The World Bank recently found that 84% of employers in manufacturing reported difficulties in filling management positions and 69% reported problems in sourcing other skilled workers (</w:t>
      </w:r>
      <w:r w:rsidRPr="00D56928">
        <w:rPr>
          <w:rFonts w:cs="Arial"/>
          <w:i/>
          <w:color w:val="000000"/>
          <w:sz w:val="24"/>
          <w:shd w:val="clear" w:color="auto" w:fill="FFFFFF"/>
        </w:rPr>
        <w:t>Indonesia skills report: Trends in skills demand, gaps and supply in Indonesia, World Bank, May 2010</w:t>
      </w:r>
      <w:r w:rsidRPr="00D56928">
        <w:rPr>
          <w:rFonts w:cs="Arial"/>
          <w:color w:val="000000"/>
          <w:sz w:val="24"/>
          <w:shd w:val="clear" w:color="auto" w:fill="FFFFFF"/>
        </w:rPr>
        <w:t>)</w:t>
      </w:r>
    </w:p>
    <w:p w:rsidR="00D56928" w:rsidRPr="00D56928" w:rsidRDefault="00D56928" w:rsidP="00D56928">
      <w:pPr>
        <w:spacing w:line="360" w:lineRule="auto"/>
        <w:rPr>
          <w:rFonts w:cs="Arial"/>
          <w:color w:val="000000"/>
          <w:sz w:val="24"/>
          <w:shd w:val="clear" w:color="auto" w:fill="FFFFFF"/>
        </w:rPr>
      </w:pPr>
    </w:p>
    <w:p w:rsidR="00D56928" w:rsidRPr="00D56928" w:rsidRDefault="00D56928" w:rsidP="00D56928">
      <w:pPr>
        <w:spacing w:line="360" w:lineRule="auto"/>
        <w:rPr>
          <w:rFonts w:cs="Arial"/>
          <w:color w:val="000000"/>
          <w:sz w:val="24"/>
          <w:shd w:val="clear" w:color="auto" w:fill="FFFFFF"/>
        </w:rPr>
      </w:pPr>
      <w:r w:rsidRPr="00D56928">
        <w:rPr>
          <w:rFonts w:cs="Arial"/>
          <w:color w:val="000000"/>
          <w:sz w:val="24"/>
          <w:shd w:val="clear" w:color="auto" w:fill="FFFFFF"/>
        </w:rPr>
        <w:t xml:space="preserve">With the basis of Indonesia’s economic productivity having shifted dramatically since the country’s independence, moving from a predominantly agricultural base towards an economy underpinned by services and industry, talent development has become an increasingly significant topic. While the country has made considerable progress in education and skills over the last decades, the supply of workers at a secondary and tertiary level is falling short of demand, preventing Indonesia from taking full advantage of its bountifully young population. </w:t>
      </w:r>
    </w:p>
    <w:p w:rsidR="00D56928" w:rsidRPr="00D56928" w:rsidRDefault="00D56928" w:rsidP="00D56928">
      <w:pPr>
        <w:spacing w:line="360" w:lineRule="auto"/>
        <w:rPr>
          <w:rFonts w:cs="Arial"/>
          <w:color w:val="000000"/>
          <w:sz w:val="24"/>
          <w:shd w:val="clear" w:color="auto" w:fill="FFFFFF"/>
        </w:rPr>
      </w:pPr>
    </w:p>
    <w:p w:rsidR="00D56928" w:rsidRPr="00D56928" w:rsidRDefault="00D56928" w:rsidP="00D56928">
      <w:pPr>
        <w:spacing w:line="360" w:lineRule="auto"/>
        <w:rPr>
          <w:rFonts w:cs="Arial"/>
          <w:color w:val="000000"/>
          <w:sz w:val="24"/>
          <w:shd w:val="clear" w:color="auto" w:fill="FFFFFF"/>
        </w:rPr>
      </w:pPr>
      <w:r w:rsidRPr="00D56928">
        <w:rPr>
          <w:rFonts w:cs="Arial"/>
          <w:color w:val="000000"/>
          <w:sz w:val="24"/>
          <w:shd w:val="clear" w:color="auto" w:fill="FFFFFF"/>
        </w:rPr>
        <w:t>To secure future growth, Indonesia needs to focus on three key things:</w:t>
      </w:r>
    </w:p>
    <w:p w:rsidR="00D56928" w:rsidRPr="00D56928" w:rsidRDefault="00D56928" w:rsidP="00D56928">
      <w:pPr>
        <w:spacing w:line="360" w:lineRule="auto"/>
        <w:rPr>
          <w:rFonts w:cs="Arial"/>
          <w:color w:val="000000"/>
          <w:sz w:val="24"/>
          <w:shd w:val="clear" w:color="auto" w:fill="FFFFFF"/>
        </w:rPr>
      </w:pPr>
    </w:p>
    <w:p w:rsidR="00D56928" w:rsidRPr="00D56928" w:rsidRDefault="00D56928" w:rsidP="00D56928">
      <w:pPr>
        <w:spacing w:line="360" w:lineRule="auto"/>
        <w:rPr>
          <w:rFonts w:cs="Arial"/>
          <w:color w:val="000000"/>
          <w:sz w:val="24"/>
          <w:shd w:val="clear" w:color="auto" w:fill="FFFFFF"/>
        </w:rPr>
      </w:pPr>
      <w:r w:rsidRPr="00D56928">
        <w:rPr>
          <w:rFonts w:cs="Arial"/>
          <w:color w:val="000000"/>
          <w:sz w:val="24"/>
          <w:shd w:val="clear" w:color="auto" w:fill="FFFFFF"/>
        </w:rPr>
        <w:lastRenderedPageBreak/>
        <w:t>Firstly, address the skills gap, particularly by investing in human capital at the tertiary level. It is highly likely that by 2030, the vast majority of semi-skilled and skilled workers will have jobs in areas such as finance, real estate and insurance for example. To meet this demand for new skills, Indonesia needs to consider the right education as well as relevant training for its current workforce. Henkel’s lifelong learning approach to employees means that we encourage classroom and digital training on our Global eAcademy and portal, tailored to each individual’s needs. In addition, Henkel put in place a talent development program tailored for the Asia-Pacific region to develop employees and help them become leaders, through work on actual business cases and close contact with senior management.</w:t>
      </w:r>
      <w:r w:rsidRPr="00D56928">
        <w:rPr>
          <w:rFonts w:cs="Arial"/>
          <w:color w:val="000000"/>
          <w:sz w:val="24"/>
          <w:shd w:val="clear" w:color="auto" w:fill="FFFFFF"/>
        </w:rPr>
        <w:br/>
      </w:r>
      <w:r w:rsidRPr="00D56928">
        <w:rPr>
          <w:rFonts w:cs="Arial"/>
          <w:color w:val="000000"/>
          <w:sz w:val="24"/>
          <w:shd w:val="clear" w:color="auto" w:fill="FFFFFF"/>
        </w:rPr>
        <w:br/>
        <w:t>Secondly, make a case for increasing women’s participation in Indonesia’s labor force, not just for the sake of equity but for economic necessity. Higher female participation is a strong driver of economic growth. For example, between 1970 and 2010, the share of women in the US labor force increased by 11%, making the US economy 25% bigger (</w:t>
      </w:r>
      <w:r w:rsidRPr="00D56928">
        <w:rPr>
          <w:rFonts w:cs="Arial"/>
          <w:i/>
          <w:color w:val="000000"/>
          <w:sz w:val="24"/>
          <w:shd w:val="clear" w:color="auto" w:fill="FFFFFF"/>
        </w:rPr>
        <w:t>McKinsey 2010</w:t>
      </w:r>
      <w:r w:rsidRPr="00D56928">
        <w:rPr>
          <w:rFonts w:cs="Arial"/>
          <w:color w:val="000000"/>
          <w:sz w:val="24"/>
          <w:shd w:val="clear" w:color="auto" w:fill="FFFFFF"/>
        </w:rPr>
        <w:t xml:space="preserve">). Greater representation of women in management positions leads to/ is linked  to better organizational health and improved business performance, according to an </w:t>
      </w:r>
      <w:r w:rsidRPr="00D56928">
        <w:rPr>
          <w:rFonts w:cs="Arial"/>
          <w:i/>
          <w:color w:val="000000"/>
          <w:sz w:val="24"/>
          <w:shd w:val="clear" w:color="auto" w:fill="FFFFFF"/>
        </w:rPr>
        <w:t>Unleashing Women’s Performance in Leadership Survey</w:t>
      </w:r>
      <w:r w:rsidRPr="00D56928">
        <w:rPr>
          <w:rFonts w:cs="Arial"/>
          <w:color w:val="000000"/>
          <w:sz w:val="24"/>
          <w:shd w:val="clear" w:color="auto" w:fill="FFFFFF"/>
        </w:rPr>
        <w:t xml:space="preserve"> (</w:t>
      </w:r>
      <w:r w:rsidRPr="00D56928">
        <w:rPr>
          <w:rFonts w:cs="Arial"/>
          <w:i/>
          <w:color w:val="000000"/>
          <w:sz w:val="24"/>
          <w:shd w:val="clear" w:color="auto" w:fill="FFFFFF"/>
        </w:rPr>
        <w:t>Femina Group, Indonesia, 2012</w:t>
      </w:r>
      <w:r w:rsidRPr="00D56928">
        <w:rPr>
          <w:rFonts w:cs="Arial"/>
          <w:color w:val="000000"/>
          <w:sz w:val="24"/>
          <w:shd w:val="clear" w:color="auto" w:fill="FFFFFF"/>
        </w:rPr>
        <w:t>). Great strides have been made in gender diversity at Henkel Indonesia, with the number of females in management positions increasing by almost 15 percentage points in the last three years.</w:t>
      </w:r>
      <w:r w:rsidRPr="00D56928">
        <w:rPr>
          <w:rFonts w:cs="Arial"/>
          <w:color w:val="000000"/>
          <w:sz w:val="24"/>
          <w:shd w:val="clear" w:color="auto" w:fill="FFFFFF"/>
        </w:rPr>
        <w:br/>
      </w:r>
    </w:p>
    <w:p w:rsidR="00D56928" w:rsidRPr="00D56928" w:rsidRDefault="00D56928" w:rsidP="00D56928">
      <w:pPr>
        <w:spacing w:line="360" w:lineRule="auto"/>
        <w:rPr>
          <w:rFonts w:cs="Arial"/>
          <w:color w:val="000000"/>
          <w:sz w:val="24"/>
          <w:shd w:val="clear" w:color="auto" w:fill="FFFFFF"/>
        </w:rPr>
      </w:pPr>
      <w:r w:rsidRPr="00D56928">
        <w:rPr>
          <w:rFonts w:cs="Arial"/>
          <w:color w:val="000000"/>
          <w:sz w:val="24"/>
          <w:shd w:val="clear" w:color="auto" w:fill="FFFFFF"/>
        </w:rPr>
        <w:t xml:space="preserve">Thirdly, businesses in Indonesia need to invest in developing a pipeline of future talent. There needs to be more proactivity in driving high performing business cultures, one way is by encouraging management talent with entrepreneurial drive. Our own talent-management programs at Henkel, which encourage job rotation in various disciplines, show a strong correlation between higher standards of management, better productivity, increased sales growth and generally an improved return on human capital. The Henkel Innovation Challenge is an international student innovation competition that engages students at an early stage. It </w:t>
      </w:r>
      <w:r w:rsidRPr="00D56928">
        <w:rPr>
          <w:rFonts w:cs="Arial"/>
          <w:sz w:val="24"/>
          <w:lang w:val="en-US"/>
        </w:rPr>
        <w:t xml:space="preserve">is an important component of our Global Employer Branding strategy and a great platform for us to </w:t>
      </w:r>
      <w:r w:rsidRPr="00D56928">
        <w:rPr>
          <w:rFonts w:cs="Arial"/>
          <w:sz w:val="24"/>
          <w:lang w:val="en-US"/>
        </w:rPr>
        <w:lastRenderedPageBreak/>
        <w:t>get to know innovative, conscientious students with an entrepreneurial spirit early on in their careers.</w:t>
      </w:r>
      <w:r w:rsidRPr="00D56928">
        <w:rPr>
          <w:rFonts w:cs="Arial"/>
          <w:color w:val="000000"/>
          <w:sz w:val="24"/>
          <w:shd w:val="clear" w:color="auto" w:fill="FFFFFF"/>
        </w:rPr>
        <w:t xml:space="preserve"> Our eighth edition has just begun, and Henkel Indonesia has been receiving entries from university students across the country. After the competition, a number of these talented students are recruited for internships, to begin a career at Henkel.</w:t>
      </w:r>
    </w:p>
    <w:p w:rsidR="00D56928" w:rsidRPr="00D56928" w:rsidRDefault="00D56928" w:rsidP="00D56928">
      <w:pPr>
        <w:spacing w:line="360" w:lineRule="auto"/>
        <w:rPr>
          <w:rFonts w:cs="Arial"/>
          <w:color w:val="000000"/>
          <w:sz w:val="24"/>
          <w:shd w:val="clear" w:color="auto" w:fill="FFFFFF"/>
        </w:rPr>
      </w:pPr>
    </w:p>
    <w:p w:rsidR="00D56928" w:rsidRPr="00D56928" w:rsidRDefault="00D56928" w:rsidP="00D56928">
      <w:pPr>
        <w:spacing w:line="360" w:lineRule="auto"/>
        <w:rPr>
          <w:rFonts w:cs="Arial"/>
          <w:color w:val="000000"/>
          <w:sz w:val="24"/>
          <w:shd w:val="clear" w:color="auto" w:fill="FFFFFF"/>
        </w:rPr>
      </w:pPr>
      <w:r w:rsidRPr="00D56928">
        <w:rPr>
          <w:rFonts w:cs="Arial"/>
          <w:color w:val="000000"/>
          <w:sz w:val="24"/>
          <w:shd w:val="clear" w:color="auto" w:fill="FFFFFF"/>
        </w:rPr>
        <w:t>Indonesia’s economy holds tremendous promise for the years ahead. The country has a dynamic platform for future prosperity only to be increased through further investment in the talent and diversity of its human capital.</w:t>
      </w:r>
    </w:p>
    <w:p w:rsidR="00D56928" w:rsidRPr="00D56928" w:rsidRDefault="00D56928" w:rsidP="00D56928">
      <w:pPr>
        <w:spacing w:line="360" w:lineRule="auto"/>
        <w:rPr>
          <w:rFonts w:cs="Arial"/>
          <w:color w:val="000000"/>
          <w:sz w:val="24"/>
          <w:shd w:val="clear" w:color="auto" w:fill="FFFFFF"/>
        </w:rPr>
      </w:pPr>
    </w:p>
    <w:p w:rsidR="00D56928" w:rsidRDefault="00D56928" w:rsidP="00D56928">
      <w:pPr>
        <w:spacing w:line="360" w:lineRule="auto"/>
        <w:rPr>
          <w:rFonts w:cs="Arial"/>
          <w:i/>
          <w:color w:val="000000"/>
          <w:sz w:val="24"/>
          <w:shd w:val="clear" w:color="auto" w:fill="FFFFFF"/>
        </w:rPr>
      </w:pPr>
      <w:r w:rsidRPr="00D56928">
        <w:rPr>
          <w:rFonts w:cs="Arial"/>
          <w:i/>
          <w:color w:val="000000"/>
          <w:sz w:val="24"/>
          <w:shd w:val="clear" w:color="auto" w:fill="FFFFFF"/>
        </w:rPr>
        <w:t>The contributor is Allan Yong, President of Henkel Indonesia</w:t>
      </w:r>
      <w:r>
        <w:rPr>
          <w:rFonts w:cs="Arial"/>
          <w:i/>
          <w:color w:val="000000"/>
          <w:sz w:val="24"/>
          <w:shd w:val="clear" w:color="auto" w:fill="FFFFFF"/>
        </w:rPr>
        <w:t>.</w:t>
      </w:r>
    </w:p>
    <w:p w:rsidR="00D56928" w:rsidRPr="00D56928" w:rsidRDefault="00D56928" w:rsidP="00D56928">
      <w:pPr>
        <w:spacing w:line="360" w:lineRule="auto"/>
        <w:rPr>
          <w:rFonts w:cs="Arial"/>
          <w:color w:val="000000"/>
          <w:sz w:val="24"/>
          <w:shd w:val="clear" w:color="auto" w:fill="FFFFFF"/>
        </w:rPr>
      </w:pPr>
      <w:r>
        <w:rPr>
          <w:rFonts w:cs="Arial"/>
          <w:i/>
          <w:color w:val="000000"/>
          <w:sz w:val="24"/>
          <w:shd w:val="clear" w:color="auto" w:fill="FFFFFF"/>
        </w:rPr>
        <w:t>This article was featured in the Jakarta Post newspaper on 12 December 2014.</w:t>
      </w:r>
    </w:p>
    <w:p w:rsidR="00954B81" w:rsidRPr="00D56928" w:rsidRDefault="00954B81" w:rsidP="00D56928">
      <w:pPr>
        <w:pStyle w:val="Standard12pt"/>
        <w:spacing w:line="360" w:lineRule="auto"/>
        <w:rPr>
          <w:rFonts w:cs="Arial"/>
        </w:rPr>
      </w:pPr>
    </w:p>
    <w:p w:rsidR="00DC3501" w:rsidRPr="00D56928" w:rsidRDefault="00DC3501" w:rsidP="00D56928">
      <w:pPr>
        <w:pStyle w:val="BodyText"/>
        <w:spacing w:after="0" w:line="360" w:lineRule="auto"/>
        <w:jc w:val="both"/>
        <w:rPr>
          <w:rFonts w:cs="Arial"/>
          <w:bCs/>
          <w:sz w:val="24"/>
          <w:lang w:val="en-US"/>
        </w:rPr>
      </w:pPr>
    </w:p>
    <w:p w:rsidR="00D56928" w:rsidRPr="00D56928" w:rsidRDefault="00D56928" w:rsidP="00D56928">
      <w:pPr>
        <w:pStyle w:val="BodyText"/>
        <w:spacing w:after="0" w:line="360" w:lineRule="auto"/>
        <w:jc w:val="both"/>
        <w:rPr>
          <w:rFonts w:cs="Arial"/>
          <w:bCs/>
          <w:sz w:val="24"/>
          <w:lang w:val="en-US"/>
        </w:rPr>
      </w:pPr>
    </w:p>
    <w:p w:rsidR="00954B81" w:rsidRPr="00D56928" w:rsidRDefault="00954B81" w:rsidP="00D56928">
      <w:pPr>
        <w:autoSpaceDE w:val="0"/>
        <w:autoSpaceDN w:val="0"/>
        <w:adjustRightInd w:val="0"/>
        <w:spacing w:line="360" w:lineRule="auto"/>
        <w:rPr>
          <w:rFonts w:cs="Arial"/>
          <w:color w:val="000000"/>
          <w:sz w:val="24"/>
          <w:lang w:val="en-US"/>
        </w:rPr>
      </w:pPr>
    </w:p>
    <w:sectPr w:rsidR="00954B81" w:rsidRPr="00D56928">
      <w:headerReference w:type="default" r:id="rId8"/>
      <w:footerReference w:type="default" r:id="rId9"/>
      <w:headerReference w:type="first" r:id="rId10"/>
      <w:footerReference w:type="first" r:id="rId11"/>
      <w:pgSz w:w="11907" w:h="16840" w:code="9"/>
      <w:pgMar w:top="510" w:right="1418" w:bottom="1985" w:left="1418" w:header="720" w:footer="94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6F52" w:rsidRDefault="00C76F52">
      <w:pPr>
        <w:rPr>
          <w:lang w:val="en-GB"/>
        </w:rPr>
      </w:pPr>
      <w:r>
        <w:rPr>
          <w:lang w:val="en-GB"/>
        </w:rPr>
        <w:separator/>
      </w:r>
    </w:p>
  </w:endnote>
  <w:endnote w:type="continuationSeparator" w:id="0">
    <w:p w:rsidR="00C76F52" w:rsidRDefault="00C76F52">
      <w:pPr>
        <w:rPr>
          <w:lang w:val="en-GB"/>
        </w:rPr>
      </w:pPr>
      <w:r>
        <w:rPr>
          <w:lang w:val="en-GB"/>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1275" w:rsidRDefault="009F1275">
    <w:pPr>
      <w:pStyle w:val="Footer"/>
      <w:tabs>
        <w:tab w:val="clear" w:pos="7083"/>
        <w:tab w:val="clear" w:pos="8640"/>
        <w:tab w:val="right" w:pos="9057"/>
      </w:tabs>
      <w:rPr>
        <w:b w:val="0"/>
        <w:color w:val="auto"/>
        <w:lang w:val="en-GB"/>
      </w:rPr>
    </w:pPr>
    <w:r>
      <w:rPr>
        <w:color w:val="auto"/>
        <w:lang w:val="en-GB"/>
      </w:rPr>
      <w:tab/>
    </w:r>
    <w:r>
      <w:rPr>
        <w:b w:val="0"/>
        <w:color w:val="auto"/>
        <w:lang w:val="en-GB"/>
      </w:rPr>
      <w:t xml:space="preserve">Page </w:t>
    </w:r>
    <w:r>
      <w:rPr>
        <w:b w:val="0"/>
        <w:color w:val="auto"/>
        <w:lang w:val="en-GB"/>
      </w:rPr>
      <w:fldChar w:fldCharType="begin"/>
    </w:r>
    <w:r>
      <w:rPr>
        <w:b w:val="0"/>
        <w:color w:val="auto"/>
        <w:lang w:val="en-GB"/>
      </w:rPr>
      <w:instrText xml:space="preserve"> PAGE  \* Arabic  \* MERGEFORMAT </w:instrText>
    </w:r>
    <w:r>
      <w:rPr>
        <w:b w:val="0"/>
        <w:color w:val="auto"/>
        <w:lang w:val="en-GB"/>
      </w:rPr>
      <w:fldChar w:fldCharType="separate"/>
    </w:r>
    <w:r w:rsidR="007624B7">
      <w:rPr>
        <w:b w:val="0"/>
        <w:noProof/>
        <w:color w:val="auto"/>
        <w:lang w:val="en-GB"/>
      </w:rPr>
      <w:t>3</w:t>
    </w:r>
    <w:r>
      <w:rPr>
        <w:b w:val="0"/>
        <w:color w:val="auto"/>
        <w:lang w:val="en-GB"/>
      </w:rPr>
      <w:fldChar w:fldCharType="end"/>
    </w:r>
    <w:r>
      <w:rPr>
        <w:b w:val="0"/>
        <w:color w:val="auto"/>
        <w:lang w:val="en-GB"/>
      </w:rPr>
      <w:t>/</w:t>
    </w:r>
    <w:r>
      <w:rPr>
        <w:b w:val="0"/>
        <w:color w:val="auto"/>
        <w:lang w:val="en-GB"/>
      </w:rPr>
      <w:fldChar w:fldCharType="begin"/>
    </w:r>
    <w:r>
      <w:rPr>
        <w:b w:val="0"/>
        <w:color w:val="auto"/>
        <w:lang w:val="en-GB"/>
      </w:rPr>
      <w:instrText xml:space="preserve"> NUMPAGES  \* Arabic  \* MERGEFORMAT </w:instrText>
    </w:r>
    <w:r>
      <w:rPr>
        <w:b w:val="0"/>
        <w:color w:val="auto"/>
        <w:lang w:val="en-GB"/>
      </w:rPr>
      <w:fldChar w:fldCharType="separate"/>
    </w:r>
    <w:r w:rsidR="007624B7">
      <w:rPr>
        <w:b w:val="0"/>
        <w:noProof/>
        <w:color w:val="auto"/>
        <w:lang w:val="en-GB"/>
      </w:rPr>
      <w:t>3</w:t>
    </w:r>
    <w:r>
      <w:rPr>
        <w:b w:val="0"/>
        <w:color w:val="auto"/>
        <w:lang w:val="en-GB"/>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1275" w:rsidRDefault="00B31283">
    <w:pPr>
      <w:pStyle w:val="Footer"/>
      <w:jc w:val="distribute"/>
      <w:rPr>
        <w:b w:val="0"/>
        <w:color w:val="auto"/>
        <w:lang w:val="en-GB"/>
      </w:rPr>
    </w:pPr>
    <w:r>
      <w:rPr>
        <w:b w:val="0"/>
        <w:noProof/>
        <w:color w:val="auto"/>
        <w:lang w:val="en-SG" w:eastAsia="zh-CN"/>
      </w:rPr>
      <w:drawing>
        <wp:inline distT="0" distB="0" distL="0" distR="0">
          <wp:extent cx="381000" cy="133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1000" cy="133350"/>
                  </a:xfrm>
                  <a:prstGeom prst="rect">
                    <a:avLst/>
                  </a:prstGeom>
                  <a:noFill/>
                  <a:ln>
                    <a:noFill/>
                  </a:ln>
                </pic:spPr>
              </pic:pic>
            </a:graphicData>
          </a:graphic>
        </wp:inline>
      </w:drawing>
    </w:r>
    <w:r w:rsidR="009F1275">
      <w:rPr>
        <w:b w:val="0"/>
        <w:color w:val="auto"/>
        <w:lang w:val="en-GB"/>
      </w:rPr>
      <w:t xml:space="preserve"> </w:t>
    </w:r>
    <w:r>
      <w:rPr>
        <w:b w:val="0"/>
        <w:noProof/>
        <w:color w:val="auto"/>
        <w:position w:val="-2"/>
        <w:lang w:val="en-SG" w:eastAsia="zh-CN"/>
      </w:rPr>
      <w:drawing>
        <wp:inline distT="0" distB="0" distL="0" distR="0">
          <wp:extent cx="285750" cy="1238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5750" cy="123825"/>
                  </a:xfrm>
                  <a:prstGeom prst="rect">
                    <a:avLst/>
                  </a:prstGeom>
                  <a:noFill/>
                  <a:ln>
                    <a:noFill/>
                  </a:ln>
                </pic:spPr>
              </pic:pic>
            </a:graphicData>
          </a:graphic>
        </wp:inline>
      </w:drawing>
    </w:r>
    <w:r w:rsidR="009F1275">
      <w:rPr>
        <w:b w:val="0"/>
        <w:color w:val="auto"/>
        <w:lang w:val="en-GB"/>
      </w:rPr>
      <w:t xml:space="preserve"> </w:t>
    </w:r>
    <w:r>
      <w:rPr>
        <w:b w:val="0"/>
        <w:noProof/>
        <w:color w:val="auto"/>
        <w:position w:val="-14"/>
        <w:lang w:val="en-SG" w:eastAsia="zh-CN"/>
      </w:rPr>
      <w:drawing>
        <wp:inline distT="0" distB="0" distL="0" distR="0">
          <wp:extent cx="247650" cy="285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47650" cy="285750"/>
                  </a:xfrm>
                  <a:prstGeom prst="rect">
                    <a:avLst/>
                  </a:prstGeom>
                  <a:noFill/>
                  <a:ln>
                    <a:noFill/>
                  </a:ln>
                </pic:spPr>
              </pic:pic>
            </a:graphicData>
          </a:graphic>
        </wp:inline>
      </w:drawing>
    </w:r>
    <w:r w:rsidR="009F1275">
      <w:rPr>
        <w:b w:val="0"/>
        <w:color w:val="auto"/>
        <w:lang w:val="en-GB"/>
      </w:rPr>
      <w:t xml:space="preserve"> </w:t>
    </w:r>
    <w:r>
      <w:rPr>
        <w:b w:val="0"/>
        <w:noProof/>
        <w:color w:val="auto"/>
        <w:position w:val="-10"/>
        <w:lang w:val="en-SG" w:eastAsia="zh-CN"/>
      </w:rPr>
      <w:drawing>
        <wp:inline distT="0" distB="0" distL="0" distR="0">
          <wp:extent cx="561975" cy="2381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1975" cy="238125"/>
                  </a:xfrm>
                  <a:prstGeom prst="rect">
                    <a:avLst/>
                  </a:prstGeom>
                  <a:noFill/>
                  <a:ln>
                    <a:noFill/>
                  </a:ln>
                </pic:spPr>
              </pic:pic>
            </a:graphicData>
          </a:graphic>
        </wp:inline>
      </w:drawing>
    </w:r>
    <w:r w:rsidR="009F1275">
      <w:rPr>
        <w:b w:val="0"/>
        <w:color w:val="auto"/>
        <w:lang w:val="en-GB"/>
      </w:rPr>
      <w:t xml:space="preserve"> </w:t>
    </w:r>
    <w:r>
      <w:rPr>
        <w:b w:val="0"/>
        <w:noProof/>
        <w:color w:val="auto"/>
        <w:position w:val="-10"/>
        <w:lang w:val="en-SG" w:eastAsia="zh-CN"/>
      </w:rPr>
      <w:drawing>
        <wp:inline distT="0" distB="0" distL="0" distR="0">
          <wp:extent cx="352425" cy="2667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2425" cy="266700"/>
                  </a:xfrm>
                  <a:prstGeom prst="rect">
                    <a:avLst/>
                  </a:prstGeom>
                  <a:noFill/>
                  <a:ln>
                    <a:noFill/>
                  </a:ln>
                </pic:spPr>
              </pic:pic>
            </a:graphicData>
          </a:graphic>
        </wp:inline>
      </w:drawing>
    </w:r>
    <w:r w:rsidR="009F1275">
      <w:rPr>
        <w:b w:val="0"/>
        <w:color w:val="auto"/>
        <w:lang w:val="en-GB"/>
      </w:rPr>
      <w:t xml:space="preserve"> </w:t>
    </w:r>
    <w:r>
      <w:rPr>
        <w:b w:val="0"/>
        <w:noProof/>
        <w:color w:val="auto"/>
        <w:position w:val="-4"/>
        <w:lang w:val="en-SG" w:eastAsia="zh-CN"/>
      </w:rPr>
      <w:drawing>
        <wp:inline distT="0" distB="0" distL="0" distR="0">
          <wp:extent cx="466725" cy="1238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6725" cy="123825"/>
                  </a:xfrm>
                  <a:prstGeom prst="rect">
                    <a:avLst/>
                  </a:prstGeom>
                  <a:noFill/>
                  <a:ln>
                    <a:noFill/>
                  </a:ln>
                </pic:spPr>
              </pic:pic>
            </a:graphicData>
          </a:graphic>
        </wp:inline>
      </w:drawing>
    </w:r>
    <w:r w:rsidR="009F1275">
      <w:rPr>
        <w:b w:val="0"/>
        <w:color w:val="auto"/>
        <w:lang w:val="en-GB"/>
      </w:rPr>
      <w:t xml:space="preserve"> </w:t>
    </w:r>
    <w:r>
      <w:rPr>
        <w:b w:val="0"/>
        <w:noProof/>
        <w:color w:val="auto"/>
        <w:lang w:val="en-SG" w:eastAsia="zh-CN"/>
      </w:rPr>
      <w:drawing>
        <wp:inline distT="0" distB="0" distL="0" distR="0">
          <wp:extent cx="571500" cy="1047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 cy="104775"/>
                  </a:xfrm>
                  <a:prstGeom prst="rect">
                    <a:avLst/>
                  </a:prstGeom>
                  <a:noFill/>
                  <a:ln>
                    <a:noFill/>
                  </a:ln>
                </pic:spPr>
              </pic:pic>
            </a:graphicData>
          </a:graphic>
        </wp:inline>
      </w:drawing>
    </w:r>
    <w:r w:rsidR="009F1275">
      <w:rPr>
        <w:b w:val="0"/>
        <w:color w:val="auto"/>
        <w:lang w:val="en-GB"/>
      </w:rPr>
      <w:t xml:space="preserve"> </w:t>
    </w:r>
    <w:r>
      <w:rPr>
        <w:b w:val="0"/>
        <w:noProof/>
        <w:color w:val="auto"/>
        <w:lang w:val="en-SG" w:eastAsia="zh-CN"/>
      </w:rPr>
      <w:drawing>
        <wp:inline distT="0" distB="0" distL="0" distR="0">
          <wp:extent cx="704850" cy="1047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4850" cy="104775"/>
                  </a:xfrm>
                  <a:prstGeom prst="rect">
                    <a:avLst/>
                  </a:prstGeom>
                  <a:noFill/>
                  <a:ln>
                    <a:noFill/>
                  </a:ln>
                </pic:spPr>
              </pic:pic>
            </a:graphicData>
          </a:graphic>
        </wp:inline>
      </w:drawing>
    </w:r>
    <w:r w:rsidR="009F1275">
      <w:rPr>
        <w:b w:val="0"/>
        <w:color w:val="auto"/>
        <w:lang w:val="en-GB"/>
      </w:rPr>
      <w:t xml:space="preserve"> </w:t>
    </w:r>
    <w:r>
      <w:rPr>
        <w:b w:val="0"/>
        <w:noProof/>
        <w:color w:val="auto"/>
        <w:lang w:val="en-SG" w:eastAsia="zh-CN"/>
      </w:rPr>
      <w:drawing>
        <wp:inline distT="0" distB="0" distL="0" distR="0">
          <wp:extent cx="971550" cy="1047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1550" cy="104775"/>
                  </a:xfrm>
                  <a:prstGeom prst="rect">
                    <a:avLst/>
                  </a:prstGeom>
                  <a:noFill/>
                  <a:ln>
                    <a:noFill/>
                  </a:ln>
                </pic:spPr>
              </pic:pic>
            </a:graphicData>
          </a:graphic>
        </wp:inline>
      </w:drawing>
    </w:r>
  </w:p>
  <w:p w:rsidR="009F1275" w:rsidRDefault="00D8589B">
    <w:pPr>
      <w:pStyle w:val="Footer"/>
      <w:tabs>
        <w:tab w:val="clear" w:pos="8640"/>
        <w:tab w:val="right" w:pos="9072"/>
      </w:tabs>
      <w:rPr>
        <w:b w:val="0"/>
        <w:color w:val="auto"/>
        <w:lang w:val="en-GB"/>
      </w:rPr>
    </w:pPr>
    <w:r>
      <w:rPr>
        <w:b w:val="0"/>
        <w:color w:val="auto"/>
        <w:lang w:val="en-GB"/>
      </w:rPr>
      <w:tab/>
    </w:r>
    <w:r>
      <w:rPr>
        <w:b w:val="0"/>
        <w:color w:val="auto"/>
        <w:lang w:val="en-GB"/>
      </w:rPr>
      <w:tab/>
    </w:r>
    <w:r w:rsidR="009F1275">
      <w:rPr>
        <w:b w:val="0"/>
        <w:color w:val="auto"/>
        <w:lang w:val="en-GB"/>
      </w:rPr>
      <w:t xml:space="preserve">Page </w:t>
    </w:r>
    <w:r w:rsidR="009F1275">
      <w:rPr>
        <w:b w:val="0"/>
        <w:color w:val="auto"/>
        <w:lang w:val="en-GB"/>
      </w:rPr>
      <w:fldChar w:fldCharType="begin"/>
    </w:r>
    <w:r w:rsidR="009F1275">
      <w:rPr>
        <w:b w:val="0"/>
        <w:color w:val="auto"/>
        <w:lang w:val="en-GB"/>
      </w:rPr>
      <w:instrText xml:space="preserve"> PAGE  \* Arabic  \* MERGEFORMAT </w:instrText>
    </w:r>
    <w:r w:rsidR="009F1275">
      <w:rPr>
        <w:b w:val="0"/>
        <w:color w:val="auto"/>
        <w:lang w:val="en-GB"/>
      </w:rPr>
      <w:fldChar w:fldCharType="separate"/>
    </w:r>
    <w:r w:rsidR="007624B7">
      <w:rPr>
        <w:b w:val="0"/>
        <w:noProof/>
        <w:color w:val="auto"/>
        <w:lang w:val="en-GB"/>
      </w:rPr>
      <w:t>1</w:t>
    </w:r>
    <w:r w:rsidR="009F1275">
      <w:rPr>
        <w:b w:val="0"/>
        <w:color w:val="auto"/>
        <w:lang w:val="en-GB"/>
      </w:rPr>
      <w:fldChar w:fldCharType="end"/>
    </w:r>
    <w:r w:rsidR="009F1275">
      <w:rPr>
        <w:b w:val="0"/>
        <w:color w:val="auto"/>
        <w:lang w:val="en-GB"/>
      </w:rPr>
      <w:t>/</w:t>
    </w:r>
    <w:r w:rsidR="009F1275">
      <w:rPr>
        <w:b w:val="0"/>
        <w:color w:val="auto"/>
        <w:lang w:val="en-GB"/>
      </w:rPr>
      <w:fldChar w:fldCharType="begin"/>
    </w:r>
    <w:r w:rsidR="009F1275">
      <w:rPr>
        <w:b w:val="0"/>
        <w:color w:val="auto"/>
        <w:lang w:val="en-GB"/>
      </w:rPr>
      <w:instrText xml:space="preserve"> NUMPAGES  \* Arabic  \* MERGEFORMAT </w:instrText>
    </w:r>
    <w:r w:rsidR="009F1275">
      <w:rPr>
        <w:b w:val="0"/>
        <w:color w:val="auto"/>
        <w:lang w:val="en-GB"/>
      </w:rPr>
      <w:fldChar w:fldCharType="separate"/>
    </w:r>
    <w:r w:rsidR="007624B7">
      <w:rPr>
        <w:b w:val="0"/>
        <w:noProof/>
        <w:color w:val="auto"/>
        <w:lang w:val="en-GB"/>
      </w:rPr>
      <w:t>3</w:t>
    </w:r>
    <w:r w:rsidR="009F1275">
      <w:rPr>
        <w:b w:val="0"/>
        <w:color w:val="auto"/>
        <w:lang w:val="en-G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6F52" w:rsidRDefault="00C76F52">
      <w:pPr>
        <w:rPr>
          <w:lang w:val="en-GB"/>
        </w:rPr>
      </w:pPr>
      <w:r>
        <w:rPr>
          <w:lang w:val="en-GB"/>
        </w:rPr>
        <w:separator/>
      </w:r>
    </w:p>
  </w:footnote>
  <w:footnote w:type="continuationSeparator" w:id="0">
    <w:p w:rsidR="00C76F52" w:rsidRDefault="00C76F52">
      <w:pPr>
        <w:rPr>
          <w:lang w:val="en-GB"/>
        </w:rPr>
      </w:pPr>
      <w:r>
        <w:rPr>
          <w:lang w:val="en-GB"/>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1275" w:rsidRDefault="00B31283">
    <w:pPr>
      <w:pStyle w:val="Header"/>
      <w:spacing w:after="567" w:line="280" w:lineRule="exact"/>
      <w:jc w:val="right"/>
      <w:rPr>
        <w:lang w:val="en-GB"/>
      </w:rPr>
    </w:pPr>
    <w:r>
      <w:rPr>
        <w:noProof/>
        <w:lang w:val="en-SG" w:eastAsia="zh-CN"/>
      </w:rPr>
      <mc:AlternateContent>
        <mc:Choice Requires="wpg">
          <w:drawing>
            <wp:anchor distT="0" distB="0" distL="114300" distR="114300" simplePos="0" relativeHeight="251658752" behindDoc="0" locked="0" layoutInCell="1" allowOverlap="1">
              <wp:simplePos x="0" y="0"/>
              <wp:positionH relativeFrom="page">
                <wp:posOffset>180340</wp:posOffset>
              </wp:positionH>
              <wp:positionV relativeFrom="page">
                <wp:posOffset>3780790</wp:posOffset>
              </wp:positionV>
              <wp:extent cx="183515" cy="3796030"/>
              <wp:effectExtent l="8890" t="8890" r="7620" b="5080"/>
              <wp:wrapNone/>
              <wp:docPr id="1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3796030"/>
                        <a:chOff x="0" y="5954"/>
                        <a:chExt cx="283" cy="5953"/>
                      </a:xfrm>
                    </wpg:grpSpPr>
                    <wps:wsp>
                      <wps:cNvPr id="16" name="Line 2"/>
                      <wps:cNvCnPr>
                        <a:cxnSpLocks noChangeShapeType="1"/>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7" name="Line 3"/>
                      <wps:cNvCnPr>
                        <a:cxnSpLocks noChangeShapeType="1"/>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8" name="Line 4"/>
                      <wps:cNvCnPr>
                        <a:cxnSpLocks noChangeShapeType="1"/>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25BF1C" id="Group 1" o:spid="_x0000_s1026" style="position:absolute;margin-left:14.2pt;margin-top:297.7pt;width:14.45pt;height:298.9pt;z-index:251658752;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">
              <v:line id="Line 2" o:spid="_x0000_s1027" style="position:absolute;visibility:visible;mso-wrap-style:square" from="0,5954" to="283,5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GZZ8QAAADbAAAADwAAAGRycy9kb3ducmV2LnhtbESPQWvCQBCF7wX/wzJCb7rRg5ToKiWo&#10;lEoPjUqv0+w0CWZnQ3YbY399pyD0Nm/em29mVpvBNaqnLtSeDcymCSjiwtuaSwOn427yBCpEZIuN&#10;ZzJwowCb9ehhhan1V36nPo+lEgiHFA1UMbap1qGoyGGY+pZYvC/fOYwiu1LbDq8Cd42eJ8lCO6xZ&#10;NlTYUlZRccm/nVD82+vh53PvtzbSkOVF/nHuM2Mex8PzEpT04n/4Pv1i5fwF/P0iBe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8ZlnxAAAANsAAAAPAAAAAAAAAAAA&#10;AAAAAKECAABkcnMvZG93bnJldi54bWxQSwUGAAAAAAQABAD5AAAAkgMAAAAA&#10;" strokecolor="#e1000f" strokeweight=".5pt"/>
              <v:line id="Line 3" o:spid="_x0000_s1028" style="position:absolute;visibility:visible;mso-wrap-style:square" from="0,8420" to="283,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08/MMAAADbAAAADwAAAGRycy9kb3ducmV2LnhtbESPQU/DMAyF75P2HyJP4ral4wBTaTqh&#10;aiAE4kABcTWNaSsap0pCV/j1GGkSNz+/5892sZ/doCYKsfdsYLvJQBE33vbcGnh5vlnvQMWEbHHw&#10;TAa+KcK+XC4KzK0/8hNNdWqVQDjmaKBLacy1jk1HDuPGj8TiffjgMIkMrbYBjwJ3gz7PsgvtsGfZ&#10;0OFIVUfNZ/3lhOIf7x9+3m/9wSaaq7qp316nypiz1Xx9BUp66T98mr6zcv4l/P0iBej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9PPzDAAAA2wAAAA8AAAAAAAAAAAAA&#10;AAAAoQIAAGRycy9kb3ducmV2LnhtbFBLBQYAAAAABAAEAPkAAACRAwAAAAA=&#10;" strokecolor="#e1000f" strokeweight=".5pt"/>
              <v:line id="Line 4" o:spid="_x0000_s1029" style="position:absolute;visibility:visible;mso-wrap-style:square" from="0,11907" to="283,1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KojsMAAADbAAAADwAAAGRycy9kb3ducmV2LnhtbESPT2vCQBDF74LfYRmhN93oQUrqKhJU&#10;iqUH05Zep9kxCWZnQ3Yb03565yB4mzd/fu/NajO4RvXUhdqzgfksAUVceFtzaeDzYz99BhUissXG&#10;Mxn4owCb9Xi0wtT6K5+oz2OpBMIhRQNVjG2qdSgqchhmviWW2dl3DqPIrtS2w6vAXaMXSbLUDmsW&#10;hwpbyioqLvmvE4p/P779/xz8zkYasrzIv7/6zJinybB9ASW9+Fi+X79aiS9h5RcpQK9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iqI7DAAAA2wAAAA8AAAAAAAAAAAAA&#10;AAAAoQIAAGRycy9kb3ducmV2LnhtbFBLBQYAAAAABAAEAPkAAACRAwAAAAA=&#10;" strokecolor="#e1000f" strokeweight=".5pt"/>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1275" w:rsidRDefault="009F1275">
    <w:pPr>
      <w:pStyle w:val="Header"/>
      <w:tabs>
        <w:tab w:val="clear" w:pos="8640"/>
      </w:tabs>
      <w:spacing w:line="2155" w:lineRule="exact"/>
      <w:jc w:val="right"/>
      <w:rPr>
        <w:b/>
        <w:bCs/>
        <w:sz w:val="36"/>
        <w:szCs w:val="36"/>
        <w:lang w:val="en-GB"/>
      </w:rPr>
    </w:pPr>
  </w:p>
  <w:p w:rsidR="009F1275" w:rsidRDefault="00B31283" w:rsidP="00D56928">
    <w:pPr>
      <w:pStyle w:val="Header"/>
      <w:tabs>
        <w:tab w:val="clear" w:pos="8640"/>
      </w:tabs>
      <w:spacing w:line="420" w:lineRule="atLeast"/>
      <w:jc w:val="right"/>
      <w:rPr>
        <w:b/>
        <w:bCs/>
        <w:sz w:val="36"/>
        <w:szCs w:val="36"/>
        <w:lang w:val="en-GB"/>
      </w:rPr>
    </w:pPr>
    <w:r>
      <w:rPr>
        <w:noProof/>
        <w:lang w:val="en-SG" w:eastAsia="zh-CN"/>
      </w:rPr>
      <mc:AlternateContent>
        <mc:Choice Requires="wpg">
          <w:drawing>
            <wp:anchor distT="0" distB="0" distL="114300" distR="114300" simplePos="0" relativeHeight="251657728" behindDoc="0" locked="0" layoutInCell="1" allowOverlap="1" wp14:anchorId="363117E8" wp14:editId="146EDFCC">
              <wp:simplePos x="0" y="0"/>
              <wp:positionH relativeFrom="page">
                <wp:posOffset>180340</wp:posOffset>
              </wp:positionH>
              <wp:positionV relativeFrom="page">
                <wp:posOffset>3780790</wp:posOffset>
              </wp:positionV>
              <wp:extent cx="179705" cy="3780155"/>
              <wp:effectExtent l="8890" t="8890" r="11430" b="11430"/>
              <wp:wrapNone/>
              <wp:docPr id="1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12" name="Line 6"/>
                      <wps:cNvCnPr>
                        <a:cxnSpLocks noChangeShapeType="1"/>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3" name="Line 7"/>
                      <wps:cNvCnPr>
                        <a:cxnSpLocks noChangeShapeType="1"/>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4" name="Line 8"/>
                      <wps:cNvCnPr>
                        <a:cxnSpLocks noChangeShapeType="1"/>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E7B9C6" id="Group 5" o:spid="_x0000_s1026" style="position:absolute;margin-left:14.2pt;margin-top:297.7pt;width:14.15pt;height:297.65pt;z-index:251657728;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">
              <v:line id="Line 6" o:spid="_x0000_s1027" style="position:absolute;visibility:visible;mso-wrap-style:square" from="0,5954" to="283,5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qfZMQAAADbAAAADwAAAGRycy9kb3ducmV2LnhtbESPQWvCQBCF70L/wzIFb3VTD1JSV5HQ&#10;lqJ4aLR4HbNjEpqdDdk1Rn99p1DwNm/em29m5svBNaqnLtSeDTxPElDEhbc1lwb2u/enF1AhIlts&#10;PJOBKwVYLh5Gc0ytv/AX9XkslUA4pGigirFNtQ5FRQ7DxLfE4p185zCK7EptO7wI3DV6miQz7bBm&#10;2VBhS1lFxU9+dkLx2/XmdvzwbzbSkOVFfvjuM2PGj8PqFZT04j38P/1p5fwp/P0iBe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yp9kxAAAANsAAAAPAAAAAAAAAAAA&#10;AAAAAKECAABkcnMvZG93bnJldi54bWxQSwUGAAAAAAQABAD5AAAAkgMAAAAA&#10;" strokecolor="#e1000f" strokeweight=".5pt"/>
              <v:line id="Line 7" o:spid="_x0000_s1028" style="position:absolute;visibility:visible;mso-wrap-style:square" from="0,8420" to="283,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Y6/8MAAADbAAAADwAAAGRycy9kb3ducmV2LnhtbESPQUvEQAyF7wv7H4YseNudroIstdNF&#10;yiqieLAqXmMntsVOpsyM3eqvN8KCt7y8ly9JsZ/doCYKsfdsYLvJQBE33vbcGnh5vlnvQMWEbHHw&#10;TAa+KcK+XC4KzK0/8hNNdWqVQDjmaKBLacy1jk1HDuPGj8TiffjgMIkMrbYBjwJ3gz7PskvtsGfZ&#10;0OFIVUfNZ/3lhOIf7x9+3m/9wSaaq7qp316nypiz1Xx9BUp66T98mr6zcv4F/P0iBej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GOv/DAAAA2wAAAA8AAAAAAAAAAAAA&#10;AAAAoQIAAGRycy9kb3ducmV2LnhtbFBLBQYAAAAABAAEAPkAAACRAwAAAAA=&#10;" strokecolor="#e1000f" strokeweight=".5pt"/>
              <v:line id="Line 8" o:spid="_x0000_s1029" style="position:absolute;visibility:visible;mso-wrap-style:square" from="0,11907" to="283,1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ii8MAAADbAAAADwAAAGRycy9kb3ducmV2LnhtbESPQUvEQAyF7wv7H4YseNudrogstdNF&#10;yiqieLAqXmMntsVOpsyM3eqvN8KCt7y8ly9JsZ/doCYKsfdsYLvJQBE33vbcGnh5vlnvQMWEbHHw&#10;TAa+KcK+XC4KzK0/8hNNdWqVQDjmaKBLacy1jk1HDuPGj8TiffjgMIkMrbYBjwJ3gz7PskvtsGfZ&#10;0OFIVUfNZ/3lhOIf7x9+3m/9wSaaq7qp316nypiz1Xx9BUp66T98mr6zcv4F/P0iBej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voovDAAAA2wAAAA8AAAAAAAAAAAAA&#10;AAAAoQIAAGRycy9kb3ducmV2LnhtbFBLBQYAAAAABAAEAPkAAACRAwAAAAA=&#10;" strokecolor="#e1000f" strokeweight=".5pt"/>
              <w10:wrap anchorx="page" anchory="page"/>
            </v:group>
          </w:pict>
        </mc:Fallback>
      </mc:AlternateContent>
    </w:r>
    <w:r>
      <w:rPr>
        <w:noProof/>
        <w:lang w:val="en-SG" w:eastAsia="zh-CN"/>
      </w:rPr>
      <w:drawing>
        <wp:anchor distT="0" distB="0" distL="114300" distR="114300" simplePos="0" relativeHeight="251656704" behindDoc="1" locked="0" layoutInCell="1" allowOverlap="1" wp14:anchorId="7C8C57A4" wp14:editId="2F0B3A2C">
          <wp:simplePos x="0" y="0"/>
          <wp:positionH relativeFrom="page">
            <wp:posOffset>0</wp:posOffset>
          </wp:positionH>
          <wp:positionV relativeFrom="page">
            <wp:posOffset>0</wp:posOffset>
          </wp:positionV>
          <wp:extent cx="4029075" cy="1152525"/>
          <wp:effectExtent l="0" t="0" r="9525" b="9525"/>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29075" cy="11525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hint="default"/>
        <w:color w:val="E1000F"/>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9570FC8"/>
    <w:multiLevelType w:val="hybridMultilevel"/>
    <w:tmpl w:val="453ECC8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0681"/>
    <w:rsid w:val="00012D0A"/>
    <w:rsid w:val="000252F9"/>
    <w:rsid w:val="000308A6"/>
    <w:rsid w:val="00043C3E"/>
    <w:rsid w:val="000445D4"/>
    <w:rsid w:val="0004572A"/>
    <w:rsid w:val="00052EED"/>
    <w:rsid w:val="000E51AA"/>
    <w:rsid w:val="00116881"/>
    <w:rsid w:val="0013395D"/>
    <w:rsid w:val="001516C7"/>
    <w:rsid w:val="0017474C"/>
    <w:rsid w:val="0017694C"/>
    <w:rsid w:val="00193BC4"/>
    <w:rsid w:val="001A7E7D"/>
    <w:rsid w:val="001C1D93"/>
    <w:rsid w:val="001D4C4B"/>
    <w:rsid w:val="001F317B"/>
    <w:rsid w:val="00204826"/>
    <w:rsid w:val="00213086"/>
    <w:rsid w:val="0026542B"/>
    <w:rsid w:val="002735FB"/>
    <w:rsid w:val="002B3653"/>
    <w:rsid w:val="002C0C7A"/>
    <w:rsid w:val="002D42BB"/>
    <w:rsid w:val="002E2EFA"/>
    <w:rsid w:val="0031020D"/>
    <w:rsid w:val="00325067"/>
    <w:rsid w:val="00333F79"/>
    <w:rsid w:val="0034591F"/>
    <w:rsid w:val="00354476"/>
    <w:rsid w:val="00357073"/>
    <w:rsid w:val="00373037"/>
    <w:rsid w:val="003A2FF3"/>
    <w:rsid w:val="003C6134"/>
    <w:rsid w:val="00431ADE"/>
    <w:rsid w:val="004365D1"/>
    <w:rsid w:val="004448B6"/>
    <w:rsid w:val="00461576"/>
    <w:rsid w:val="00465107"/>
    <w:rsid w:val="004C6F74"/>
    <w:rsid w:val="004D34E3"/>
    <w:rsid w:val="004D7F15"/>
    <w:rsid w:val="004F0CA3"/>
    <w:rsid w:val="00500F8E"/>
    <w:rsid w:val="0050234D"/>
    <w:rsid w:val="0051683A"/>
    <w:rsid w:val="0054425B"/>
    <w:rsid w:val="00567B26"/>
    <w:rsid w:val="005731CC"/>
    <w:rsid w:val="00585706"/>
    <w:rsid w:val="0059648C"/>
    <w:rsid w:val="005A2D5F"/>
    <w:rsid w:val="005A7D25"/>
    <w:rsid w:val="005C3285"/>
    <w:rsid w:val="005C3305"/>
    <w:rsid w:val="005C5A05"/>
    <w:rsid w:val="005D40EC"/>
    <w:rsid w:val="005D737D"/>
    <w:rsid w:val="005D7436"/>
    <w:rsid w:val="005F3372"/>
    <w:rsid w:val="00600578"/>
    <w:rsid w:val="00614668"/>
    <w:rsid w:val="006227B8"/>
    <w:rsid w:val="00643333"/>
    <w:rsid w:val="00687A25"/>
    <w:rsid w:val="006A7BAF"/>
    <w:rsid w:val="006F0681"/>
    <w:rsid w:val="00701092"/>
    <w:rsid w:val="00703F85"/>
    <w:rsid w:val="0071025F"/>
    <w:rsid w:val="007220FC"/>
    <w:rsid w:val="007606D9"/>
    <w:rsid w:val="007624B7"/>
    <w:rsid w:val="00790F3D"/>
    <w:rsid w:val="00793688"/>
    <w:rsid w:val="0079713E"/>
    <w:rsid w:val="007A0C1E"/>
    <w:rsid w:val="007A2832"/>
    <w:rsid w:val="007A56FD"/>
    <w:rsid w:val="007B72AE"/>
    <w:rsid w:val="007C6DC1"/>
    <w:rsid w:val="007E70EB"/>
    <w:rsid w:val="008408A4"/>
    <w:rsid w:val="0086489F"/>
    <w:rsid w:val="008A3E7C"/>
    <w:rsid w:val="008A75BF"/>
    <w:rsid w:val="008B4CCB"/>
    <w:rsid w:val="008D337D"/>
    <w:rsid w:val="00940EF2"/>
    <w:rsid w:val="00950DDA"/>
    <w:rsid w:val="00954B81"/>
    <w:rsid w:val="009967D6"/>
    <w:rsid w:val="009B3C2C"/>
    <w:rsid w:val="009D6615"/>
    <w:rsid w:val="009E024C"/>
    <w:rsid w:val="009F1275"/>
    <w:rsid w:val="00A060C3"/>
    <w:rsid w:val="00A30E9B"/>
    <w:rsid w:val="00A360A2"/>
    <w:rsid w:val="00A64034"/>
    <w:rsid w:val="00A84A96"/>
    <w:rsid w:val="00A95FD2"/>
    <w:rsid w:val="00AD1D10"/>
    <w:rsid w:val="00AD4093"/>
    <w:rsid w:val="00AE3542"/>
    <w:rsid w:val="00AF4B60"/>
    <w:rsid w:val="00B07A1E"/>
    <w:rsid w:val="00B16395"/>
    <w:rsid w:val="00B175EA"/>
    <w:rsid w:val="00B23BB7"/>
    <w:rsid w:val="00B31283"/>
    <w:rsid w:val="00B95DA5"/>
    <w:rsid w:val="00BA3CB2"/>
    <w:rsid w:val="00BD5E92"/>
    <w:rsid w:val="00C0166D"/>
    <w:rsid w:val="00C1401A"/>
    <w:rsid w:val="00C15C52"/>
    <w:rsid w:val="00C34E33"/>
    <w:rsid w:val="00C36F2B"/>
    <w:rsid w:val="00C5216A"/>
    <w:rsid w:val="00C56713"/>
    <w:rsid w:val="00C704D9"/>
    <w:rsid w:val="00C76F52"/>
    <w:rsid w:val="00CB15AC"/>
    <w:rsid w:val="00CB3E56"/>
    <w:rsid w:val="00CE321B"/>
    <w:rsid w:val="00D02854"/>
    <w:rsid w:val="00D26C81"/>
    <w:rsid w:val="00D56928"/>
    <w:rsid w:val="00D70D61"/>
    <w:rsid w:val="00D70F25"/>
    <w:rsid w:val="00D8589B"/>
    <w:rsid w:val="00D87ACD"/>
    <w:rsid w:val="00DA2151"/>
    <w:rsid w:val="00DA4158"/>
    <w:rsid w:val="00DA4848"/>
    <w:rsid w:val="00DC3501"/>
    <w:rsid w:val="00DF0A99"/>
    <w:rsid w:val="00E32C32"/>
    <w:rsid w:val="00E363CA"/>
    <w:rsid w:val="00E40B82"/>
    <w:rsid w:val="00E676FD"/>
    <w:rsid w:val="00E96129"/>
    <w:rsid w:val="00EA17DC"/>
    <w:rsid w:val="00EA3840"/>
    <w:rsid w:val="00EA3B29"/>
    <w:rsid w:val="00EB6BE2"/>
    <w:rsid w:val="00EB78D6"/>
    <w:rsid w:val="00EE4F01"/>
    <w:rsid w:val="00EE6D38"/>
    <w:rsid w:val="00EF06C8"/>
    <w:rsid w:val="00F03ACC"/>
    <w:rsid w:val="00F06F8D"/>
    <w:rsid w:val="00F20DE6"/>
    <w:rsid w:val="00F323A7"/>
    <w:rsid w:val="00F520F9"/>
    <w:rsid w:val="00F64DD1"/>
    <w:rsid w:val="00F77DFD"/>
    <w:rsid w:val="00F812D5"/>
    <w:rsid w:val="00F83406"/>
    <w:rsid w:val="00F94C9E"/>
    <w:rsid w:val="00F94F7B"/>
    <w:rsid w:val="00FC0328"/>
    <w:rsid w:val="00FC54C6"/>
    <w:rsid w:val="00FE3EF4"/>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chartTrackingRefBased/>
  <w15:docId w15:val="{BC97AE1C-4E22-4ABE-8FA4-1649A8FC8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th-TH"/>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60" w:lineRule="atLeast"/>
    </w:pPr>
    <w:rPr>
      <w:rFonts w:ascii="Arial" w:hAnsi="Arial"/>
      <w:szCs w:val="24"/>
      <w:lang w:val="de-DE" w:bidi="ar-SA"/>
    </w:rPr>
  </w:style>
  <w:style w:type="paragraph" w:styleId="Heading1">
    <w:name w:val="heading 1"/>
    <w:basedOn w:val="Normal"/>
    <w:next w:val="Normal"/>
    <w:link w:val="Heading1Char"/>
    <w:uiPriority w:val="9"/>
    <w:qFormat/>
    <w:pPr>
      <w:keepNext/>
      <w:spacing w:line="420" w:lineRule="atLeast"/>
      <w:outlineLvl w:val="0"/>
    </w:pPr>
    <w:rPr>
      <w:rFonts w:cs="Arial"/>
      <w:b/>
      <w:bCs/>
      <w:kern w:val="32"/>
      <w:sz w:val="36"/>
      <w:szCs w:val="32"/>
    </w:rPr>
  </w:style>
  <w:style w:type="paragraph" w:styleId="Heading2">
    <w:name w:val="heading 2"/>
    <w:basedOn w:val="Normal"/>
    <w:next w:val="Normal"/>
    <w:link w:val="Heading2Char"/>
    <w:uiPriority w:val="9"/>
    <w:qFormat/>
    <w:pPr>
      <w:keepNext/>
      <w:outlineLvl w:val="1"/>
    </w:pPr>
    <w:rPr>
      <w:rFonts w:cs="Arial"/>
      <w:bCs/>
      <w:iCs/>
      <w:color w:val="E1000F"/>
      <w:sz w:val="22"/>
      <w:szCs w:val="28"/>
    </w:rPr>
  </w:style>
  <w:style w:type="paragraph" w:styleId="Heading3">
    <w:name w:val="heading 3"/>
    <w:basedOn w:val="Heading2"/>
    <w:next w:val="Normal"/>
    <w:link w:val="Heading3Char"/>
    <w:uiPriority w:val="9"/>
    <w:qFormat/>
    <w:pPr>
      <w:outlineLvl w:val="2"/>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Cambria" w:eastAsia="Times New Roman" w:hAnsi="Cambria" w:cs="Times New Roman"/>
      <w:b/>
      <w:bCs/>
      <w:kern w:val="32"/>
      <w:sz w:val="32"/>
      <w:szCs w:val="32"/>
      <w:lang w:val="de-DE" w:eastAsia="en-US"/>
    </w:rPr>
  </w:style>
  <w:style w:type="character" w:customStyle="1" w:styleId="Heading2Char">
    <w:name w:val="Heading 2 Char"/>
    <w:link w:val="Heading2"/>
    <w:uiPriority w:val="9"/>
    <w:semiHidden/>
    <w:rPr>
      <w:rFonts w:ascii="Cambria" w:eastAsia="Times New Roman" w:hAnsi="Cambria" w:cs="Times New Roman"/>
      <w:b/>
      <w:bCs/>
      <w:i/>
      <w:iCs/>
      <w:sz w:val="28"/>
      <w:szCs w:val="28"/>
      <w:lang w:val="de-DE" w:eastAsia="en-US"/>
    </w:rPr>
  </w:style>
  <w:style w:type="character" w:customStyle="1" w:styleId="Heading3Char">
    <w:name w:val="Heading 3 Char"/>
    <w:link w:val="Heading3"/>
    <w:uiPriority w:val="9"/>
    <w:semiHidden/>
    <w:rPr>
      <w:rFonts w:ascii="Cambria" w:eastAsia="Times New Roman" w:hAnsi="Cambria" w:cs="Times New Roman"/>
      <w:b/>
      <w:bCs/>
      <w:sz w:val="26"/>
      <w:szCs w:val="26"/>
      <w:lang w:val="de-DE" w:eastAsia="en-US"/>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semiHidden/>
    <w:rPr>
      <w:rFonts w:ascii="Arial" w:hAnsi="Arial"/>
      <w:szCs w:val="24"/>
      <w:lang w:val="de-DE" w:eastAsia="en-US"/>
    </w:rPr>
  </w:style>
  <w:style w:type="paragraph" w:styleId="Footer">
    <w:name w:val="footer"/>
    <w:basedOn w:val="Normal"/>
    <w:link w:val="FooterChar"/>
    <w:uiPriority w:val="99"/>
    <w:pPr>
      <w:tabs>
        <w:tab w:val="right" w:pos="7083"/>
        <w:tab w:val="right" w:pos="8640"/>
      </w:tabs>
      <w:spacing w:line="180" w:lineRule="atLeast"/>
    </w:pPr>
    <w:rPr>
      <w:b/>
      <w:color w:val="E1000F"/>
      <w:sz w:val="14"/>
    </w:rPr>
  </w:style>
  <w:style w:type="character" w:customStyle="1" w:styleId="FooterChar">
    <w:name w:val="Footer Char"/>
    <w:link w:val="Footer"/>
    <w:uiPriority w:val="99"/>
    <w:locked/>
    <w:rPr>
      <w:rFonts w:ascii="Arial" w:hAnsi="Arial"/>
      <w:b/>
      <w:color w:val="E1000F"/>
      <w:sz w:val="24"/>
    </w:rPr>
  </w:style>
  <w:style w:type="paragraph" w:customStyle="1" w:styleId="Intro">
    <w:name w:val="Intro"/>
    <w:basedOn w:val="Normal"/>
    <w:pPr>
      <w:spacing w:after="300"/>
    </w:pPr>
    <w:rPr>
      <w:color w:val="415055"/>
      <w:sz w:val="24"/>
    </w:rPr>
  </w:style>
  <w:style w:type="paragraph" w:customStyle="1" w:styleId="NumBullet">
    <w:name w:val="Num_Bullet"/>
    <w:basedOn w:val="Normal"/>
    <w:pPr>
      <w:numPr>
        <w:numId w:val="1"/>
      </w:numPr>
      <w:tabs>
        <w:tab w:val="left" w:pos="357"/>
      </w:tabs>
      <w:ind w:left="357" w:hanging="357"/>
    </w:pPr>
  </w:style>
  <w:style w:type="paragraph" w:customStyle="1" w:styleId="Page1Name">
    <w:name w:val="Page1_Name"/>
    <w:basedOn w:val="Normal"/>
    <w:pPr>
      <w:spacing w:after="420" w:line="360" w:lineRule="atLeast"/>
    </w:pPr>
    <w:rPr>
      <w:b/>
      <w:sz w:val="30"/>
    </w:rPr>
  </w:style>
  <w:style w:type="paragraph" w:customStyle="1" w:styleId="Page1Title">
    <w:name w:val="Page1_Title"/>
    <w:basedOn w:val="Normal"/>
    <w:pPr>
      <w:spacing w:line="228" w:lineRule="auto"/>
    </w:pPr>
    <w:rPr>
      <w:color w:val="E1000F"/>
      <w:sz w:val="90"/>
    </w:rPr>
  </w:style>
  <w:style w:type="paragraph" w:customStyle="1" w:styleId="Page1Author">
    <w:name w:val="Page1_Author"/>
    <w:basedOn w:val="Page1Name"/>
    <w:pPr>
      <w:spacing w:before="240" w:after="0"/>
    </w:pPr>
    <w:rPr>
      <w:b w:val="0"/>
      <w:bCs/>
    </w:rPr>
  </w:style>
  <w:style w:type="paragraph" w:styleId="BodyText">
    <w:name w:val="Body Text"/>
    <w:basedOn w:val="Normal"/>
    <w:link w:val="BodyTextChar"/>
    <w:uiPriority w:val="99"/>
    <w:pPr>
      <w:spacing w:after="120" w:line="280" w:lineRule="exact"/>
    </w:pPr>
    <w:rPr>
      <w:lang w:eastAsia="de-DE"/>
    </w:rPr>
  </w:style>
  <w:style w:type="character" w:customStyle="1" w:styleId="BodyTextChar">
    <w:name w:val="Body Text Char"/>
    <w:link w:val="BodyText"/>
    <w:uiPriority w:val="99"/>
    <w:locked/>
    <w:rPr>
      <w:rFonts w:ascii="Arial" w:hAnsi="Arial"/>
      <w:sz w:val="24"/>
      <w:lang w:eastAsia="de-DE"/>
    </w:rPr>
  </w:style>
  <w:style w:type="paragraph" w:customStyle="1" w:styleId="Info">
    <w:name w:val="Info"/>
    <w:basedOn w:val="Normal"/>
    <w:pPr>
      <w:spacing w:line="240" w:lineRule="atLeast"/>
    </w:pPr>
    <w:rPr>
      <w:sz w:val="13"/>
    </w:rPr>
  </w:style>
  <w:style w:type="character" w:customStyle="1" w:styleId="InfoZchn">
    <w:name w:val="Info Zchn"/>
    <w:rPr>
      <w:rFonts w:ascii="Arial" w:hAnsi="Arial"/>
      <w:sz w:val="24"/>
      <w:lang w:eastAsia="en-US"/>
    </w:rPr>
  </w:style>
  <w:style w:type="paragraph" w:customStyle="1" w:styleId="Standard12pt">
    <w:name w:val="Standard_12pt"/>
    <w:basedOn w:val="Normal"/>
    <w:pPr>
      <w:spacing w:line="300" w:lineRule="atLeast"/>
    </w:pPr>
    <w:rPr>
      <w:sz w:val="24"/>
    </w:rPr>
  </w:style>
  <w:style w:type="paragraph" w:customStyle="1" w:styleId="BodyText31">
    <w:name w:val="Body Text 31"/>
    <w:basedOn w:val="Normal"/>
    <w:pPr>
      <w:keepLines/>
      <w:overflowPunct w:val="0"/>
      <w:autoSpaceDE w:val="0"/>
      <w:autoSpaceDN w:val="0"/>
      <w:adjustRightInd w:val="0"/>
      <w:spacing w:line="360" w:lineRule="auto"/>
      <w:jc w:val="both"/>
      <w:textAlignment w:val="baseline"/>
    </w:pPr>
    <w:rPr>
      <w:color w:val="000000"/>
      <w:sz w:val="24"/>
      <w:szCs w:val="20"/>
    </w:rPr>
  </w:style>
  <w:style w:type="paragraph" w:customStyle="1" w:styleId="PRContact">
    <w:name w:val="_PR_Contact"/>
    <w:basedOn w:val="Normal"/>
    <w:pPr>
      <w:keepNext/>
      <w:keepLines/>
      <w:tabs>
        <w:tab w:val="left" w:pos="284"/>
        <w:tab w:val="left" w:pos="567"/>
        <w:tab w:val="left" w:pos="4451"/>
        <w:tab w:val="left" w:pos="4734"/>
        <w:tab w:val="left" w:pos="5018"/>
      </w:tabs>
      <w:spacing w:line="280" w:lineRule="exact"/>
    </w:pPr>
    <w:rPr>
      <w:rFonts w:cs="Arial"/>
      <w:szCs w:val="20"/>
      <w:lang w:eastAsia="de-DE"/>
    </w:rPr>
  </w:style>
  <w:style w:type="paragraph" w:customStyle="1" w:styleId="PRBoilerplate">
    <w:name w:val="_PR_Boilerplate"/>
    <w:basedOn w:val="Normal"/>
    <w:next w:val="PRContact"/>
    <w:pPr>
      <w:keepLines/>
      <w:spacing w:after="280" w:line="280" w:lineRule="exact"/>
      <w:jc w:val="both"/>
    </w:pPr>
    <w:rPr>
      <w:rFonts w:cs="Arial"/>
      <w:szCs w:val="20"/>
      <w:lang w:eastAsia="de-DE"/>
    </w:rPr>
  </w:style>
  <w:style w:type="character" w:styleId="Hyperlink">
    <w:name w:val="Hyperlink"/>
    <w:uiPriority w:val="99"/>
    <w:rPr>
      <w:color w:val="0000FF"/>
      <w:u w:val="single"/>
    </w:rPr>
  </w:style>
  <w:style w:type="character" w:customStyle="1" w:styleId="PRHalfblank">
    <w:name w:val="_PR_Halfblank"/>
    <w:rPr>
      <w:w w:val="50"/>
    </w:rPr>
  </w:style>
  <w:style w:type="character" w:styleId="FollowedHyperlink">
    <w:name w:val="FollowedHyperlink"/>
    <w:uiPriority w:val="99"/>
    <w:rPr>
      <w:color w:val="800080"/>
      <w:u w:val="single"/>
    </w:rPr>
  </w:style>
  <w:style w:type="paragraph" w:styleId="BodyText3">
    <w:name w:val="Body Text 3"/>
    <w:basedOn w:val="Normal"/>
    <w:link w:val="BodyText3Char"/>
    <w:uiPriority w:val="99"/>
    <w:pPr>
      <w:spacing w:after="120" w:line="280" w:lineRule="exact"/>
    </w:pPr>
    <w:rPr>
      <w:sz w:val="16"/>
      <w:szCs w:val="16"/>
      <w:lang w:eastAsia="de-DE"/>
    </w:rPr>
  </w:style>
  <w:style w:type="character" w:customStyle="1" w:styleId="BodyText3Char">
    <w:name w:val="Body Text 3 Char"/>
    <w:link w:val="BodyText3"/>
    <w:uiPriority w:val="99"/>
    <w:semiHidden/>
    <w:rPr>
      <w:rFonts w:ascii="Arial" w:hAnsi="Arial"/>
      <w:sz w:val="16"/>
      <w:szCs w:val="16"/>
      <w:lang w:val="de-DE" w:eastAsia="en-US"/>
    </w:rPr>
  </w:style>
  <w:style w:type="paragraph" w:styleId="BalloonText">
    <w:name w:val="Balloon Text"/>
    <w:basedOn w:val="Normal"/>
    <w:link w:val="BalloonTextChar"/>
    <w:uiPriority w:val="99"/>
    <w:pPr>
      <w:spacing w:line="240" w:lineRule="auto"/>
    </w:pPr>
    <w:rPr>
      <w:rFonts w:ascii="Tahoma" w:hAnsi="Tahoma"/>
      <w:sz w:val="16"/>
      <w:szCs w:val="16"/>
      <w:lang w:val="en-GB"/>
    </w:rPr>
  </w:style>
  <w:style w:type="character" w:customStyle="1" w:styleId="BalloonTextChar">
    <w:name w:val="Balloon Text Char"/>
    <w:link w:val="BalloonText"/>
    <w:uiPriority w:val="99"/>
    <w:locked/>
    <w:rPr>
      <w:rFonts w:ascii="Tahoma" w:hAnsi="Tahoma"/>
      <w:sz w:val="16"/>
      <w:lang w:eastAsia="en-US"/>
    </w:rPr>
  </w:style>
  <w:style w:type="paragraph" w:styleId="FootnoteText">
    <w:name w:val="footnote text"/>
    <w:basedOn w:val="Normal"/>
    <w:link w:val="FootnoteTextChar"/>
    <w:uiPriority w:val="99"/>
    <w:semiHidden/>
    <w:rPr>
      <w:szCs w:val="20"/>
    </w:rPr>
  </w:style>
  <w:style w:type="character" w:customStyle="1" w:styleId="FootnoteTextChar">
    <w:name w:val="Footnote Text Char"/>
    <w:link w:val="FootnoteText"/>
    <w:uiPriority w:val="99"/>
    <w:semiHidden/>
    <w:rPr>
      <w:rFonts w:ascii="Arial" w:hAnsi="Arial"/>
      <w:lang w:val="de-DE" w:eastAsia="en-US"/>
    </w:rPr>
  </w:style>
  <w:style w:type="character" w:styleId="FootnoteReference">
    <w:name w:val="footnote reference"/>
    <w:uiPriority w:val="99"/>
    <w:semiHidden/>
    <w:rPr>
      <w:vertAlign w:val="superscript"/>
    </w:rPr>
  </w:style>
  <w:style w:type="character" w:styleId="CommentReference">
    <w:name w:val="annotation reference"/>
    <w:uiPriority w:val="99"/>
    <w:rPr>
      <w:sz w:val="16"/>
    </w:rPr>
  </w:style>
  <w:style w:type="paragraph" w:styleId="CommentText">
    <w:name w:val="annotation text"/>
    <w:basedOn w:val="Normal"/>
    <w:link w:val="CommentTextChar"/>
    <w:uiPriority w:val="99"/>
    <w:rPr>
      <w:szCs w:val="20"/>
    </w:rPr>
  </w:style>
  <w:style w:type="character" w:customStyle="1" w:styleId="CommentTextChar">
    <w:name w:val="Comment Text Char"/>
    <w:link w:val="CommentText"/>
    <w:uiPriority w:val="99"/>
    <w:locked/>
    <w:rPr>
      <w:rFonts w:ascii="Arial" w:hAnsi="Arial"/>
      <w:lang w:eastAsia="en-US"/>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link w:val="CommentSubject"/>
    <w:uiPriority w:val="99"/>
    <w:locked/>
    <w:rPr>
      <w:rFonts w:ascii="Arial" w:hAnsi="Arial"/>
      <w:b/>
      <w:lang w:eastAsia="en-US"/>
    </w:rPr>
  </w:style>
  <w:style w:type="character" w:customStyle="1" w:styleId="tw4winMark">
    <w:name w:val="tw4winMark"/>
    <w:uiPriority w:val="99"/>
    <w:rPr>
      <w:rFonts w:ascii="Courier New" w:hAnsi="Courier New"/>
      <w:vanish/>
      <w:color w:val="800080"/>
      <w:vertAlign w:val="subscript"/>
    </w:rPr>
  </w:style>
  <w:style w:type="paragraph" w:styleId="Revision">
    <w:name w:val="Revision"/>
    <w:hidden/>
    <w:uiPriority w:val="99"/>
    <w:semiHidden/>
    <w:rsid w:val="00043C3E"/>
    <w:rPr>
      <w:rFonts w:ascii="Arial" w:hAnsi="Arial"/>
      <w:szCs w:val="24"/>
      <w:lang w:val="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9516226">
      <w:bodyDiv w:val="1"/>
      <w:marLeft w:val="0"/>
      <w:marRight w:val="0"/>
      <w:marTop w:val="0"/>
      <w:marBottom w:val="0"/>
      <w:divBdr>
        <w:top w:val="none" w:sz="0" w:space="0" w:color="auto"/>
        <w:left w:val="none" w:sz="0" w:space="0" w:color="auto"/>
        <w:bottom w:val="none" w:sz="0" w:space="0" w:color="auto"/>
        <w:right w:val="none" w:sz="0" w:space="0" w:color="auto"/>
      </w:divBdr>
    </w:div>
    <w:div w:id="1826045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png"/><Relationship Id="rId9"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notes731C8B\HENKEL_DE_Pressemitteilung_11020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8C293C-FDAA-4484-9FDC-A9C0ADE83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HENKEL_DE_Pressemitteilung_110203.dot</Template>
  <TotalTime>0</TotalTime>
  <Pages>3</Pages>
  <Words>666</Words>
  <Characters>3797</Characters>
  <Application>Microsoft Office Word</Application>
  <DocSecurity>0</DocSecurity>
  <Lines>31</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Pressemitteilung</vt:lpstr>
      <vt:lpstr>Pressemitteilung</vt:lpstr>
    </vt:vector>
  </TitlesOfParts>
  <Company>Henkel AG &amp; Co. KGaA</Company>
  <LinksUpToDate>false</LinksUpToDate>
  <CharactersWithSpaces>4455</CharactersWithSpaces>
  <SharedDoc>false</SharedDoc>
  <HLinks>
    <vt:vector size="18" baseType="variant">
      <vt:variant>
        <vt:i4>3080305</vt:i4>
      </vt:variant>
      <vt:variant>
        <vt:i4>6</vt:i4>
      </vt:variant>
      <vt:variant>
        <vt:i4>0</vt:i4>
      </vt:variant>
      <vt:variant>
        <vt:i4>5</vt:i4>
      </vt:variant>
      <vt:variant>
        <vt:lpwstr>http://www.henkel.com/press-and-media/press-releases-and-kits/2015-03-04-publication-of-2014-annual-report-and-sustainability-report/395534</vt:lpwstr>
      </vt:variant>
      <vt:variant>
        <vt:lpwstr/>
      </vt:variant>
      <vt:variant>
        <vt:i4>7667735</vt:i4>
      </vt:variant>
      <vt:variant>
        <vt:i4>3</vt:i4>
      </vt:variant>
      <vt:variant>
        <vt:i4>0</vt:i4>
      </vt:variant>
      <vt:variant>
        <vt:i4>5</vt:i4>
      </vt:variant>
      <vt:variant>
        <vt:lpwstr>mailto:wulf.klueppelholz@henkel.com</vt:lpwstr>
      </vt:variant>
      <vt:variant>
        <vt:lpwstr/>
      </vt:variant>
      <vt:variant>
        <vt:i4>119</vt:i4>
      </vt:variant>
      <vt:variant>
        <vt:i4>0</vt:i4>
      </vt:variant>
      <vt:variant>
        <vt:i4>0</vt:i4>
      </vt:variant>
      <vt:variant>
        <vt:i4>5</vt:i4>
      </vt:variant>
      <vt:variant>
        <vt:lpwstr>mailto:lars.witteck@henkel.com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Klueppelholz</dc:creator>
  <cp:keywords/>
  <dc:description>Henkel Q2/2011</dc:description>
  <cp:lastModifiedBy>Elizabeth Teo</cp:lastModifiedBy>
  <cp:revision>3</cp:revision>
  <cp:lastPrinted>2015-03-03T12:43:00Z</cp:lastPrinted>
  <dcterms:created xsi:type="dcterms:W3CDTF">2015-03-16T02:06:00Z</dcterms:created>
  <dcterms:modified xsi:type="dcterms:W3CDTF">2015-03-16T02:11:00Z</dcterms:modified>
</cp:coreProperties>
</file>