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D5" w:rsidRDefault="002C0B25">
      <w:pPr>
        <w:pStyle w:val="Standard12pt"/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578D5" w:rsidRDefault="002C0B25">
      <w:pPr>
        <w:pStyle w:val="Standard12pt"/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Brasil recebe evento dedicado à sustentabilidade na cadeia de suprimento</w:t>
      </w:r>
    </w:p>
    <w:p w:rsidR="00B578D5" w:rsidRDefault="00B578D5">
      <w:pPr>
        <w:pStyle w:val="Standard12pt"/>
        <w:spacing w:after="120"/>
        <w:rPr>
          <w:b/>
          <w:sz w:val="32"/>
          <w:szCs w:val="32"/>
        </w:rPr>
      </w:pPr>
    </w:p>
    <w:p w:rsidR="00B578D5" w:rsidRDefault="002C0B25">
      <w:pPr>
        <w:spacing w:before="100" w:after="100" w:line="240" w:lineRule="auto"/>
        <w:jc w:val="both"/>
      </w:pPr>
      <w:r>
        <w:rPr>
          <w:b/>
          <w:sz w:val="22"/>
        </w:rPr>
        <w:t xml:space="preserve">São Paulo, 18 de junho de 2015 </w:t>
      </w:r>
      <w:r>
        <w:rPr>
          <w:sz w:val="22"/>
        </w:rPr>
        <w:t xml:space="preserve">– A iniciativa </w:t>
      </w:r>
      <w:proofErr w:type="spellStart"/>
      <w:r w:rsidR="007E4F9D">
        <w:rPr>
          <w:sz w:val="22"/>
        </w:rPr>
        <w:t>Together</w:t>
      </w:r>
      <w:proofErr w:type="spellEnd"/>
      <w:r w:rsidR="007E4F9D">
        <w:rPr>
          <w:sz w:val="22"/>
        </w:rPr>
        <w:t xml:space="preserve"> for </w:t>
      </w:r>
      <w:proofErr w:type="spellStart"/>
      <w:r w:rsidR="007E4F9D" w:rsidRPr="007E4F9D">
        <w:rPr>
          <w:sz w:val="22"/>
        </w:rPr>
        <w:t>Sustainability</w:t>
      </w:r>
      <w:proofErr w:type="spellEnd"/>
      <w:r w:rsidR="007E4F9D">
        <w:rPr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TfS</w:t>
      </w:r>
      <w:proofErr w:type="spellEnd"/>
      <w:r>
        <w:rPr>
          <w:sz w:val="22"/>
        </w:rPr>
        <w:t xml:space="preserve">), liderada por 13 empresas da indústria química; </w:t>
      </w:r>
      <w:r>
        <w:rPr>
          <w:rFonts w:cs="Arial"/>
          <w:sz w:val="22"/>
          <w:szCs w:val="22"/>
        </w:rPr>
        <w:t>AkzoNobel, Arkema, Basf, Bayer, Clariant, Henkel, DSM, Eastman, Evonik, Lanxess, M</w:t>
      </w:r>
      <w:r w:rsidR="007E4F9D">
        <w:rPr>
          <w:rFonts w:cs="Arial"/>
          <w:sz w:val="22"/>
          <w:szCs w:val="22"/>
        </w:rPr>
        <w:t xml:space="preserve">erck, Solvay e </w:t>
      </w:r>
      <w:proofErr w:type="spellStart"/>
      <w:r w:rsidR="007E4F9D">
        <w:rPr>
          <w:rFonts w:cs="Arial"/>
          <w:sz w:val="22"/>
          <w:szCs w:val="22"/>
        </w:rPr>
        <w:t>Wacker</w:t>
      </w:r>
      <w:proofErr w:type="spellEnd"/>
      <w:r w:rsidR="007E4F9D">
        <w:rPr>
          <w:rFonts w:cs="Arial"/>
          <w:sz w:val="22"/>
          <w:szCs w:val="22"/>
        </w:rPr>
        <w:t>, realizou</w:t>
      </w:r>
      <w:r>
        <w:rPr>
          <w:rFonts w:cs="Arial"/>
          <w:sz w:val="22"/>
          <w:szCs w:val="22"/>
        </w:rPr>
        <w:t xml:space="preserve"> um evento de fornecedores em São Paulo. </w:t>
      </w:r>
    </w:p>
    <w:p w:rsidR="00B578D5" w:rsidRDefault="007E4F9D">
      <w:pPr>
        <w:spacing w:before="100" w:after="10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evento contou</w:t>
      </w:r>
      <w:r w:rsidR="002C0B25">
        <w:rPr>
          <w:rFonts w:cs="Arial"/>
          <w:sz w:val="22"/>
          <w:szCs w:val="22"/>
        </w:rPr>
        <w:t xml:space="preserve"> com palestras dos principais executivos do setor, além do painel de discussão "Criação de Vantagens Competitivas e Sustentáveis na Cadeia de Suprimento Global", mediada pela jornalista Rosana Jatobá.</w:t>
      </w:r>
      <w:bookmarkStart w:id="0" w:name="_GoBack"/>
      <w:bookmarkEnd w:id="0"/>
    </w:p>
    <w:p w:rsidR="00B578D5" w:rsidRDefault="002C0B25">
      <w:pPr>
        <w:spacing w:before="100" w:after="10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iniciativa foi criada em 2011 por seis empresas químicas multinacionais, com o prop</w:t>
      </w:r>
      <w:r w:rsidR="007E4F9D">
        <w:rPr>
          <w:rFonts w:cs="Arial"/>
          <w:sz w:val="22"/>
          <w:szCs w:val="22"/>
        </w:rPr>
        <w:t>ósito de desenvolver e implementar</w:t>
      </w:r>
      <w:r>
        <w:rPr>
          <w:rFonts w:cs="Arial"/>
          <w:sz w:val="22"/>
          <w:szCs w:val="22"/>
        </w:rPr>
        <w:t xml:space="preserve"> um programa de auditoria global para avaliar e melhorar as práticas de sustentabilidade dentro das cadeias de suprimento da Indústria Química. Em todo o mundo, as empresas-membro da TfS já realizaram mais de 8 mil avaliações e auditorias.</w:t>
      </w:r>
    </w:p>
    <w:p w:rsidR="00B578D5" w:rsidRDefault="007E4F9D">
      <w:pPr>
        <w:spacing w:before="100" w:after="10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CA49CD">
        <w:rPr>
          <w:rFonts w:cs="Arial"/>
          <w:sz w:val="22"/>
          <w:szCs w:val="22"/>
        </w:rPr>
        <w:t xml:space="preserve"> </w:t>
      </w:r>
      <w:proofErr w:type="spellStart"/>
      <w:r w:rsidR="002C0B25" w:rsidRPr="00CA49CD">
        <w:rPr>
          <w:rFonts w:cs="Arial"/>
          <w:i/>
          <w:sz w:val="22"/>
          <w:szCs w:val="22"/>
        </w:rPr>
        <w:t>TfS</w:t>
      </w:r>
      <w:proofErr w:type="spellEnd"/>
      <w:r w:rsidR="002C0B25">
        <w:rPr>
          <w:rFonts w:cs="Arial"/>
          <w:sz w:val="22"/>
          <w:szCs w:val="22"/>
        </w:rPr>
        <w:t xml:space="preserve"> visa desenvolver e implantar um programa global de envolvimento de fornecedores, incluindo aspectos ecológicos e sociais. Os fornecedores participantes agora terão que preencher um formulário, em vez de múltiplos questionários, com informações relevantes sobre sustentabilidade fornecidas a todos os compradores que, do contrário, precisariam de avaliações ou auditorias de sustentabilidade separadas feitas com esses fornecedores. </w:t>
      </w:r>
    </w:p>
    <w:p w:rsidR="00B578D5" w:rsidRDefault="002C0B25">
      <w:pPr>
        <w:spacing w:before="100" w:after="10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iniciativa se baseia nas boas práticas e se aproveita de princípios estabelecidos - tais como o Compacto Global das Nações Unidas (UNCG) e a Carta Global de Cuidado Responsável - bem como nas normas desenvolvidas pela Organização Internacional do Trabalho (OIT), a Organização Internacional para Padronização (ISO), Responsabilidade Social Internacional (SAI) e outros.</w:t>
      </w:r>
    </w:p>
    <w:p w:rsidR="00B578D5" w:rsidRDefault="002C0B25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Desde sua fundação, a participação na iniciativa mais do que dobrou, 32 critérios de auditoria foram definidos e mais de 290 auditores foram qualificados. Além disso, a TfS pretende ampliar seu número de membros com o tempo. </w:t>
      </w:r>
    </w:p>
    <w:p w:rsidR="00B578D5" w:rsidRDefault="002C0B25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acordo com Ruediger Eb</w:t>
      </w:r>
      <w:r w:rsidR="00CA49CD">
        <w:rPr>
          <w:rFonts w:ascii="Arial" w:hAnsi="Arial" w:cs="Arial"/>
          <w:sz w:val="22"/>
          <w:szCs w:val="22"/>
        </w:rPr>
        <w:t>erhard, presidente do</w:t>
      </w:r>
      <w:r>
        <w:rPr>
          <w:rFonts w:ascii="Arial" w:hAnsi="Arial" w:cs="Arial"/>
          <w:sz w:val="22"/>
          <w:szCs w:val="22"/>
        </w:rPr>
        <w:t xml:space="preserve"> </w:t>
      </w:r>
      <w:r w:rsidRPr="00CA49CD">
        <w:rPr>
          <w:rFonts w:ascii="Arial" w:hAnsi="Arial" w:cs="Arial"/>
          <w:i/>
          <w:sz w:val="22"/>
          <w:szCs w:val="22"/>
        </w:rPr>
        <w:t>TfS,</w:t>
      </w:r>
      <w:r>
        <w:rPr>
          <w:rFonts w:ascii="Arial" w:hAnsi="Arial" w:cs="Arial"/>
          <w:sz w:val="22"/>
          <w:szCs w:val="22"/>
        </w:rPr>
        <w:t xml:space="preserve"> a iniciativa planeja estabelecer referências na cadeia de suprimento que podem englobar os pilares da sustentabilidade e render ganhos relevantes de longo prazo para as empresas e seus fornecedores. </w:t>
      </w:r>
    </w:p>
    <w:p w:rsidR="00B578D5" w:rsidRDefault="002C0B25">
      <w:pPr>
        <w:pStyle w:val="NormalWeb"/>
        <w:shd w:val="clear" w:color="auto" w:fill="FFFFFF"/>
        <w:jc w:val="both"/>
      </w:pPr>
      <w:r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1"/>
          <w:szCs w:val="21"/>
        </w:rPr>
        <w:t>Nossa meta é a aquisição responsável de produtos e serviços e a melhora das normas ambientais e sociais de fornecedores da indústria química em todo o mundo</w:t>
      </w:r>
      <w:r w:rsidR="00CA49CD">
        <w:rPr>
          <w:rFonts w:ascii="Arial" w:hAnsi="Arial" w:cs="Arial"/>
          <w:sz w:val="22"/>
          <w:szCs w:val="22"/>
        </w:rPr>
        <w:t>", afirmou o executivo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578D5" w:rsidRDefault="00B578D5">
      <w:pPr>
        <w:pStyle w:val="Standard12pt"/>
        <w:spacing w:line="240" w:lineRule="auto"/>
        <w:jc w:val="both"/>
        <w:rPr>
          <w:rFonts w:eastAsia="Arial Unicode MS" w:cs="Arial"/>
          <w:sz w:val="20"/>
          <w:szCs w:val="20"/>
        </w:rPr>
      </w:pPr>
    </w:p>
    <w:p w:rsidR="00B578D5" w:rsidRDefault="002C0B25">
      <w:pPr>
        <w:pStyle w:val="Standard12pt"/>
        <w:spacing w:line="240" w:lineRule="auto"/>
        <w:jc w:val="both"/>
      </w:pPr>
      <w:r>
        <w:rPr>
          <w:rFonts w:eastAsia="Arial Unicode MS" w:cs="Arial"/>
          <w:sz w:val="20"/>
          <w:szCs w:val="20"/>
        </w:rPr>
        <w:t xml:space="preserve">Para mais informações sobre a iniciativa, acesse </w:t>
      </w:r>
      <w:hyperlink r:id="rId7" w:history="1">
        <w:r>
          <w:rPr>
            <w:rStyle w:val="Hyperlink"/>
            <w:color w:val="auto"/>
            <w:sz w:val="22"/>
          </w:rPr>
          <w:t>http://www.tfs-initiative.com/</w:t>
        </w:r>
      </w:hyperlink>
      <w:r>
        <w:rPr>
          <w:rFonts w:eastAsia="Arial Unicode MS" w:cs="Arial"/>
          <w:sz w:val="20"/>
          <w:szCs w:val="20"/>
        </w:rPr>
        <w:t xml:space="preserve"> </w:t>
      </w:r>
    </w:p>
    <w:p w:rsidR="00B578D5" w:rsidRDefault="00B578D5">
      <w:pPr>
        <w:spacing w:line="276" w:lineRule="auto"/>
        <w:jc w:val="both"/>
        <w:rPr>
          <w:sz w:val="24"/>
        </w:rPr>
      </w:pPr>
    </w:p>
    <w:p w:rsidR="00B578D5" w:rsidRDefault="00B578D5">
      <w:pPr>
        <w:pStyle w:val="Standard12pt"/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B578D5" w:rsidRDefault="002C0B25">
      <w:pPr>
        <w:pStyle w:val="Standard12pt"/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t xml:space="preserve">Informações para a imprensa: </w:t>
      </w:r>
    </w:p>
    <w:p w:rsidR="00B578D5" w:rsidRDefault="002C0B25">
      <w:pPr>
        <w:pStyle w:val="Standard12pt"/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lastRenderedPageBreak/>
        <w:t>Burson-Marsteller Brasil – (11) 3094-2240</w:t>
      </w:r>
    </w:p>
    <w:p w:rsidR="00B578D5" w:rsidRDefault="002C0B25">
      <w:pPr>
        <w:pStyle w:val="Standard12pt"/>
        <w:spacing w:line="240" w:lineRule="auto"/>
        <w:jc w:val="both"/>
      </w:pPr>
      <w:r>
        <w:rPr>
          <w:rFonts w:eastAsia="Arial Unicode MS" w:cs="Arial"/>
          <w:sz w:val="20"/>
          <w:szCs w:val="20"/>
        </w:rPr>
        <w:t xml:space="preserve">Danilo Valeta – </w:t>
      </w:r>
      <w:hyperlink r:id="rId8" w:history="1">
        <w:r>
          <w:rPr>
            <w:rFonts w:eastAsia="Arial Unicode MS"/>
            <w:sz w:val="20"/>
            <w:szCs w:val="20"/>
            <w:u w:val="single"/>
          </w:rPr>
          <w:t>danilo.valeta@bm.com</w:t>
        </w:r>
      </w:hyperlink>
      <w:r>
        <w:rPr>
          <w:rFonts w:eastAsia="Arial Unicode MS" w:cs="Arial"/>
          <w:sz w:val="20"/>
          <w:szCs w:val="20"/>
        </w:rPr>
        <w:t xml:space="preserve"> – (11) 3094-2251</w:t>
      </w:r>
    </w:p>
    <w:p w:rsidR="00B578D5" w:rsidRDefault="002C0B25">
      <w:pPr>
        <w:pStyle w:val="Standard12pt"/>
        <w:spacing w:line="240" w:lineRule="auto"/>
        <w:jc w:val="both"/>
      </w:pPr>
      <w:r>
        <w:rPr>
          <w:rFonts w:eastAsia="Arial Unicode MS" w:cs="Arial"/>
          <w:sz w:val="20"/>
          <w:szCs w:val="20"/>
        </w:rPr>
        <w:t xml:space="preserve">Vanessa Leão – </w:t>
      </w:r>
      <w:hyperlink r:id="rId9" w:history="1">
        <w:r>
          <w:rPr>
            <w:rStyle w:val="Hyperlink"/>
            <w:rFonts w:eastAsia="Arial Unicode MS" w:cs="Arial"/>
            <w:color w:val="auto"/>
            <w:sz w:val="20"/>
            <w:szCs w:val="20"/>
          </w:rPr>
          <w:t>vanessa.leao@bm.com</w:t>
        </w:r>
      </w:hyperlink>
      <w:r>
        <w:rPr>
          <w:rFonts w:eastAsia="Arial Unicode MS" w:cs="Arial"/>
          <w:sz w:val="20"/>
          <w:szCs w:val="20"/>
        </w:rPr>
        <w:t xml:space="preserve"> – (11) 3094-2259</w:t>
      </w:r>
    </w:p>
    <w:p w:rsidR="00B578D5" w:rsidRDefault="002C0B25">
      <w:pPr>
        <w:pStyle w:val="Standard12pt"/>
        <w:spacing w:line="240" w:lineRule="auto"/>
        <w:jc w:val="both"/>
      </w:pPr>
      <w:r>
        <w:rPr>
          <w:rFonts w:eastAsia="Arial Unicode MS" w:cs="Arial"/>
          <w:sz w:val="20"/>
          <w:szCs w:val="20"/>
        </w:rPr>
        <w:t xml:space="preserve">Eduardo Bastos – </w:t>
      </w:r>
      <w:hyperlink r:id="rId10" w:history="1">
        <w:r>
          <w:rPr>
            <w:rFonts w:eastAsia="Arial Unicode MS"/>
            <w:sz w:val="20"/>
            <w:szCs w:val="20"/>
            <w:u w:val="single"/>
          </w:rPr>
          <w:t>eduardo.bastos@bm.com</w:t>
        </w:r>
      </w:hyperlink>
      <w:r>
        <w:rPr>
          <w:rFonts w:eastAsia="Arial Unicode MS" w:cs="Arial"/>
          <w:sz w:val="20"/>
          <w:szCs w:val="20"/>
        </w:rPr>
        <w:t xml:space="preserve"> – (11) 3094-2245</w:t>
      </w:r>
    </w:p>
    <w:p w:rsidR="00B578D5" w:rsidRDefault="00B578D5">
      <w:pPr>
        <w:spacing w:line="360" w:lineRule="auto"/>
        <w:jc w:val="both"/>
        <w:rPr>
          <w:sz w:val="22"/>
        </w:rPr>
      </w:pPr>
    </w:p>
    <w:p w:rsidR="00B578D5" w:rsidRDefault="00B578D5">
      <w:pPr>
        <w:spacing w:line="360" w:lineRule="auto"/>
        <w:jc w:val="both"/>
        <w:rPr>
          <w:sz w:val="22"/>
        </w:rPr>
      </w:pPr>
    </w:p>
    <w:p w:rsidR="00B578D5" w:rsidRDefault="002C0B25">
      <w:pPr>
        <w:spacing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br/>
      </w:r>
    </w:p>
    <w:p w:rsidR="00B578D5" w:rsidRDefault="00B578D5">
      <w:pPr>
        <w:spacing w:line="360" w:lineRule="auto"/>
        <w:jc w:val="both"/>
        <w:rPr>
          <w:sz w:val="22"/>
        </w:rPr>
      </w:pPr>
    </w:p>
    <w:sectPr w:rsidR="00B578D5">
      <w:headerReference w:type="default" r:id="rId11"/>
      <w:headerReference w:type="first" r:id="rId12"/>
      <w:footerReference w:type="first" r:id="rId13"/>
      <w:pgSz w:w="11907" w:h="16840"/>
      <w:pgMar w:top="3289" w:right="1418" w:bottom="1985" w:left="1418" w:header="2875" w:footer="9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3D" w:rsidRDefault="002C0B25">
      <w:pPr>
        <w:spacing w:line="240" w:lineRule="auto"/>
      </w:pPr>
      <w:r>
        <w:separator/>
      </w:r>
    </w:p>
  </w:endnote>
  <w:endnote w:type="continuationSeparator" w:id="0">
    <w:p w:rsidR="0026253D" w:rsidRDefault="002C0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9A" w:rsidRDefault="002C0B25">
    <w:pPr>
      <w:pStyle w:val="Footer"/>
      <w:rPr>
        <w:b w:val="0"/>
        <w:color w:val="000000"/>
      </w:rPr>
    </w:pPr>
    <w:r>
      <w:rPr>
        <w:b w:val="0"/>
        <w:color w:val="00000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3D" w:rsidRDefault="002C0B2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6253D" w:rsidRDefault="002C0B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9A" w:rsidRDefault="002C0B25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180337</wp:posOffset>
              </wp:positionH>
              <wp:positionV relativeFrom="page">
                <wp:posOffset>3780787</wp:posOffset>
              </wp:positionV>
              <wp:extent cx="179708" cy="3780157"/>
              <wp:effectExtent l="0" t="0" r="29842" b="10793"/>
              <wp:wrapNone/>
              <wp:docPr id="1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708" cy="3780157"/>
                        <a:chOff x="0" y="0"/>
                        <a:chExt cx="179708" cy="3780157"/>
                      </a:xfrm>
                    </wpg:grpSpPr>
                    <wps:wsp>
                      <wps:cNvPr id="2" name="Line 8"/>
                      <wps:cNvCnPr/>
                      <wps:spPr>
                        <a:xfrm>
                          <a:off x="0" y="0"/>
                          <a:ext cx="17970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E1000F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3" name="Line 9"/>
                      <wps:cNvCnPr/>
                      <wps:spPr>
                        <a:xfrm>
                          <a:off x="0" y="1565910"/>
                          <a:ext cx="17970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E1000F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4" name="Line 16"/>
                      <wps:cNvCnPr/>
                      <wps:spPr>
                        <a:xfrm>
                          <a:off x="0" y="3780157"/>
                          <a:ext cx="17970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E1000F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EB4632" id="Group 17" o:spid="_x0000_s1026" style="position:absolute;margin-left:14.2pt;margin-top:297.7pt;width:14.15pt;height:297.65pt;z-index:251659264;mso-position-horizontal-relative:page;mso-position-vertical-relative:page" coordsize="1797,3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8" o:spid="_x0000_s1027" type="#_x0000_t32" style="position:absolute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oGsMAAADaAAAADwAAAGRycy9kb3ducmV2LnhtbESPQWuDQBSE74H8h+UVekvWeCipcQ1t&#10;oKWCOVST+8N9UVP3rbjbaP99N1DocZiZb5h0P5te3Gh0nWUFm3UEgri2uuNGwal6W21BOI+ssbdM&#10;Cn7IwT5bLlJMtJ34k26lb0SAsEtQQev9kEjp6pYMurUdiIN3saNBH+TYSD3iFOCml3EUPUmDHYeF&#10;Fgc6tFR/ld9GgSk256Psjnl1zc/FNX/18fO7VurxYX7ZgfA0+//wX/tDK4jhfiXc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MKBrDAAAA2gAAAA8AAAAAAAAAAAAA&#10;AAAAoQIAAGRycy9kb3ducmV2LnhtbFBLBQYAAAAABAAEAPkAAACRAwAAAAA=&#10;" strokecolor="#e1000f" strokeweight=".17625mm"/>
              <v:shape id="Line 9" o:spid="_x0000_s1028" type="#_x0000_t32" style="position:absolute;top:15659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CNgcIAAADaAAAADwAAAGRycy9kb3ducmV2LnhtbESPT4vCMBTE74LfITxhb5rqwuLWpqKC&#10;sgU9rH/uj+bZVpuX0kTtfvuNIHgcZuY3TDLvTC3u1LrKsoLxKAJBnFtdcaHgeFgPpyCcR9ZYWyYF&#10;f+RgnvZ7CcbaPviX7ntfiABhF6OC0vsmltLlJRl0I9sQB+9sW4M+yLaQusVHgJtaTqLoSxqsOCyU&#10;2NCqpPy6vxkFZjs+7WS1yw6X7LS9ZEs/+d5opT4G3WIGwlPn3+FX+0cr+ITnlXADZ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CNgcIAAADaAAAADwAAAAAAAAAAAAAA&#10;AAChAgAAZHJzL2Rvd25yZXYueG1sUEsFBgAAAAAEAAQA+QAAAJADAAAAAA==&#10;" strokecolor="#e1000f" strokeweight=".17625mm"/>
              <v:shape id="Line 16" o:spid="_x0000_s1029" type="#_x0000_t32" style="position:absolute;top:37801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kV9cIAAADaAAAADwAAAGRycy9kb3ducmV2LnhtbESPT4vCMBTE74LfITxhb5oqy+LWpqKC&#10;sgU9rH/uj+bZVpuX0kTtfvuNIHgcZuY3TDLvTC3u1LrKsoLxKAJBnFtdcaHgeFgPpyCcR9ZYWyYF&#10;f+RgnvZ7CcbaPviX7ntfiABhF6OC0vsmltLlJRl0I9sQB+9sW4M+yLaQusVHgJtaTqLoSxqsOCyU&#10;2NCqpPy6vxkFZjs+7WS1yw6X7LS9ZEs/+d5opT4G3WIGwlPn3+FX+0cr+ITnlXADZ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kV9cIAAADaAAAADwAAAAAAAAAAAAAA&#10;AAChAgAAZHJzL2Rvd25yZXYueG1sUEsFBgAAAAAEAAQA+QAAAJADAAAAAA==&#10;" strokecolor="#e1000f" strokeweight=".17625mm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9A" w:rsidRDefault="002C0B25">
    <w:pPr>
      <w:pStyle w:val="Header"/>
      <w:tabs>
        <w:tab w:val="clear" w:pos="8640"/>
      </w:tabs>
      <w:spacing w:line="420" w:lineRule="atLeas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180337</wp:posOffset>
              </wp:positionH>
              <wp:positionV relativeFrom="page">
                <wp:posOffset>3780787</wp:posOffset>
              </wp:positionV>
              <wp:extent cx="179708" cy="3780157"/>
              <wp:effectExtent l="0" t="0" r="29842" b="10793"/>
              <wp:wrapNone/>
              <wp:docPr id="5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708" cy="3780157"/>
                        <a:chOff x="0" y="0"/>
                        <a:chExt cx="179708" cy="3780157"/>
                      </a:xfrm>
                    </wpg:grpSpPr>
                    <wps:wsp>
                      <wps:cNvPr id="6" name="Line 19"/>
                      <wps:cNvCnPr/>
                      <wps:spPr>
                        <a:xfrm>
                          <a:off x="0" y="0"/>
                          <a:ext cx="17970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E1000F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7" name="Line 20"/>
                      <wps:cNvCnPr/>
                      <wps:spPr>
                        <a:xfrm>
                          <a:off x="0" y="1565910"/>
                          <a:ext cx="17970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E1000F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8" name="Line 21"/>
                      <wps:cNvCnPr/>
                      <wps:spPr>
                        <a:xfrm>
                          <a:off x="0" y="3780157"/>
                          <a:ext cx="17970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E1000F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EBF68F" id="Group 18" o:spid="_x0000_s1026" style="position:absolute;margin-left:14.2pt;margin-top:297.7pt;width:14.15pt;height:297.65pt;z-index:251661312;mso-position-horizontal-relative:page;mso-position-vertical-relative:page" coordsize="1797,3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9" o:spid="_x0000_s1027" type="#_x0000_t32" style="position:absolute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cuGcIAAADaAAAADwAAAGRycy9kb3ducmV2LnhtbESPT4vCMBTE7wt+h/AEb2uqB9mtpkUF&#10;xYIe1j/3R/Nsq81LaaLWb28WBI/DzPyGmaWdqcWdWldZVjAaRiCIc6srLhQcD6vvHxDOI2usLZOC&#10;JzlIk97XDGNtH/xH970vRICwi1FB6X0TS+nykgy6oW2Ig3e2rUEfZFtI3eIjwE0tx1E0kQYrDgsl&#10;NrQsKb/ub0aB2Y5OO1ntssMlO20v2cKPf9daqUG/m09BeOr8J/xub7SCCfxfCTdAJ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cuGcIAAADaAAAADwAAAAAAAAAAAAAA&#10;AAChAgAAZHJzL2Rvd25yZXYueG1sUEsFBgAAAAAEAAQA+QAAAJADAAAAAA==&#10;" strokecolor="#e1000f" strokeweight=".17625mm"/>
              <v:shape id="Line 20" o:spid="_x0000_s1028" type="#_x0000_t32" style="position:absolute;top:15659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LgsIAAADaAAAADwAAAGRycy9kb3ducmV2LnhtbESPT4vCMBTE74LfITxhb5rqYdetTUUF&#10;ZQt6WP/cH82zrTYvpYna/fYbQfA4zMxvmGTemVrcqXWVZQXjUQSCOLe64kLB8bAeTkE4j6yxtkwK&#10;/sjBPO33Eoy1ffAv3fe+EAHCLkYFpfdNLKXLSzLoRrYhDt7ZtgZ9kG0hdYuPADe1nETRpzRYcVgo&#10;saFVSfl1fzMKzHZ82slqlx0u2Wl7yZZ+8r3RSn0MusUMhKfOv8Ov9o9W8AXPK+EG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uLgsIAAADaAAAADwAAAAAAAAAAAAAA&#10;AAChAgAAZHJzL2Rvd25yZXYueG1sUEsFBgAAAAAEAAQA+QAAAJADAAAAAA==&#10;" strokecolor="#e1000f" strokeweight=".17625mm"/>
              <v:shape id="Line 21" o:spid="_x0000_s1029" type="#_x0000_t32" style="position:absolute;top:37801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Qf8LwAAADaAAAADwAAAGRycy9kb3ducmV2LnhtbERPyw7BQBTdS/zD5ErsmLIQyhAkRBMW&#10;XvubztWWzp2mM6i/NwuJ5cl5zxaNKcWLaldYVjDoRyCIU6sLzhRczpveGITzyBpLy6TgQw4W83Zr&#10;hrG2bz7S6+QzEULYxagg976KpXRpTgZd31bEgbvZ2qAPsM6krvEdwk0ph1E0kgYLDg05VrTOKX2c&#10;nkaB2Q+uB1kckvM9ue7vycoPJ1utVLfTLKcgPDX+L/65d1pB2BquhBsg5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yQf8LwAAADaAAAADwAAAAAAAAAAAAAAAAChAgAA&#10;ZHJzL2Rvd25yZXYueG1sUEsFBgAAAAAEAAQA+QAAAIoDAAAAAA==&#10;" strokecolor="#e1000f" strokeweight=".17625mm"/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1276346" cy="428625"/>
          <wp:effectExtent l="0" t="0" r="4" b="9525"/>
          <wp:docPr id="9" name="Imagem 3" descr="Juntos pela Sustentabilidade - A iniciativa química para cadeias de suprimento sustentáve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46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F1549"/>
    <w:multiLevelType w:val="multilevel"/>
    <w:tmpl w:val="9E383C80"/>
    <w:styleLink w:val="LFO1"/>
    <w:lvl w:ilvl="0">
      <w:numFmt w:val="bullet"/>
      <w:pStyle w:val="NumBullet"/>
      <w:lvlText w:val="•"/>
      <w:lvlJc w:val="left"/>
      <w:pPr>
        <w:ind w:left="567" w:hanging="567"/>
      </w:pPr>
      <w:rPr>
        <w:rFonts w:ascii="Times New Roman" w:hAnsi="Times New Roman" w:cs="Times New Roman"/>
        <w:color w:val="E1000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5"/>
    <w:rsid w:val="0026253D"/>
    <w:rsid w:val="002C0B25"/>
    <w:rsid w:val="007A6114"/>
    <w:rsid w:val="007E4F9D"/>
    <w:rsid w:val="00B578D5"/>
    <w:rsid w:val="00CA49CD"/>
    <w:rsid w:val="00E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6495C-8F81-4D93-AC93-17674A34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6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pPr>
      <w:keepNext/>
      <w:spacing w:line="420" w:lineRule="atLeast"/>
      <w:outlineLvl w:val="0"/>
    </w:pPr>
    <w:rPr>
      <w:rFonts w:cs="Arial"/>
      <w:b/>
      <w:bCs/>
      <w:kern w:val="3"/>
      <w:sz w:val="36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pPr>
      <w:outlineLvl w:val="2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pPr>
      <w:numPr>
        <w:numId w:val="1"/>
      </w:numPr>
      <w:tabs>
        <w:tab w:val="left" w:pos="357"/>
      </w:tabs>
    </w:pPr>
  </w:style>
  <w:style w:type="paragraph" w:customStyle="1" w:styleId="Page1Name">
    <w:name w:val="Page1_Name"/>
    <w:basedOn w:val="Normal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paragraph" w:customStyle="1" w:styleId="Info">
    <w:name w:val="Info"/>
    <w:basedOn w:val="Normal"/>
    <w:pPr>
      <w:spacing w:line="240" w:lineRule="atLeast"/>
    </w:pPr>
    <w:rPr>
      <w:sz w:val="13"/>
    </w:rPr>
  </w:style>
  <w:style w:type="character" w:customStyle="1" w:styleId="InfoZchn">
    <w:name w:val="Info Zchn"/>
    <w:rPr>
      <w:rFonts w:ascii="Arial" w:hAnsi="Arial"/>
      <w:sz w:val="13"/>
      <w:szCs w:val="24"/>
      <w:lang w:val="pt-BR" w:eastAsia="pt-BR" w:bidi="ar-SA"/>
    </w:rPr>
  </w:style>
  <w:style w:type="paragraph" w:customStyle="1" w:styleId="Standard12pt">
    <w:name w:val="Standard_12pt"/>
    <w:basedOn w:val="Normal"/>
    <w:pPr>
      <w:spacing w:line="300" w:lineRule="atLeast"/>
    </w:pPr>
    <w:rPr>
      <w:sz w:val="24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spacing w:after="120" w:line="280" w:lineRule="exact"/>
    </w:pPr>
  </w:style>
  <w:style w:type="character" w:customStyle="1" w:styleId="CorpodetextoChar">
    <w:name w:val="Corpo de texto Char"/>
    <w:rPr>
      <w:rFonts w:ascii="Arial" w:hAnsi="Arial"/>
      <w:szCs w:val="24"/>
      <w:lang w:val="pt-BR" w:eastAsia="pt-BR"/>
    </w:rPr>
  </w:style>
  <w:style w:type="character" w:styleId="Hyperlink">
    <w:name w:val="Hyperlink"/>
    <w:rPr>
      <w:color w:val="0000FF"/>
      <w:u w:val="single"/>
      <w:lang w:val="pt-BR" w:eastAsia="pt-BR"/>
    </w:rPr>
  </w:style>
  <w:style w:type="character" w:styleId="FollowedHyperlink">
    <w:name w:val="FollowedHyperlink"/>
    <w:rPr>
      <w:color w:val="800080"/>
      <w:u w:val="single"/>
      <w:lang w:val="pt-BR" w:eastAsia="pt-BR"/>
    </w:rPr>
  </w:style>
  <w:style w:type="paragraph" w:styleId="BalloonText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val="pt-BR" w:eastAsia="pt-BR"/>
    </w:rPr>
  </w:style>
  <w:style w:type="character" w:customStyle="1" w:styleId="apple-converted-space">
    <w:name w:val="apple-converted-space"/>
  </w:style>
  <w:style w:type="character" w:customStyle="1" w:styleId="CabealhoChar">
    <w:name w:val="Cabeçalho Char"/>
    <w:rPr>
      <w:rFonts w:ascii="Arial" w:hAnsi="Arial"/>
      <w:szCs w:val="24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TextodecomentrioChar">
    <w:name w:val="Texto de comentário Char"/>
    <w:rPr>
      <w:rFonts w:ascii="Arial" w:hAnsi="Arial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ssuntodocomentrioChar">
    <w:name w:val="Assunto do comentário Char"/>
    <w:rPr>
      <w:rFonts w:ascii="Arial" w:hAnsi="Arial"/>
      <w:b/>
      <w:bCs/>
    </w:rPr>
  </w:style>
  <w:style w:type="character" w:customStyle="1" w:styleId="st">
    <w:name w:val="st"/>
  </w:style>
  <w:style w:type="character" w:styleId="Emphasis">
    <w:name w:val="Emphasis"/>
    <w:rPr>
      <w:i/>
      <w:iCs/>
    </w:rPr>
  </w:style>
  <w:style w:type="paragraph" w:styleId="ListParagraph">
    <w:name w:val="List Paragraph"/>
    <w:basedOn w:val="Normal"/>
    <w:pPr>
      <w:spacing w:line="240" w:lineRule="auto"/>
      <w:ind w:left="720"/>
    </w:pPr>
    <w:rPr>
      <w:rFonts w:ascii="Times New Roman" w:hAnsi="Times New Roman"/>
      <w:sz w:val="24"/>
      <w:lang w:val="de-DE" w:eastAsia="ja-JP"/>
    </w:rPr>
  </w:style>
  <w:style w:type="numbering" w:customStyle="1" w:styleId="LFO1">
    <w:name w:val="LFO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o.valeta%40bm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fs-initiative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duardo.bastos%40b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nessa.leao%40bm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CT12</dc:creator>
  <cp:lastModifiedBy>Karinne DaSilva</cp:lastModifiedBy>
  <cp:revision>2</cp:revision>
  <dcterms:created xsi:type="dcterms:W3CDTF">2015-06-15T19:47:00Z</dcterms:created>
  <dcterms:modified xsi:type="dcterms:W3CDTF">2015-06-15T19:47:00Z</dcterms:modified>
</cp:coreProperties>
</file>