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C41" w:rsidRPr="00366051" w:rsidRDefault="0072647F" w:rsidP="00B75C41">
      <w:pPr>
        <w:pStyle w:val="Standard12pt"/>
        <w:jc w:val="right"/>
        <w:rPr>
          <w:color w:val="000000"/>
          <w:lang w:val="es-ES"/>
        </w:rPr>
      </w:pPr>
      <w:bookmarkStart w:id="0" w:name="_GoBack"/>
      <w:bookmarkEnd w:id="0"/>
      <w:r>
        <w:rPr>
          <w:color w:val="000000"/>
          <w:lang w:val="es-ES"/>
        </w:rPr>
        <w:t>Enero de 2016</w:t>
      </w:r>
    </w:p>
    <w:p w:rsidR="00B75C41" w:rsidRPr="00366051" w:rsidRDefault="00B75C41" w:rsidP="00B75C41">
      <w:pPr>
        <w:pStyle w:val="Standard12pt"/>
        <w:rPr>
          <w:color w:val="000000"/>
          <w:lang w:val="es-ES"/>
        </w:rPr>
      </w:pPr>
    </w:p>
    <w:p w:rsidR="00B75C41" w:rsidRPr="00366051" w:rsidRDefault="00B75C41" w:rsidP="00B75C41">
      <w:pPr>
        <w:pStyle w:val="Standard12pt"/>
        <w:rPr>
          <w:color w:val="000000"/>
          <w:lang w:val="es-ES"/>
        </w:rPr>
      </w:pPr>
    </w:p>
    <w:p w:rsidR="00B75C41" w:rsidRPr="00A87211" w:rsidRDefault="00B75C41" w:rsidP="00B75C41">
      <w:pPr>
        <w:pStyle w:val="Standard12pt"/>
        <w:rPr>
          <w:color w:val="000000"/>
          <w:lang w:val="es-ES"/>
        </w:rPr>
      </w:pPr>
    </w:p>
    <w:p w:rsidR="00BB1425" w:rsidRPr="00BB1425" w:rsidRDefault="0072647F" w:rsidP="00BB1425">
      <w:pPr>
        <w:pStyle w:val="Standard12pt"/>
        <w:jc w:val="both"/>
        <w:rPr>
          <w:u w:val="single"/>
          <w:lang w:val="es-ES"/>
        </w:rPr>
      </w:pPr>
      <w:r>
        <w:rPr>
          <w:u w:val="single"/>
          <w:lang w:val="es-ES"/>
        </w:rPr>
        <w:t>Posiciones líderes en rankings internacionales de</w:t>
      </w:r>
      <w:r w:rsidR="00BD735F">
        <w:rPr>
          <w:u w:val="single"/>
          <w:lang w:val="es-ES"/>
        </w:rPr>
        <w:t xml:space="preserve"> </w:t>
      </w:r>
      <w:r w:rsidR="009940D9">
        <w:rPr>
          <w:u w:val="single"/>
          <w:lang w:val="es-ES"/>
        </w:rPr>
        <w:t>sostenibilidad</w:t>
      </w:r>
    </w:p>
    <w:p w:rsidR="00BB1425" w:rsidRPr="00BB1425" w:rsidRDefault="00BB1425" w:rsidP="00BB1425">
      <w:pPr>
        <w:pStyle w:val="Standard12pt"/>
        <w:jc w:val="both"/>
        <w:rPr>
          <w:b/>
          <w:sz w:val="36"/>
          <w:szCs w:val="36"/>
          <w:lang w:val="es-ES"/>
        </w:rPr>
      </w:pPr>
    </w:p>
    <w:p w:rsidR="0072647F" w:rsidRPr="007F0281" w:rsidRDefault="0072647F" w:rsidP="0072647F">
      <w:pPr>
        <w:shd w:val="clear" w:color="auto" w:fill="FFFFFF"/>
        <w:spacing w:after="180" w:line="240" w:lineRule="auto"/>
        <w:outlineLvl w:val="1"/>
        <w:rPr>
          <w:b/>
          <w:sz w:val="36"/>
          <w:szCs w:val="36"/>
          <w:lang w:val="es-ES"/>
        </w:rPr>
      </w:pPr>
      <w:r w:rsidRPr="007F0281">
        <w:rPr>
          <w:b/>
          <w:sz w:val="36"/>
          <w:szCs w:val="36"/>
          <w:lang w:val="es-ES"/>
        </w:rPr>
        <w:t>Henkel reco</w:t>
      </w:r>
      <w:r w:rsidRPr="0072647F">
        <w:rPr>
          <w:b/>
          <w:sz w:val="36"/>
          <w:szCs w:val="36"/>
          <w:lang w:val="es-ES"/>
        </w:rPr>
        <w:t xml:space="preserve">nocida por tres rankings de </w:t>
      </w:r>
      <w:r w:rsidR="009940D9">
        <w:rPr>
          <w:b/>
          <w:sz w:val="36"/>
          <w:szCs w:val="36"/>
          <w:lang w:val="es-ES"/>
        </w:rPr>
        <w:t>sostenibilidad</w:t>
      </w:r>
    </w:p>
    <w:p w:rsidR="00BD735F" w:rsidRPr="0072647F" w:rsidRDefault="00BD735F" w:rsidP="00BB1425">
      <w:pPr>
        <w:pStyle w:val="Standard12pt"/>
        <w:jc w:val="both"/>
        <w:rPr>
          <w:b/>
          <w:lang w:val="es-ES"/>
        </w:rPr>
      </w:pPr>
    </w:p>
    <w:p w:rsidR="0072647F" w:rsidRPr="007F0281" w:rsidRDefault="00BD735F" w:rsidP="00D537D4">
      <w:pPr>
        <w:shd w:val="clear" w:color="auto" w:fill="FFFFFF"/>
        <w:spacing w:after="360" w:line="312" w:lineRule="atLeast"/>
        <w:jc w:val="both"/>
        <w:rPr>
          <w:b/>
          <w:sz w:val="24"/>
          <w:lang w:val="es-ES"/>
        </w:rPr>
      </w:pPr>
      <w:r w:rsidRPr="00D81705">
        <w:rPr>
          <w:b/>
          <w:sz w:val="24"/>
          <w:lang w:val="es-ES"/>
        </w:rPr>
        <w:t xml:space="preserve">Düsseldorf - </w:t>
      </w:r>
      <w:r w:rsidR="0072647F" w:rsidRPr="0072647F">
        <w:rPr>
          <w:b/>
          <w:sz w:val="24"/>
          <w:lang w:val="es-ES"/>
        </w:rPr>
        <w:t xml:space="preserve">Una vez más, </w:t>
      </w:r>
      <w:r w:rsidR="0072647F" w:rsidRPr="007F0281">
        <w:rPr>
          <w:b/>
          <w:sz w:val="24"/>
          <w:lang w:val="es-ES"/>
        </w:rPr>
        <w:t xml:space="preserve">Henkel </w:t>
      </w:r>
      <w:r w:rsidR="0072647F" w:rsidRPr="0072647F">
        <w:rPr>
          <w:b/>
          <w:sz w:val="24"/>
          <w:lang w:val="es-ES"/>
        </w:rPr>
        <w:t xml:space="preserve">fue incluida en el </w:t>
      </w:r>
      <w:r w:rsidR="0072647F" w:rsidRPr="007F0281">
        <w:rPr>
          <w:b/>
          <w:sz w:val="24"/>
          <w:lang w:val="es-ES"/>
        </w:rPr>
        <w:t>“</w:t>
      </w:r>
      <w:r w:rsidR="0072647F" w:rsidRPr="0072647F">
        <w:rPr>
          <w:b/>
          <w:sz w:val="24"/>
          <w:lang w:val="es-ES"/>
        </w:rPr>
        <w:t xml:space="preserve">Índice </w:t>
      </w:r>
      <w:r w:rsidR="0072647F">
        <w:rPr>
          <w:b/>
          <w:sz w:val="24"/>
          <w:lang w:val="es-ES"/>
        </w:rPr>
        <w:t xml:space="preserve">Mundial de las Empresas más </w:t>
      </w:r>
      <w:r w:rsidR="009940D9">
        <w:rPr>
          <w:b/>
          <w:sz w:val="24"/>
          <w:lang w:val="es-ES"/>
        </w:rPr>
        <w:t>Sostenible</w:t>
      </w:r>
      <w:r w:rsidR="0072647F">
        <w:rPr>
          <w:b/>
          <w:sz w:val="24"/>
          <w:lang w:val="es-ES"/>
        </w:rPr>
        <w:t>s</w:t>
      </w:r>
      <w:r w:rsidR="0072647F" w:rsidRPr="007F0281">
        <w:rPr>
          <w:b/>
          <w:sz w:val="24"/>
          <w:lang w:val="es-ES"/>
        </w:rPr>
        <w:t xml:space="preserve"> (Global 100</w:t>
      </w:r>
      <w:r w:rsidR="0072647F">
        <w:rPr>
          <w:b/>
          <w:sz w:val="24"/>
          <w:lang w:val="es-ES"/>
        </w:rPr>
        <w:t xml:space="preserve"> Index</w:t>
      </w:r>
      <w:r w:rsidR="0072647F" w:rsidRPr="007F0281">
        <w:rPr>
          <w:b/>
          <w:sz w:val="24"/>
          <w:lang w:val="es-ES"/>
        </w:rPr>
        <w:t xml:space="preserve">) </w:t>
      </w:r>
      <w:r w:rsidR="0072647F" w:rsidRPr="0072647F">
        <w:rPr>
          <w:b/>
          <w:sz w:val="24"/>
          <w:lang w:val="es-ES"/>
        </w:rPr>
        <w:t>y fue categorizada como</w:t>
      </w:r>
      <w:r w:rsidR="0072647F" w:rsidRPr="007F0281">
        <w:rPr>
          <w:b/>
          <w:sz w:val="24"/>
          <w:lang w:val="es-ES"/>
        </w:rPr>
        <w:t xml:space="preserve"> “Gold” </w:t>
      </w:r>
      <w:r w:rsidR="0072647F" w:rsidRPr="0072647F">
        <w:rPr>
          <w:b/>
          <w:sz w:val="24"/>
          <w:lang w:val="es-ES"/>
        </w:rPr>
        <w:t>por</w:t>
      </w:r>
      <w:r w:rsidR="0072647F" w:rsidRPr="007F0281">
        <w:rPr>
          <w:b/>
          <w:sz w:val="24"/>
          <w:lang w:val="es-ES"/>
        </w:rPr>
        <w:t xml:space="preserve"> EcoVadis. </w:t>
      </w:r>
      <w:r w:rsidR="0072647F" w:rsidRPr="0072647F">
        <w:rPr>
          <w:b/>
          <w:sz w:val="24"/>
          <w:lang w:val="es-ES"/>
        </w:rPr>
        <w:t>La co</w:t>
      </w:r>
      <w:r w:rsidR="0072647F">
        <w:rPr>
          <w:b/>
          <w:sz w:val="24"/>
          <w:lang w:val="es-ES"/>
        </w:rPr>
        <w:t xml:space="preserve">mpañía también recibió el </w:t>
      </w:r>
      <w:r w:rsidR="0072647F" w:rsidRPr="007F0281">
        <w:rPr>
          <w:b/>
          <w:sz w:val="24"/>
          <w:lang w:val="es-ES"/>
        </w:rPr>
        <w:t>RobecoSAM’s Silver Class</w:t>
      </w:r>
      <w:r w:rsidR="0072647F">
        <w:rPr>
          <w:b/>
          <w:sz w:val="24"/>
          <w:lang w:val="es-ES"/>
        </w:rPr>
        <w:t xml:space="preserve"> Award</w:t>
      </w:r>
      <w:r w:rsidR="0072647F" w:rsidRPr="007F0281">
        <w:rPr>
          <w:b/>
          <w:sz w:val="24"/>
          <w:lang w:val="es-ES"/>
        </w:rPr>
        <w:t xml:space="preserve">. </w:t>
      </w:r>
      <w:r w:rsidR="0072647F" w:rsidRPr="007F0281">
        <w:rPr>
          <w:b/>
          <w:i/>
          <w:sz w:val="24"/>
          <w:lang w:val="es-ES"/>
        </w:rPr>
        <w:t>“</w:t>
      </w:r>
      <w:r w:rsidR="0072647F" w:rsidRPr="0072647F">
        <w:rPr>
          <w:b/>
          <w:i/>
          <w:sz w:val="24"/>
          <w:lang w:val="es-ES"/>
        </w:rPr>
        <w:t xml:space="preserve">Estos excelentes resultados confirman que estamos en el buen camino con nuestra estrategia de </w:t>
      </w:r>
      <w:r w:rsidR="009940D9">
        <w:rPr>
          <w:b/>
          <w:i/>
          <w:sz w:val="24"/>
          <w:lang w:val="es-ES"/>
        </w:rPr>
        <w:t>sostenibilidad</w:t>
      </w:r>
      <w:r w:rsidR="0072647F" w:rsidRPr="007F0281">
        <w:rPr>
          <w:b/>
          <w:i/>
          <w:sz w:val="24"/>
          <w:lang w:val="es-ES"/>
        </w:rPr>
        <w:t>,”</w:t>
      </w:r>
      <w:r w:rsidR="0072647F" w:rsidRPr="007F0281">
        <w:rPr>
          <w:b/>
          <w:sz w:val="24"/>
          <w:lang w:val="es-ES"/>
        </w:rPr>
        <w:t xml:space="preserve"> </w:t>
      </w:r>
      <w:r w:rsidR="0072647F" w:rsidRPr="0072647F">
        <w:rPr>
          <w:b/>
          <w:sz w:val="24"/>
          <w:lang w:val="es-ES"/>
        </w:rPr>
        <w:t xml:space="preserve">dice </w:t>
      </w:r>
      <w:r w:rsidR="0072647F" w:rsidRPr="007F0281">
        <w:rPr>
          <w:b/>
          <w:sz w:val="24"/>
          <w:lang w:val="es-ES"/>
        </w:rPr>
        <w:t xml:space="preserve">Uwe Bergmann, Head of Sustainability Management </w:t>
      </w:r>
      <w:r w:rsidR="0072647F" w:rsidRPr="0072647F">
        <w:rPr>
          <w:b/>
          <w:sz w:val="24"/>
          <w:lang w:val="es-ES"/>
        </w:rPr>
        <w:t>en</w:t>
      </w:r>
      <w:r w:rsidR="0072647F" w:rsidRPr="007F0281">
        <w:rPr>
          <w:b/>
          <w:sz w:val="24"/>
          <w:lang w:val="es-ES"/>
        </w:rPr>
        <w:t xml:space="preserve"> Henkel.</w:t>
      </w:r>
    </w:p>
    <w:p w:rsidR="0072647F" w:rsidRPr="007F0281" w:rsidRDefault="0072647F" w:rsidP="00D537D4">
      <w:pPr>
        <w:shd w:val="clear" w:color="auto" w:fill="FFFFFF"/>
        <w:spacing w:line="312" w:lineRule="atLeast"/>
        <w:jc w:val="both"/>
        <w:rPr>
          <w:rFonts w:eastAsia="Times New Roman" w:cs="Arial"/>
          <w:sz w:val="24"/>
          <w:lang w:val="es-ES" w:eastAsia="es-ES"/>
        </w:rPr>
      </w:pPr>
      <w:r w:rsidRPr="0072647F">
        <w:rPr>
          <w:rFonts w:eastAsia="Times New Roman" w:cs="Arial"/>
          <w:sz w:val="24"/>
          <w:lang w:val="es-ES" w:eastAsia="es-ES"/>
        </w:rPr>
        <w:t>El</w:t>
      </w:r>
      <w:r w:rsidRPr="0072647F">
        <w:rPr>
          <w:rFonts w:eastAsia="Times New Roman" w:cs="Arial"/>
          <w:color w:val="313A3D"/>
          <w:sz w:val="24"/>
          <w:lang w:val="es-ES" w:eastAsia="es-ES"/>
        </w:rPr>
        <w:t xml:space="preserve"> </w:t>
      </w:r>
      <w:hyperlink r:id="rId7" w:history="1">
        <w:r w:rsidRPr="0072647F">
          <w:rPr>
            <w:rStyle w:val="Hipervnculo"/>
            <w:rFonts w:eastAsia="Times New Roman" w:cs="Arial"/>
            <w:sz w:val="24"/>
            <w:lang w:val="es-ES" w:eastAsia="es-ES"/>
          </w:rPr>
          <w:t>Índice Global 100</w:t>
        </w:r>
      </w:hyperlink>
      <w:r w:rsidRPr="007F0281">
        <w:rPr>
          <w:rFonts w:eastAsia="Times New Roman" w:cs="Arial"/>
          <w:color w:val="313A3D"/>
          <w:sz w:val="24"/>
          <w:lang w:val="es-ES" w:eastAsia="es-ES"/>
        </w:rPr>
        <w:t xml:space="preserve"> </w:t>
      </w:r>
      <w:r w:rsidRPr="0072647F">
        <w:rPr>
          <w:rFonts w:eastAsia="Times New Roman" w:cs="Arial"/>
          <w:sz w:val="24"/>
          <w:lang w:val="es-ES" w:eastAsia="es-ES"/>
        </w:rPr>
        <w:t xml:space="preserve">de </w:t>
      </w:r>
      <w:r w:rsidRPr="007F0281">
        <w:rPr>
          <w:rFonts w:eastAsia="Times New Roman" w:cs="Arial"/>
          <w:b/>
          <w:sz w:val="24"/>
          <w:lang w:val="es-ES" w:eastAsia="es-ES"/>
        </w:rPr>
        <w:t>Corporate Knights</w:t>
      </w:r>
      <w:r w:rsidRPr="0072647F">
        <w:rPr>
          <w:rFonts w:eastAsia="Times New Roman" w:cs="Arial"/>
          <w:sz w:val="24"/>
          <w:lang w:val="es-ES" w:eastAsia="es-ES"/>
        </w:rPr>
        <w:t xml:space="preserve"> </w:t>
      </w:r>
      <w:r w:rsidRPr="007F0281">
        <w:rPr>
          <w:rFonts w:eastAsia="Times New Roman" w:cs="Arial"/>
          <w:sz w:val="24"/>
          <w:lang w:val="es-ES" w:eastAsia="es-ES"/>
        </w:rPr>
        <w:t>list</w:t>
      </w:r>
      <w:r w:rsidRPr="0072647F">
        <w:rPr>
          <w:rFonts w:eastAsia="Times New Roman" w:cs="Arial"/>
          <w:sz w:val="24"/>
          <w:lang w:val="es-ES" w:eastAsia="es-ES"/>
        </w:rPr>
        <w:t>a a las empresas con m</w:t>
      </w:r>
      <w:r w:rsidRPr="0072647F">
        <w:rPr>
          <w:rFonts w:eastAsia="Times New Roman" w:cs="Arial"/>
          <w:sz w:val="24"/>
          <w:lang w:eastAsia="es-ES"/>
        </w:rPr>
        <w:t>e</w:t>
      </w:r>
      <w:r w:rsidRPr="0072647F">
        <w:rPr>
          <w:rFonts w:eastAsia="Times New Roman" w:cs="Arial"/>
          <w:sz w:val="24"/>
          <w:lang w:val="es-ES" w:eastAsia="es-ES"/>
        </w:rPr>
        <w:t xml:space="preserve">jor desempeño en </w:t>
      </w:r>
      <w:r w:rsidR="009940D9">
        <w:rPr>
          <w:rFonts w:eastAsia="Times New Roman" w:cs="Arial"/>
          <w:sz w:val="24"/>
          <w:lang w:val="es-ES" w:eastAsia="es-ES"/>
        </w:rPr>
        <w:t>sostenibilidad</w:t>
      </w:r>
      <w:r w:rsidRPr="0072647F">
        <w:rPr>
          <w:rFonts w:eastAsia="Times New Roman" w:cs="Arial"/>
          <w:sz w:val="24"/>
          <w:lang w:val="es-ES" w:eastAsia="es-ES"/>
        </w:rPr>
        <w:t xml:space="preserve"> en sus respectivos sectores industriales</w:t>
      </w:r>
      <w:r w:rsidRPr="007F0281">
        <w:rPr>
          <w:rFonts w:eastAsia="Times New Roman" w:cs="Arial"/>
          <w:sz w:val="24"/>
          <w:lang w:val="es-ES" w:eastAsia="es-ES"/>
        </w:rPr>
        <w:t xml:space="preserve">. </w:t>
      </w:r>
      <w:r w:rsidRPr="0072647F">
        <w:rPr>
          <w:rFonts w:eastAsia="Times New Roman" w:cs="Arial"/>
          <w:sz w:val="24"/>
          <w:lang w:val="es-ES" w:eastAsia="es-ES"/>
        </w:rPr>
        <w:t xml:space="preserve">Éstas son seleccionadas entre más de </w:t>
      </w:r>
      <w:r w:rsidRPr="007F0281">
        <w:rPr>
          <w:rFonts w:eastAsia="Times New Roman" w:cs="Arial"/>
          <w:sz w:val="24"/>
          <w:lang w:val="es-ES" w:eastAsia="es-ES"/>
        </w:rPr>
        <w:t>4</w:t>
      </w:r>
      <w:r w:rsidRPr="0072647F">
        <w:rPr>
          <w:rFonts w:eastAsia="Times New Roman" w:cs="Arial"/>
          <w:sz w:val="24"/>
          <w:lang w:val="es-ES" w:eastAsia="es-ES"/>
        </w:rPr>
        <w:t>.</w:t>
      </w:r>
      <w:r w:rsidRPr="007F0281">
        <w:rPr>
          <w:rFonts w:eastAsia="Times New Roman" w:cs="Arial"/>
          <w:sz w:val="24"/>
          <w:lang w:val="es-ES" w:eastAsia="es-ES"/>
        </w:rPr>
        <w:t>600 compa</w:t>
      </w:r>
      <w:r w:rsidRPr="0072647F">
        <w:rPr>
          <w:rFonts w:eastAsia="Times New Roman" w:cs="Arial"/>
          <w:sz w:val="24"/>
          <w:lang w:val="es-ES" w:eastAsia="es-ES"/>
        </w:rPr>
        <w:t>ñía</w:t>
      </w:r>
      <w:r w:rsidRPr="007F0281">
        <w:rPr>
          <w:rFonts w:eastAsia="Times New Roman" w:cs="Arial"/>
          <w:sz w:val="24"/>
          <w:lang w:val="es-ES" w:eastAsia="es-ES"/>
        </w:rPr>
        <w:t xml:space="preserve">s </w:t>
      </w:r>
      <w:r w:rsidRPr="0072647F">
        <w:rPr>
          <w:rFonts w:eastAsia="Times New Roman" w:cs="Arial"/>
          <w:sz w:val="24"/>
          <w:lang w:val="es-ES" w:eastAsia="es-ES"/>
        </w:rPr>
        <w:t>con una capitalizaci</w:t>
      </w:r>
      <w:r w:rsidRPr="0072647F">
        <w:rPr>
          <w:rFonts w:eastAsia="Times New Roman" w:cs="Arial"/>
          <w:sz w:val="24"/>
          <w:lang w:eastAsia="es-ES"/>
        </w:rPr>
        <w:t xml:space="preserve">ón de mercado mayor a </w:t>
      </w:r>
      <w:r>
        <w:rPr>
          <w:rFonts w:eastAsia="Times New Roman" w:cs="Arial"/>
          <w:sz w:val="24"/>
          <w:lang w:eastAsia="es-ES"/>
        </w:rPr>
        <w:t xml:space="preserve">los </w:t>
      </w:r>
      <w:r w:rsidRPr="0072647F">
        <w:rPr>
          <w:rFonts w:eastAsia="Times New Roman" w:cs="Arial"/>
          <w:sz w:val="24"/>
          <w:lang w:eastAsia="es-ES"/>
        </w:rPr>
        <w:t>2</w:t>
      </w:r>
      <w:r>
        <w:rPr>
          <w:rFonts w:eastAsia="Times New Roman" w:cs="Arial"/>
          <w:sz w:val="24"/>
          <w:lang w:eastAsia="es-ES"/>
        </w:rPr>
        <w:t>.000</w:t>
      </w:r>
      <w:r w:rsidRPr="0072647F">
        <w:rPr>
          <w:rFonts w:eastAsia="Times New Roman" w:cs="Arial"/>
          <w:sz w:val="24"/>
          <w:lang w:eastAsia="es-ES"/>
        </w:rPr>
        <w:t xml:space="preserve"> millones de dólares</w:t>
      </w:r>
      <w:r w:rsidRPr="007F0281">
        <w:rPr>
          <w:rFonts w:eastAsia="Times New Roman" w:cs="Arial"/>
          <w:sz w:val="24"/>
          <w:lang w:val="es-ES" w:eastAsia="es-ES"/>
        </w:rPr>
        <w:t>.</w:t>
      </w:r>
    </w:p>
    <w:p w:rsidR="0072647F" w:rsidRDefault="0072647F" w:rsidP="00D537D4">
      <w:pPr>
        <w:spacing w:line="312" w:lineRule="atLeast"/>
        <w:jc w:val="both"/>
        <w:rPr>
          <w:sz w:val="24"/>
          <w:lang w:val="es-ES"/>
        </w:rPr>
      </w:pPr>
      <w:r w:rsidRPr="007F0281">
        <w:rPr>
          <w:rFonts w:ascii="MiloPro" w:eastAsia="Times New Roman" w:hAnsi="MiloPro"/>
          <w:noProof/>
          <w:color w:val="313A3D"/>
          <w:sz w:val="15"/>
          <w:szCs w:val="15"/>
          <w:bdr w:val="none" w:sz="0" w:space="0" w:color="auto" w:frame="1"/>
          <w:lang w:eastAsia="es-ES"/>
        </w:rPr>
        <w:drawing>
          <wp:inline distT="0" distB="0" distL="0" distR="0" wp14:anchorId="5489C50C" wp14:editId="44593B9F">
            <wp:extent cx="2190750" cy="1457325"/>
            <wp:effectExtent l="0" t="0" r="0" b="0"/>
            <wp:docPr id="2" name="Imagen 2" descr="Henkel was rewarded with the “Gold Recognition  Level” by EcoVadi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nkel was rewarded with the “Gold Recognition  Level” by EcoVad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7F" w:rsidRPr="007F0281" w:rsidRDefault="0072647F" w:rsidP="00D537D4">
      <w:pPr>
        <w:shd w:val="clear" w:color="auto" w:fill="FFFFFF"/>
        <w:spacing w:line="312" w:lineRule="atLeast"/>
        <w:jc w:val="both"/>
        <w:rPr>
          <w:rFonts w:eastAsia="Times New Roman" w:cs="Arial"/>
          <w:sz w:val="24"/>
          <w:lang w:val="es-ES" w:eastAsia="es-ES"/>
        </w:rPr>
      </w:pPr>
      <w:r w:rsidRPr="0072647F">
        <w:rPr>
          <w:rFonts w:eastAsia="Times New Roman" w:cs="Arial"/>
          <w:sz w:val="24"/>
          <w:lang w:val="es-ES" w:eastAsia="es-ES"/>
        </w:rPr>
        <w:t>Como miembro de la iniciativa</w:t>
      </w:r>
      <w:r w:rsidRPr="007F0281">
        <w:rPr>
          <w:rFonts w:eastAsia="Times New Roman" w:cs="Arial"/>
          <w:sz w:val="24"/>
          <w:lang w:val="es-ES" w:eastAsia="es-ES"/>
        </w:rPr>
        <w:t xml:space="preserve"> </w:t>
      </w:r>
      <w:hyperlink r:id="rId10" w:history="1">
        <w:r w:rsidRPr="00D537D4">
          <w:rPr>
            <w:rStyle w:val="Hipervnculo"/>
            <w:rFonts w:eastAsia="Times New Roman" w:cs="Arial"/>
            <w:sz w:val="24"/>
            <w:lang w:val="es-ES" w:eastAsia="es-ES"/>
          </w:rPr>
          <w:t>“Together fo</w:t>
        </w:r>
        <w:r w:rsidRPr="00D537D4">
          <w:rPr>
            <w:rStyle w:val="Hipervnculo"/>
            <w:rFonts w:eastAsia="Times New Roman" w:cs="Arial"/>
            <w:sz w:val="24"/>
            <w:lang w:val="es-ES" w:eastAsia="es-ES"/>
          </w:rPr>
          <w:t>r</w:t>
        </w:r>
        <w:r w:rsidRPr="00D537D4">
          <w:rPr>
            <w:rStyle w:val="Hipervnculo"/>
            <w:rFonts w:eastAsia="Times New Roman" w:cs="Arial"/>
            <w:sz w:val="24"/>
            <w:lang w:val="es-ES" w:eastAsia="es-ES"/>
          </w:rPr>
          <w:t xml:space="preserve"> Sustainability”</w:t>
        </w:r>
      </w:hyperlink>
      <w:r w:rsidRPr="007F0281">
        <w:rPr>
          <w:rFonts w:eastAsia="Times New Roman" w:cs="Arial"/>
          <w:sz w:val="24"/>
          <w:lang w:val="es-ES" w:eastAsia="es-ES"/>
        </w:rPr>
        <w:t xml:space="preserve"> </w:t>
      </w:r>
      <w:r w:rsidRPr="0072647F">
        <w:rPr>
          <w:rFonts w:eastAsia="Times New Roman" w:cs="Arial"/>
          <w:sz w:val="24"/>
          <w:lang w:val="es-ES" w:eastAsia="es-ES"/>
        </w:rPr>
        <w:t xml:space="preserve">para una cadena de valor más </w:t>
      </w:r>
      <w:r w:rsidR="009940D9">
        <w:rPr>
          <w:rFonts w:eastAsia="Times New Roman" w:cs="Arial"/>
          <w:sz w:val="24"/>
          <w:lang w:val="es-ES" w:eastAsia="es-ES"/>
        </w:rPr>
        <w:t>sostenible</w:t>
      </w:r>
      <w:r w:rsidRPr="0072647F">
        <w:rPr>
          <w:rFonts w:eastAsia="Times New Roman" w:cs="Arial"/>
          <w:sz w:val="24"/>
          <w:lang w:val="es-ES" w:eastAsia="es-ES"/>
        </w:rPr>
        <w:t xml:space="preserve">, la Gerencia de </w:t>
      </w:r>
      <w:r w:rsidR="009940D9">
        <w:rPr>
          <w:rFonts w:eastAsia="Times New Roman" w:cs="Arial"/>
          <w:sz w:val="24"/>
          <w:lang w:val="es-ES" w:eastAsia="es-ES"/>
        </w:rPr>
        <w:t>Sostenibilidad</w:t>
      </w:r>
      <w:r w:rsidRPr="0072647F">
        <w:rPr>
          <w:rFonts w:eastAsia="Times New Roman" w:cs="Arial"/>
          <w:sz w:val="24"/>
          <w:lang w:val="es-ES" w:eastAsia="es-ES"/>
        </w:rPr>
        <w:t xml:space="preserve"> de Henkel fue nuevamente auditada por la agencia internacional</w:t>
      </w:r>
      <w:r w:rsidRPr="007F0281">
        <w:rPr>
          <w:rFonts w:ascii="MiloPro" w:eastAsia="Times New Roman" w:hAnsi="MiloPro"/>
          <w:color w:val="313A3D"/>
          <w:sz w:val="23"/>
          <w:szCs w:val="23"/>
          <w:lang w:val="es-ES" w:eastAsia="es-ES"/>
        </w:rPr>
        <w:t> </w:t>
      </w:r>
      <w:hyperlink r:id="rId11" w:history="1">
        <w:r w:rsidRPr="0072647F">
          <w:rPr>
            <w:rStyle w:val="Hipervnculo"/>
            <w:rFonts w:eastAsia="Times New Roman" w:cs="Arial"/>
            <w:sz w:val="24"/>
            <w:bdr w:val="none" w:sz="0" w:space="0" w:color="auto" w:frame="1"/>
            <w:lang w:val="es-ES" w:eastAsia="es-ES"/>
          </w:rPr>
          <w:t>EcoVadis</w:t>
        </w:r>
      </w:hyperlink>
      <w:r w:rsidRPr="007F0281">
        <w:rPr>
          <w:rFonts w:ascii="MiloPro" w:eastAsia="Times New Roman" w:hAnsi="MiloPro"/>
          <w:color w:val="313A3D"/>
          <w:sz w:val="23"/>
          <w:szCs w:val="23"/>
          <w:lang w:val="es-ES" w:eastAsia="es-ES"/>
        </w:rPr>
        <w:t xml:space="preserve">. </w:t>
      </w:r>
      <w:r w:rsidRPr="0072647F">
        <w:rPr>
          <w:rFonts w:eastAsia="Times New Roman" w:cs="Arial"/>
          <w:sz w:val="24"/>
          <w:lang w:val="es-ES" w:eastAsia="es-ES"/>
        </w:rPr>
        <w:t>En base a su ra</w:t>
      </w:r>
      <w:r w:rsidR="00D537D4">
        <w:rPr>
          <w:rFonts w:eastAsia="Times New Roman" w:cs="Arial"/>
          <w:sz w:val="24"/>
          <w:lang w:val="es-ES" w:eastAsia="es-ES"/>
        </w:rPr>
        <w:t>t</w:t>
      </w:r>
      <w:r w:rsidRPr="0072647F">
        <w:rPr>
          <w:rFonts w:eastAsia="Times New Roman" w:cs="Arial"/>
          <w:sz w:val="24"/>
          <w:lang w:val="es-ES" w:eastAsia="es-ES"/>
        </w:rPr>
        <w:t xml:space="preserve">ing de responsabilidad social corporativa, Henkel fue premiada con el </w:t>
      </w:r>
      <w:r w:rsidRPr="007F0281">
        <w:rPr>
          <w:rFonts w:eastAsia="Times New Roman" w:cs="Arial"/>
          <w:sz w:val="24"/>
          <w:lang w:val="es-ES" w:eastAsia="es-ES"/>
        </w:rPr>
        <w:t>“</w:t>
      </w:r>
      <w:r w:rsidRPr="0072647F">
        <w:rPr>
          <w:rFonts w:eastAsia="Times New Roman" w:cs="Arial"/>
          <w:sz w:val="24"/>
          <w:lang w:eastAsia="es-ES"/>
        </w:rPr>
        <w:t xml:space="preserve">Nivel de Reconocimiento </w:t>
      </w:r>
      <w:r w:rsidRPr="007F0281">
        <w:rPr>
          <w:rFonts w:eastAsia="Times New Roman" w:cs="Arial"/>
          <w:sz w:val="24"/>
          <w:lang w:val="es-ES" w:eastAsia="es-ES"/>
        </w:rPr>
        <w:t xml:space="preserve">Gold” </w:t>
      </w:r>
      <w:r w:rsidRPr="0072647F">
        <w:rPr>
          <w:rFonts w:eastAsia="Times New Roman" w:cs="Arial"/>
          <w:sz w:val="24"/>
          <w:lang w:eastAsia="es-ES"/>
        </w:rPr>
        <w:t>e</w:t>
      </w:r>
      <w:r w:rsidRPr="007F0281">
        <w:rPr>
          <w:rFonts w:eastAsia="Times New Roman" w:cs="Arial"/>
          <w:sz w:val="24"/>
          <w:lang w:val="es-ES" w:eastAsia="es-ES"/>
        </w:rPr>
        <w:t>n D</w:t>
      </w:r>
      <w:r w:rsidRPr="0072647F">
        <w:rPr>
          <w:rFonts w:eastAsia="Times New Roman" w:cs="Arial"/>
          <w:sz w:val="24"/>
          <w:lang w:eastAsia="es-ES"/>
        </w:rPr>
        <w:t xml:space="preserve">iciembre de </w:t>
      </w:r>
      <w:r w:rsidRPr="007F0281">
        <w:rPr>
          <w:rFonts w:eastAsia="Times New Roman" w:cs="Arial"/>
          <w:sz w:val="24"/>
          <w:lang w:val="es-ES" w:eastAsia="es-ES"/>
        </w:rPr>
        <w:t>2015.</w:t>
      </w:r>
      <w:r w:rsidRPr="0072647F">
        <w:rPr>
          <w:rFonts w:eastAsia="Times New Roman" w:cs="Arial"/>
          <w:sz w:val="24"/>
          <w:lang w:eastAsia="es-ES"/>
        </w:rPr>
        <w:t xml:space="preserve"> </w:t>
      </w:r>
      <w:r w:rsidRPr="0072647F">
        <w:rPr>
          <w:rFonts w:eastAsia="Times New Roman" w:cs="Arial"/>
          <w:sz w:val="24"/>
          <w:lang w:val="es-ES" w:eastAsia="es-ES"/>
        </w:rPr>
        <w:t xml:space="preserve">Con un puntaje general de </w:t>
      </w:r>
      <w:r w:rsidRPr="007F0281">
        <w:rPr>
          <w:rFonts w:eastAsia="Times New Roman" w:cs="Arial"/>
          <w:sz w:val="24"/>
          <w:lang w:val="es-ES" w:eastAsia="es-ES"/>
        </w:rPr>
        <w:t>73 p</w:t>
      </w:r>
      <w:r w:rsidRPr="0072647F">
        <w:rPr>
          <w:rFonts w:eastAsia="Times New Roman" w:cs="Arial"/>
          <w:sz w:val="24"/>
          <w:lang w:val="es-ES" w:eastAsia="es-ES"/>
        </w:rPr>
        <w:t>untos</w:t>
      </w:r>
      <w:r w:rsidRPr="007F0281">
        <w:rPr>
          <w:rFonts w:eastAsia="Times New Roman" w:cs="Arial"/>
          <w:sz w:val="24"/>
          <w:lang w:val="es-ES" w:eastAsia="es-ES"/>
        </w:rPr>
        <w:t>,</w:t>
      </w:r>
      <w:r w:rsidRPr="0072647F">
        <w:rPr>
          <w:rFonts w:eastAsia="Times New Roman" w:cs="Arial"/>
          <w:sz w:val="24"/>
          <w:lang w:val="es-ES" w:eastAsia="es-ES"/>
        </w:rPr>
        <w:t xml:space="preserve"> la compañía se encuentra bien por encima del promedio de</w:t>
      </w:r>
      <w:r w:rsidRPr="007F0281">
        <w:rPr>
          <w:rFonts w:eastAsia="Times New Roman" w:cs="Arial"/>
          <w:sz w:val="24"/>
          <w:lang w:val="es-ES" w:eastAsia="es-ES"/>
        </w:rPr>
        <w:t xml:space="preserve"> 41.7 </w:t>
      </w:r>
      <w:r w:rsidRPr="0072647F">
        <w:rPr>
          <w:rFonts w:eastAsia="Times New Roman" w:cs="Arial"/>
          <w:sz w:val="24"/>
          <w:lang w:val="es-ES" w:eastAsia="es-ES"/>
        </w:rPr>
        <w:t>y est</w:t>
      </w:r>
      <w:r w:rsidRPr="0072647F">
        <w:rPr>
          <w:rFonts w:eastAsia="Times New Roman" w:cs="Arial"/>
          <w:sz w:val="24"/>
          <w:lang w:eastAsia="es-ES"/>
        </w:rPr>
        <w:t>á entre el top 2%</w:t>
      </w:r>
      <w:r w:rsidR="00D537D4">
        <w:rPr>
          <w:rFonts w:eastAsia="Times New Roman" w:cs="Arial"/>
          <w:sz w:val="24"/>
          <w:lang w:val="es-ES" w:eastAsia="es-ES"/>
        </w:rPr>
        <w:t xml:space="preserve">, </w:t>
      </w:r>
      <w:r w:rsidRPr="0072647F">
        <w:rPr>
          <w:rFonts w:eastAsia="Times New Roman" w:cs="Arial"/>
          <w:sz w:val="24"/>
          <w:lang w:eastAsia="es-ES"/>
        </w:rPr>
        <w:t>tanto en la categoría de productos para el cuidado personal y del hogar y en comparación con todas las compañías evaluadas</w:t>
      </w:r>
      <w:r w:rsidRPr="007F0281">
        <w:rPr>
          <w:rFonts w:eastAsia="Times New Roman" w:cs="Arial"/>
          <w:sz w:val="24"/>
          <w:lang w:val="es-ES" w:eastAsia="es-ES"/>
        </w:rPr>
        <w:t>.</w:t>
      </w:r>
    </w:p>
    <w:p w:rsidR="0072647F" w:rsidRDefault="0072647F" w:rsidP="00D537D4">
      <w:pPr>
        <w:spacing w:line="312" w:lineRule="atLeast"/>
        <w:jc w:val="both"/>
        <w:rPr>
          <w:sz w:val="24"/>
          <w:lang w:val="es-ES"/>
        </w:rPr>
      </w:pPr>
    </w:p>
    <w:p w:rsidR="0072647F" w:rsidRPr="00F00E3F" w:rsidRDefault="0072647F" w:rsidP="00D537D4">
      <w:pPr>
        <w:spacing w:line="312" w:lineRule="atLeast"/>
        <w:jc w:val="both"/>
        <w:rPr>
          <w:sz w:val="24"/>
          <w:lang w:val="es-ES"/>
        </w:rPr>
      </w:pPr>
    </w:p>
    <w:p w:rsidR="0072647F" w:rsidRDefault="0072647F" w:rsidP="00D537D4">
      <w:pPr>
        <w:spacing w:line="312" w:lineRule="atLeast"/>
        <w:jc w:val="both"/>
        <w:rPr>
          <w:sz w:val="24"/>
          <w:lang w:val="es-ES"/>
        </w:rPr>
      </w:pPr>
    </w:p>
    <w:p w:rsidR="0072647F" w:rsidRDefault="0072647F" w:rsidP="00D537D4">
      <w:pPr>
        <w:spacing w:line="312" w:lineRule="atLeast"/>
        <w:jc w:val="both"/>
        <w:rPr>
          <w:sz w:val="24"/>
          <w:lang w:val="es-ES"/>
        </w:rPr>
      </w:pPr>
      <w:r w:rsidRPr="007F0281">
        <w:rPr>
          <w:rFonts w:ascii="MiloPro" w:eastAsia="Times New Roman" w:hAnsi="MiloPro"/>
          <w:noProof/>
          <w:color w:val="313A3D"/>
          <w:sz w:val="15"/>
          <w:szCs w:val="15"/>
          <w:bdr w:val="none" w:sz="0" w:space="0" w:color="auto" w:frame="1"/>
          <w:lang w:eastAsia="es-ES"/>
        </w:rPr>
        <w:drawing>
          <wp:inline distT="0" distB="0" distL="0" distR="0" wp14:anchorId="51928CA3" wp14:editId="7E2A278C">
            <wp:extent cx="3248025" cy="774502"/>
            <wp:effectExtent l="0" t="0" r="0" b="6985"/>
            <wp:docPr id="1" name="Imagen 1" descr="Henkel also received RobecoSAM’s Silver Class award.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nkel also received RobecoSAM’s Silver Class award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20" cy="79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7F" w:rsidRDefault="0072647F" w:rsidP="00D537D4">
      <w:pPr>
        <w:spacing w:line="312" w:lineRule="atLeast"/>
        <w:jc w:val="both"/>
        <w:rPr>
          <w:sz w:val="24"/>
          <w:lang w:val="es-ES"/>
        </w:rPr>
      </w:pPr>
    </w:p>
    <w:p w:rsidR="0072647F" w:rsidRDefault="0072647F" w:rsidP="00D537D4">
      <w:pPr>
        <w:spacing w:line="312" w:lineRule="atLeast"/>
        <w:jc w:val="both"/>
        <w:rPr>
          <w:sz w:val="24"/>
          <w:lang w:val="es-ES"/>
        </w:rPr>
      </w:pPr>
    </w:p>
    <w:p w:rsidR="0072647F" w:rsidRPr="007F0281" w:rsidRDefault="0072647F" w:rsidP="00D537D4">
      <w:pPr>
        <w:spacing w:line="312" w:lineRule="atLeast"/>
        <w:jc w:val="both"/>
        <w:rPr>
          <w:sz w:val="24"/>
          <w:lang w:val="es-ES"/>
        </w:rPr>
      </w:pPr>
      <w:r w:rsidRPr="007F0281">
        <w:rPr>
          <w:sz w:val="24"/>
          <w:lang w:val="es-ES"/>
        </w:rPr>
        <w:t xml:space="preserve">Henkel </w:t>
      </w:r>
      <w:r w:rsidRPr="0072647F">
        <w:rPr>
          <w:sz w:val="24"/>
          <w:lang w:val="es-ES"/>
        </w:rPr>
        <w:t xml:space="preserve">también recibió el </w:t>
      </w:r>
      <w:r w:rsidRPr="007F0281">
        <w:rPr>
          <w:b/>
          <w:sz w:val="24"/>
          <w:lang w:val="es-ES"/>
        </w:rPr>
        <w:t>Silver Class</w:t>
      </w:r>
      <w:r w:rsidRPr="0072647F">
        <w:rPr>
          <w:b/>
          <w:sz w:val="24"/>
          <w:lang w:val="es-ES"/>
        </w:rPr>
        <w:t xml:space="preserve"> Award</w:t>
      </w:r>
      <w:r w:rsidRPr="007F0281">
        <w:rPr>
          <w:sz w:val="24"/>
          <w:lang w:val="es-ES"/>
        </w:rPr>
        <w:t xml:space="preserve"> </w:t>
      </w:r>
      <w:r w:rsidRPr="0072647F">
        <w:rPr>
          <w:sz w:val="24"/>
          <w:lang w:val="es-ES"/>
        </w:rPr>
        <w:t xml:space="preserve">por sus logros en </w:t>
      </w:r>
      <w:r w:rsidR="009940D9">
        <w:rPr>
          <w:sz w:val="24"/>
          <w:lang w:val="es-ES"/>
        </w:rPr>
        <w:t>sostenibilidad</w:t>
      </w:r>
      <w:r w:rsidRPr="0072647F">
        <w:rPr>
          <w:sz w:val="24"/>
          <w:lang w:val="es-ES"/>
        </w:rPr>
        <w:t xml:space="preserve"> en el </w:t>
      </w:r>
      <w:r w:rsidRPr="0072647F">
        <w:rPr>
          <w:b/>
          <w:sz w:val="24"/>
          <w:lang w:val="es-ES"/>
        </w:rPr>
        <w:t xml:space="preserve">Anuario de </w:t>
      </w:r>
      <w:r w:rsidR="009940D9">
        <w:rPr>
          <w:b/>
          <w:sz w:val="24"/>
          <w:lang w:val="es-ES"/>
        </w:rPr>
        <w:t>Sostenibilidad</w:t>
      </w:r>
      <w:r w:rsidRPr="0072647F">
        <w:rPr>
          <w:b/>
          <w:sz w:val="24"/>
          <w:lang w:val="es-ES"/>
        </w:rPr>
        <w:t xml:space="preserve"> 2016</w:t>
      </w:r>
      <w:r w:rsidRPr="007F0281">
        <w:rPr>
          <w:sz w:val="24"/>
          <w:lang w:val="es-ES"/>
        </w:rPr>
        <w:t>.</w:t>
      </w:r>
      <w:r w:rsidRPr="0072647F">
        <w:rPr>
          <w:sz w:val="24"/>
          <w:lang w:val="es-ES"/>
        </w:rPr>
        <w:t xml:space="preserve"> La lista incluye a las compañías más </w:t>
      </w:r>
      <w:r w:rsidR="009940D9">
        <w:rPr>
          <w:sz w:val="24"/>
          <w:lang w:val="es-ES"/>
        </w:rPr>
        <w:t>sostenible</w:t>
      </w:r>
      <w:r w:rsidRPr="0072647F">
        <w:rPr>
          <w:sz w:val="24"/>
          <w:lang w:val="es-ES"/>
        </w:rPr>
        <w:t xml:space="preserve">s del mundo en cada industria, determinada por la </w:t>
      </w:r>
      <w:r w:rsidRPr="0072647F">
        <w:rPr>
          <w:b/>
          <w:sz w:val="24"/>
          <w:lang w:val="es-ES"/>
        </w:rPr>
        <w:t>E</w:t>
      </w:r>
      <w:r w:rsidRPr="0072647F">
        <w:rPr>
          <w:b/>
          <w:sz w:val="24"/>
          <w:lang w:val="es-ES"/>
        </w:rPr>
        <w:t>valuación</w:t>
      </w:r>
      <w:r w:rsidRPr="0072647F">
        <w:rPr>
          <w:b/>
          <w:sz w:val="24"/>
          <w:lang w:val="es-ES"/>
        </w:rPr>
        <w:t xml:space="preserve"> Anual de </w:t>
      </w:r>
      <w:r w:rsidR="009940D9">
        <w:rPr>
          <w:b/>
          <w:sz w:val="24"/>
          <w:lang w:val="es-ES"/>
        </w:rPr>
        <w:t>Sostenibilidad</w:t>
      </w:r>
      <w:r w:rsidRPr="0072647F">
        <w:rPr>
          <w:b/>
          <w:sz w:val="24"/>
          <w:lang w:val="es-ES"/>
        </w:rPr>
        <w:t xml:space="preserve"> Corporativa (CSA)</w:t>
      </w:r>
      <w:r w:rsidRPr="0072647F">
        <w:rPr>
          <w:b/>
          <w:sz w:val="24"/>
          <w:lang w:val="es-ES"/>
        </w:rPr>
        <w:t xml:space="preserve"> de </w:t>
      </w:r>
      <w:r w:rsidRPr="007F0281">
        <w:rPr>
          <w:b/>
          <w:sz w:val="24"/>
          <w:lang w:val="es-ES"/>
        </w:rPr>
        <w:t>RobecoSAM</w:t>
      </w:r>
      <w:r w:rsidRPr="007F0281">
        <w:rPr>
          <w:sz w:val="24"/>
          <w:lang w:val="es-ES"/>
        </w:rPr>
        <w:t xml:space="preserve">. </w:t>
      </w:r>
      <w:r w:rsidRPr="0072647F">
        <w:rPr>
          <w:sz w:val="24"/>
          <w:lang w:val="es-ES"/>
        </w:rPr>
        <w:t xml:space="preserve">Más de 3.000 de las empresas más grandes del mundo </w:t>
      </w:r>
      <w:r w:rsidRPr="0072647F">
        <w:rPr>
          <w:sz w:val="24"/>
          <w:lang w:val="es-ES"/>
        </w:rPr>
        <w:t>está</w:t>
      </w:r>
      <w:r w:rsidRPr="0072647F">
        <w:rPr>
          <w:sz w:val="24"/>
          <w:lang w:val="es-ES"/>
        </w:rPr>
        <w:t xml:space="preserve">n invitadas a participar en esta evaluación cada año. El Anuario de </w:t>
      </w:r>
      <w:r w:rsidR="009940D9">
        <w:rPr>
          <w:sz w:val="24"/>
          <w:lang w:val="es-ES"/>
        </w:rPr>
        <w:t>Sostenibilidad</w:t>
      </w:r>
      <w:r w:rsidRPr="0072647F">
        <w:rPr>
          <w:sz w:val="24"/>
          <w:lang w:val="es-ES"/>
        </w:rPr>
        <w:t xml:space="preserve"> ha sido publicado por </w:t>
      </w:r>
      <w:r w:rsidRPr="0072647F">
        <w:rPr>
          <w:sz w:val="24"/>
          <w:lang w:val="es-ES"/>
        </w:rPr>
        <w:t>la especialista</w:t>
      </w:r>
      <w:r w:rsidRPr="0072647F">
        <w:rPr>
          <w:sz w:val="24"/>
          <w:lang w:val="es-ES"/>
        </w:rPr>
        <w:t xml:space="preserve"> en inversiones de </w:t>
      </w:r>
      <w:r w:rsidR="009940D9">
        <w:rPr>
          <w:sz w:val="24"/>
          <w:lang w:val="es-ES"/>
        </w:rPr>
        <w:t>sostenibilidad</w:t>
      </w:r>
      <w:r w:rsidRPr="0072647F">
        <w:rPr>
          <w:sz w:val="24"/>
          <w:lang w:val="es-ES"/>
        </w:rPr>
        <w:t xml:space="preserve"> desde 2004.</w:t>
      </w:r>
    </w:p>
    <w:p w:rsidR="00BD735F" w:rsidRPr="00F00E3F" w:rsidRDefault="00BD735F" w:rsidP="00D537D4">
      <w:pPr>
        <w:jc w:val="both"/>
        <w:rPr>
          <w:sz w:val="24"/>
          <w:lang w:val="es-ES"/>
        </w:rPr>
      </w:pPr>
    </w:p>
    <w:p w:rsidR="0072647F" w:rsidRPr="007F0281" w:rsidRDefault="00BD735F" w:rsidP="00D537D4">
      <w:pPr>
        <w:shd w:val="clear" w:color="auto" w:fill="FFFFFF"/>
        <w:spacing w:after="360" w:line="312" w:lineRule="atLeast"/>
        <w:jc w:val="both"/>
        <w:rPr>
          <w:sz w:val="24"/>
          <w:lang w:val="es-ES"/>
        </w:rPr>
      </w:pPr>
      <w:r w:rsidRPr="00F00E3F">
        <w:rPr>
          <w:sz w:val="24"/>
          <w:lang w:val="es-ES"/>
        </w:rPr>
        <w:t xml:space="preserve">Estos premios reconocen los esfuerzos continuos de Henkel para </w:t>
      </w:r>
      <w:r w:rsidRPr="00D81705">
        <w:rPr>
          <w:b/>
          <w:sz w:val="24"/>
          <w:lang w:val="es-ES"/>
        </w:rPr>
        <w:t>lograr más con menos</w:t>
      </w:r>
      <w:r w:rsidRPr="00F00E3F">
        <w:rPr>
          <w:sz w:val="24"/>
          <w:lang w:val="es-ES"/>
        </w:rPr>
        <w:t xml:space="preserve">, el concepto </w:t>
      </w:r>
      <w:r w:rsidR="00F00E3F" w:rsidRPr="00F00E3F">
        <w:rPr>
          <w:sz w:val="24"/>
          <w:lang w:val="es-ES"/>
        </w:rPr>
        <w:t>central</w:t>
      </w:r>
      <w:r w:rsidRPr="00F00E3F">
        <w:rPr>
          <w:sz w:val="24"/>
          <w:lang w:val="es-ES"/>
        </w:rPr>
        <w:t xml:space="preserve"> de la estrategia de </w:t>
      </w:r>
      <w:r w:rsidR="009940D9">
        <w:rPr>
          <w:sz w:val="24"/>
          <w:lang w:val="es-ES"/>
        </w:rPr>
        <w:t>sostenibilidad</w:t>
      </w:r>
      <w:r w:rsidRPr="00F00E3F">
        <w:rPr>
          <w:sz w:val="24"/>
          <w:lang w:val="es-ES"/>
        </w:rPr>
        <w:t xml:space="preserve"> de Henkel. </w:t>
      </w:r>
      <w:r w:rsidR="0072647F">
        <w:rPr>
          <w:sz w:val="24"/>
          <w:lang w:val="es-ES"/>
        </w:rPr>
        <w:t>Hacia el año</w:t>
      </w:r>
      <w:r w:rsidRPr="00F00E3F">
        <w:rPr>
          <w:sz w:val="24"/>
          <w:lang w:val="es-ES"/>
        </w:rPr>
        <w:t xml:space="preserve"> 2030, Henkel pretende triplicar el valor que crea para la huella </w:t>
      </w:r>
      <w:r w:rsidR="00F00E3F" w:rsidRPr="00F00E3F">
        <w:rPr>
          <w:sz w:val="24"/>
          <w:lang w:val="es-ES"/>
        </w:rPr>
        <w:t>producid</w:t>
      </w:r>
      <w:r w:rsidRPr="00F00E3F">
        <w:rPr>
          <w:sz w:val="24"/>
          <w:lang w:val="es-ES"/>
        </w:rPr>
        <w:t>a por sus operaciones, productos y servicios.</w:t>
      </w:r>
      <w:r w:rsidR="0072647F">
        <w:rPr>
          <w:sz w:val="24"/>
          <w:lang w:val="es-ES"/>
        </w:rPr>
        <w:t xml:space="preserve"> </w:t>
      </w:r>
      <w:r w:rsidR="0072647F" w:rsidRPr="0072647F">
        <w:rPr>
          <w:sz w:val="24"/>
          <w:lang w:val="es-ES"/>
        </w:rPr>
        <w:t xml:space="preserve">Henkel publicará su nuevo Reporte de </w:t>
      </w:r>
      <w:r w:rsidR="009940D9">
        <w:rPr>
          <w:sz w:val="24"/>
          <w:lang w:val="es-ES"/>
        </w:rPr>
        <w:t>Sostenibilidad</w:t>
      </w:r>
      <w:r w:rsidR="0072647F" w:rsidRPr="0072647F">
        <w:rPr>
          <w:sz w:val="24"/>
          <w:lang w:val="es-ES"/>
        </w:rPr>
        <w:t xml:space="preserve"> el próximo 25 de febrero, incluyendo el reporte de progreso de los objetivos intermedios hasta 2015 y nuevas </w:t>
      </w:r>
      <w:r w:rsidR="0072647F">
        <w:rPr>
          <w:sz w:val="24"/>
          <w:lang w:val="es-ES"/>
        </w:rPr>
        <w:t>meta</w:t>
      </w:r>
      <w:r w:rsidR="0072647F" w:rsidRPr="0072647F">
        <w:rPr>
          <w:sz w:val="24"/>
          <w:lang w:val="es-ES"/>
        </w:rPr>
        <w:t>s para 2020</w:t>
      </w:r>
      <w:r w:rsidR="0072647F" w:rsidRPr="007F0281">
        <w:rPr>
          <w:sz w:val="24"/>
          <w:lang w:val="es-ES"/>
        </w:rPr>
        <w:t>.</w:t>
      </w:r>
    </w:p>
    <w:p w:rsidR="0072647F" w:rsidRPr="0072647F" w:rsidRDefault="0072647F" w:rsidP="00D537D4">
      <w:pPr>
        <w:shd w:val="clear" w:color="auto" w:fill="FFFFFF"/>
        <w:spacing w:after="360" w:line="312" w:lineRule="atLeast"/>
        <w:jc w:val="both"/>
        <w:rPr>
          <w:sz w:val="24"/>
          <w:lang w:val="es-ES"/>
        </w:rPr>
      </w:pPr>
      <w:r w:rsidRPr="0072647F">
        <w:rPr>
          <w:sz w:val="24"/>
          <w:lang w:val="es-ES"/>
        </w:rPr>
        <w:t xml:space="preserve">Para mayor información sobre </w:t>
      </w:r>
      <w:r w:rsidR="009940D9">
        <w:rPr>
          <w:sz w:val="24"/>
          <w:lang w:val="es-ES"/>
        </w:rPr>
        <w:t>Sostenibilidad</w:t>
      </w:r>
      <w:r w:rsidRPr="0072647F">
        <w:rPr>
          <w:sz w:val="24"/>
          <w:lang w:val="es-ES"/>
        </w:rPr>
        <w:t xml:space="preserve"> en Henkel, ingresar en</w:t>
      </w:r>
      <w:r w:rsidRPr="0072647F">
        <w:rPr>
          <w:sz w:val="24"/>
          <w:lang w:val="es-ES"/>
        </w:rPr>
        <w:t> </w:t>
      </w:r>
      <w:hyperlink r:id="rId14" w:history="1">
        <w:r w:rsidRPr="00D537D4">
          <w:rPr>
            <w:rStyle w:val="Hipervnculo"/>
            <w:sz w:val="24"/>
            <w:lang w:val="es-ES"/>
          </w:rPr>
          <w:t>www.henkel.com/sustainability</w:t>
        </w:r>
      </w:hyperlink>
      <w:r w:rsidRPr="007F0281">
        <w:rPr>
          <w:sz w:val="24"/>
          <w:lang w:val="es-ES"/>
        </w:rPr>
        <w:t>.</w:t>
      </w:r>
    </w:p>
    <w:p w:rsidR="0072647F" w:rsidRPr="0072647F" w:rsidRDefault="0072647F" w:rsidP="0072647F">
      <w:pPr>
        <w:rPr>
          <w:lang w:val="es-ES"/>
        </w:rPr>
      </w:pPr>
    </w:p>
    <w:p w:rsidR="00D537D4" w:rsidRPr="00F77FBF" w:rsidRDefault="00D537D4" w:rsidP="00D537D4">
      <w:pPr>
        <w:autoSpaceDE w:val="0"/>
        <w:autoSpaceDN w:val="0"/>
        <w:adjustRightInd w:val="0"/>
        <w:spacing w:line="240" w:lineRule="auto"/>
        <w:jc w:val="both"/>
        <w:rPr>
          <w:b/>
          <w:szCs w:val="20"/>
          <w:lang w:val="es-AR"/>
        </w:rPr>
      </w:pPr>
      <w:r w:rsidRPr="00F77FBF">
        <w:rPr>
          <w:b/>
          <w:szCs w:val="20"/>
          <w:lang w:val="es-AR"/>
        </w:rPr>
        <w:t>Acerca de Henkel</w:t>
      </w:r>
    </w:p>
    <w:p w:rsidR="00D537D4" w:rsidRPr="00F77FBF" w:rsidRDefault="00D537D4" w:rsidP="00D537D4">
      <w:pPr>
        <w:autoSpaceDE w:val="0"/>
        <w:autoSpaceDN w:val="0"/>
        <w:adjustRightInd w:val="0"/>
        <w:spacing w:line="240" w:lineRule="auto"/>
        <w:jc w:val="both"/>
        <w:rPr>
          <w:b/>
          <w:szCs w:val="20"/>
          <w:lang w:val="es-AR"/>
        </w:rPr>
      </w:pPr>
    </w:p>
    <w:p w:rsidR="00D537D4" w:rsidRPr="00F77FBF" w:rsidRDefault="00D537D4" w:rsidP="00D537D4">
      <w:pPr>
        <w:autoSpaceDE w:val="0"/>
        <w:autoSpaceDN w:val="0"/>
        <w:adjustRightInd w:val="0"/>
        <w:spacing w:line="240" w:lineRule="auto"/>
        <w:jc w:val="both"/>
        <w:rPr>
          <w:szCs w:val="20"/>
          <w:lang w:val="es-AR"/>
        </w:rPr>
      </w:pPr>
      <w:r w:rsidRPr="00F77FBF">
        <w:rPr>
          <w:szCs w:val="20"/>
          <w:lang w:val="es-AR"/>
        </w:rPr>
        <w:t>Henkel opera a nivel mundial con marcas y tecnologías líderes en tres áreas de negocio: Laundry &amp; Home Care, Beauty Care y Adhesive Technologies. Fundada en 1876, Henkel mantiene posiciones líderes en el mercado global, tanto en los sectores de consumo como industriales, con marcas reconocidas como Persil, Schwarzkopf y Loctite. Henkel emplea a alrededor de 50.000 personas y reportó ventas de 16,4 mil millones de euros y un beneficio operativo ajustado de 2,6 mil millones de euros en el año fiscal 2014. Las acciones preferentes de Henkel se cotizan en el índice bursátil alemán DAX.</w:t>
      </w:r>
    </w:p>
    <w:p w:rsidR="00D537D4" w:rsidRPr="00F77FBF" w:rsidRDefault="00D537D4" w:rsidP="00D537D4">
      <w:pPr>
        <w:autoSpaceDE w:val="0"/>
        <w:autoSpaceDN w:val="0"/>
        <w:adjustRightInd w:val="0"/>
        <w:spacing w:line="240" w:lineRule="auto"/>
        <w:jc w:val="both"/>
        <w:rPr>
          <w:szCs w:val="20"/>
          <w:lang w:val="es-AR"/>
        </w:rPr>
      </w:pPr>
    </w:p>
    <w:p w:rsidR="00D537D4" w:rsidRDefault="00D537D4" w:rsidP="00D537D4">
      <w:pPr>
        <w:autoSpaceDE w:val="0"/>
        <w:autoSpaceDN w:val="0"/>
        <w:adjustRightInd w:val="0"/>
        <w:spacing w:line="240" w:lineRule="auto"/>
        <w:jc w:val="both"/>
        <w:rPr>
          <w:szCs w:val="20"/>
          <w:lang w:val="es-AR"/>
        </w:rPr>
      </w:pPr>
      <w:r w:rsidRPr="00F77FBF">
        <w:rPr>
          <w:szCs w:val="20"/>
          <w:lang w:val="es-AR"/>
        </w:rPr>
        <w:t xml:space="preserve">Para mayor información sobre la compañía, ingrese en </w:t>
      </w:r>
      <w:hyperlink r:id="rId15" w:history="1">
        <w:r w:rsidRPr="00795083">
          <w:rPr>
            <w:rStyle w:val="Hipervnculo"/>
            <w:szCs w:val="20"/>
            <w:lang w:val="es-AR"/>
          </w:rPr>
          <w:t>www.henkel.com</w:t>
        </w:r>
      </w:hyperlink>
    </w:p>
    <w:p w:rsidR="00D537D4" w:rsidRPr="00F77FBF" w:rsidRDefault="00D537D4" w:rsidP="00D537D4">
      <w:pPr>
        <w:autoSpaceDE w:val="0"/>
        <w:autoSpaceDN w:val="0"/>
        <w:adjustRightInd w:val="0"/>
        <w:spacing w:line="240" w:lineRule="auto"/>
        <w:jc w:val="both"/>
        <w:rPr>
          <w:szCs w:val="20"/>
          <w:lang w:val="es-AR"/>
        </w:rPr>
      </w:pPr>
    </w:p>
    <w:p w:rsidR="00BD735F" w:rsidRPr="00D537D4" w:rsidRDefault="00BD735F" w:rsidP="00BD735F">
      <w:pPr>
        <w:jc w:val="both"/>
        <w:rPr>
          <w:sz w:val="24"/>
          <w:lang w:val="es-AR"/>
        </w:rPr>
      </w:pPr>
    </w:p>
    <w:p w:rsidR="00BD735F" w:rsidRPr="0072647F" w:rsidRDefault="00BD735F" w:rsidP="00366051">
      <w:pPr>
        <w:jc w:val="both"/>
        <w:rPr>
          <w:b/>
          <w:sz w:val="24"/>
          <w:lang w:val="es-ES"/>
        </w:rPr>
      </w:pPr>
    </w:p>
    <w:p w:rsidR="00F00E3F" w:rsidRPr="0072647F" w:rsidRDefault="00F00E3F" w:rsidP="00366051">
      <w:pPr>
        <w:jc w:val="both"/>
        <w:rPr>
          <w:b/>
          <w:sz w:val="24"/>
          <w:lang w:val="es-ES"/>
        </w:rPr>
      </w:pPr>
    </w:p>
    <w:p w:rsidR="00F00E3F" w:rsidRPr="0072647F" w:rsidRDefault="00F00E3F" w:rsidP="00366051">
      <w:pPr>
        <w:jc w:val="both"/>
        <w:rPr>
          <w:b/>
          <w:sz w:val="24"/>
          <w:lang w:val="es-ES"/>
        </w:rPr>
      </w:pPr>
    </w:p>
    <w:p w:rsidR="00F00E3F" w:rsidRPr="0072647F" w:rsidRDefault="00F00E3F" w:rsidP="00366051">
      <w:pPr>
        <w:jc w:val="both"/>
        <w:rPr>
          <w:b/>
          <w:sz w:val="24"/>
          <w:lang w:val="es-ES"/>
        </w:rPr>
      </w:pPr>
    </w:p>
    <w:p w:rsidR="00F00E3F" w:rsidRPr="0072647F" w:rsidRDefault="00F00E3F" w:rsidP="00366051">
      <w:pPr>
        <w:jc w:val="both"/>
        <w:rPr>
          <w:b/>
          <w:sz w:val="24"/>
          <w:lang w:val="es-ES"/>
        </w:rPr>
      </w:pPr>
    </w:p>
    <w:p w:rsidR="00F00E3F" w:rsidRPr="0072647F" w:rsidRDefault="00F00E3F" w:rsidP="00366051">
      <w:pPr>
        <w:jc w:val="both"/>
        <w:rPr>
          <w:b/>
          <w:sz w:val="24"/>
          <w:lang w:val="es-ES"/>
        </w:rPr>
      </w:pPr>
    </w:p>
    <w:sectPr w:rsidR="00F00E3F" w:rsidRPr="0072647F" w:rsidSect="00D513E3">
      <w:footerReference w:type="default" r:id="rId16"/>
      <w:headerReference w:type="first" r:id="rId17"/>
      <w:footerReference w:type="first" r:id="rId18"/>
      <w:pgSz w:w="11907" w:h="16840" w:code="9"/>
      <w:pgMar w:top="1251" w:right="1418" w:bottom="1985" w:left="1418" w:header="2875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81B" w:rsidRDefault="00BC281B">
      <w:r>
        <w:separator/>
      </w:r>
    </w:p>
  </w:endnote>
  <w:endnote w:type="continuationSeparator" w:id="0">
    <w:p w:rsidR="00BC281B" w:rsidRDefault="00BC2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loPr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21E" w:rsidRPr="00C24C17" w:rsidRDefault="00EC621E" w:rsidP="00DB225E">
    <w:pPr>
      <w:pStyle w:val="Piedepgina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Pr="00C24C17">
      <w:rPr>
        <w:b w:val="0"/>
        <w:color w:val="auto"/>
        <w:lang w:val="en-US"/>
      </w:rPr>
      <w:fldChar w:fldCharType="begin"/>
    </w:r>
    <w:r w:rsidRPr="00C24C17">
      <w:rPr>
        <w:b w:val="0"/>
        <w:color w:val="auto"/>
        <w:lang w:val="en-US"/>
      </w:rPr>
      <w:instrText xml:space="preserve"> PAGE  \* Arabic  \* MERGEFORMAT </w:instrText>
    </w:r>
    <w:r w:rsidRPr="00C24C17">
      <w:rPr>
        <w:b w:val="0"/>
        <w:color w:val="auto"/>
        <w:lang w:val="en-US"/>
      </w:rPr>
      <w:fldChar w:fldCharType="separate"/>
    </w:r>
    <w:r w:rsidR="009940D9">
      <w:rPr>
        <w:b w:val="0"/>
        <w:noProof/>
        <w:color w:val="auto"/>
        <w:lang w:val="en-US"/>
      </w:rPr>
      <w:t>2</w:t>
    </w:r>
    <w:r w:rsidRPr="00C24C17">
      <w:rPr>
        <w:b w:val="0"/>
        <w:color w:val="auto"/>
        <w:lang w:val="en-US"/>
      </w:rPr>
      <w:fldChar w:fldCharType="end"/>
    </w:r>
    <w:r w:rsidRPr="00C24C17">
      <w:rPr>
        <w:b w:val="0"/>
        <w:color w:val="auto"/>
        <w:lang w:val="en-US"/>
      </w:rPr>
      <w:t>/</w:t>
    </w:r>
    <w:r w:rsidRPr="00C24C17">
      <w:rPr>
        <w:b w:val="0"/>
        <w:color w:val="auto"/>
        <w:lang w:val="en-US"/>
      </w:rPr>
      <w:fldChar w:fldCharType="begin"/>
    </w:r>
    <w:r w:rsidRPr="00C24C17">
      <w:rPr>
        <w:b w:val="0"/>
        <w:color w:val="auto"/>
        <w:lang w:val="en-US"/>
      </w:rPr>
      <w:instrText xml:space="preserve"> NUMPAGES  \* Arabic  \* MERGEFORMAT </w:instrText>
    </w:r>
    <w:r w:rsidRPr="00C24C17">
      <w:rPr>
        <w:b w:val="0"/>
        <w:color w:val="auto"/>
        <w:lang w:val="en-US"/>
      </w:rPr>
      <w:fldChar w:fldCharType="separate"/>
    </w:r>
    <w:r w:rsidR="009940D9">
      <w:rPr>
        <w:b w:val="0"/>
        <w:noProof/>
        <w:color w:val="auto"/>
        <w:lang w:val="en-US"/>
      </w:rPr>
      <w:t>2</w:t>
    </w:r>
    <w:r w:rsidRPr="00C24C17">
      <w:rPr>
        <w:b w:val="0"/>
        <w:color w:val="auto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3E3" w:rsidRDefault="00D20AD8" w:rsidP="00D513E3">
    <w:pPr>
      <w:pStyle w:val="Piedepgina"/>
      <w:jc w:val="distribute"/>
      <w:rPr>
        <w:b w:val="0"/>
        <w:color w:val="auto"/>
      </w:rPr>
    </w:pPr>
    <w:r>
      <w:rPr>
        <w:b w:val="0"/>
        <w:noProof/>
        <w:color w:val="auto"/>
        <w:lang w:val="es-ES" w:eastAsia="es-ES"/>
      </w:rPr>
      <w:drawing>
        <wp:inline distT="0" distB="0" distL="0" distR="0">
          <wp:extent cx="419100" cy="142875"/>
          <wp:effectExtent l="0" t="0" r="0" b="9525"/>
          <wp:docPr id="13" name="Imagen 13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6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2"/>
        <w:lang w:val="es-ES" w:eastAsia="es-ES"/>
      </w:rPr>
      <w:drawing>
        <wp:inline distT="0" distB="0" distL="0" distR="0">
          <wp:extent cx="333375" cy="142875"/>
          <wp:effectExtent l="0" t="0" r="9525" b="9525"/>
          <wp:docPr id="14" name="Imagen 14" descr="Purex-frei_final_IsoC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7" descr="Purex-frei_final_IsoC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14"/>
        <w:lang w:val="es-ES" w:eastAsia="es-ES"/>
      </w:rPr>
      <w:drawing>
        <wp:inline distT="0" distB="0" distL="0" distR="0">
          <wp:extent cx="257175" cy="285750"/>
          <wp:effectExtent l="0" t="0" r="9525" b="0"/>
          <wp:docPr id="15" name="Imagen 15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8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8"/>
        <w:lang w:val="es-ES" w:eastAsia="es-ES"/>
      </w:rPr>
      <w:drawing>
        <wp:inline distT="0" distB="0" distL="0" distR="0">
          <wp:extent cx="695325" cy="266700"/>
          <wp:effectExtent l="0" t="0" r="9525" b="0"/>
          <wp:docPr id="16" name="Imagen 16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9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10"/>
        <w:lang w:val="es-ES" w:eastAsia="es-ES"/>
      </w:rPr>
      <w:drawing>
        <wp:inline distT="0" distB="0" distL="0" distR="0">
          <wp:extent cx="352425" cy="266700"/>
          <wp:effectExtent l="0" t="0" r="9525" b="0"/>
          <wp:docPr id="17" name="Imagen 17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0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position w:val="-4"/>
        <w:lang w:val="es-ES" w:eastAsia="es-ES"/>
      </w:rPr>
      <w:drawing>
        <wp:inline distT="0" distB="0" distL="0" distR="0">
          <wp:extent cx="495300" cy="123825"/>
          <wp:effectExtent l="0" t="0" r="0" b="9525"/>
          <wp:docPr id="18" name="Imagen 18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1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590550" cy="104775"/>
          <wp:effectExtent l="0" t="0" r="0" b="9525"/>
          <wp:docPr id="19" name="Imagen 19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2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714375" cy="104775"/>
          <wp:effectExtent l="0" t="0" r="9525" b="9525"/>
          <wp:docPr id="20" name="Imagen 20" descr="LOGO_TEROSON_3C_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3" descr="LOGO_TEROSON_3C_5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3E3">
      <w:rPr>
        <w:b w:val="0"/>
        <w:color w:val="auto"/>
      </w:rPr>
      <w:t xml:space="preserve"> </w:t>
    </w:r>
    <w:r>
      <w:rPr>
        <w:b w:val="0"/>
        <w:noProof/>
        <w:color w:val="auto"/>
        <w:lang w:val="es-ES" w:eastAsia="es-ES"/>
      </w:rPr>
      <w:drawing>
        <wp:inline distT="0" distB="0" distL="0" distR="0">
          <wp:extent cx="1000125" cy="104775"/>
          <wp:effectExtent l="0" t="0" r="9525" b="9525"/>
          <wp:docPr id="21" name="Imagen 21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4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621E" w:rsidRPr="00655DA8" w:rsidRDefault="00EC621E" w:rsidP="006B2E35">
    <w:pPr>
      <w:pStyle w:val="Piedepgina"/>
      <w:rPr>
        <w:color w:val="auto"/>
      </w:rPr>
    </w:pPr>
    <w:r>
      <w:rPr>
        <w:b w:val="0"/>
        <w:color w:val="auto"/>
      </w:rPr>
      <w:t xml:space="preserve">                                                                                                                                                                                                                         Page </w:t>
    </w:r>
    <w:r w:rsidRPr="004F237B">
      <w:rPr>
        <w:b w:val="0"/>
        <w:color w:val="auto"/>
      </w:rPr>
      <w:fldChar w:fldCharType="begin"/>
    </w:r>
    <w:r w:rsidRPr="004F237B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4F237B">
      <w:rPr>
        <w:b w:val="0"/>
        <w:color w:val="auto"/>
      </w:rPr>
      <w:instrText xml:space="preserve">  \* Arabic  \* MERGEFORMAT </w:instrText>
    </w:r>
    <w:r w:rsidRPr="004F237B">
      <w:rPr>
        <w:b w:val="0"/>
        <w:color w:val="auto"/>
      </w:rPr>
      <w:fldChar w:fldCharType="separate"/>
    </w:r>
    <w:r w:rsidR="009940D9">
      <w:rPr>
        <w:b w:val="0"/>
        <w:noProof/>
        <w:color w:val="auto"/>
      </w:rPr>
      <w:t>1</w:t>
    </w:r>
    <w:r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r>
      <w:rPr>
        <w:b w:val="0"/>
        <w:color w:val="auto"/>
      </w:rPr>
      <w:fldChar w:fldCharType="begin"/>
    </w:r>
    <w:r>
      <w:rPr>
        <w:b w:val="0"/>
        <w:color w:val="auto"/>
      </w:rPr>
      <w:instrText xml:space="preserve"> NUMPAGES  \* Arabic  \* MERGEFORMAT </w:instrText>
    </w:r>
    <w:r>
      <w:rPr>
        <w:b w:val="0"/>
        <w:color w:val="auto"/>
      </w:rPr>
      <w:fldChar w:fldCharType="separate"/>
    </w:r>
    <w:r w:rsidR="009940D9">
      <w:rPr>
        <w:b w:val="0"/>
        <w:noProof/>
        <w:color w:val="auto"/>
      </w:rPr>
      <w:t>2</w:t>
    </w:r>
    <w:r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81B" w:rsidRDefault="00BC281B">
      <w:r>
        <w:separator/>
      </w:r>
    </w:p>
  </w:footnote>
  <w:footnote w:type="continuationSeparator" w:id="0">
    <w:p w:rsidR="00BC281B" w:rsidRDefault="00BC2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21E" w:rsidRPr="00097261" w:rsidRDefault="00D20AD8" w:rsidP="00DB225E">
    <w:pPr>
      <w:pStyle w:val="Encabezado"/>
      <w:tabs>
        <w:tab w:val="clear" w:pos="8640"/>
      </w:tabs>
      <w:spacing w:line="420" w:lineRule="atLeast"/>
      <w:jc w:val="right"/>
      <w:rPr>
        <w:b/>
        <w:bCs/>
        <w:sz w:val="36"/>
        <w:szCs w:val="36"/>
      </w:rPr>
    </w:pPr>
    <w:r>
      <w:rPr>
        <w:b/>
        <w:bCs/>
        <w:noProof/>
        <w:sz w:val="36"/>
        <w:szCs w:val="36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2" name="Imagen 12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051">
      <w:rPr>
        <w:b/>
        <w:bCs/>
        <w:sz w:val="36"/>
        <w:szCs w:val="36"/>
      </w:rPr>
      <w:t>Información de Prensa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F20"/>
    <w:rsid w:val="0000384A"/>
    <w:rsid w:val="000053B5"/>
    <w:rsid w:val="00006535"/>
    <w:rsid w:val="00013B85"/>
    <w:rsid w:val="00020962"/>
    <w:rsid w:val="000214DB"/>
    <w:rsid w:val="00023C6C"/>
    <w:rsid w:val="00023FAF"/>
    <w:rsid w:val="00024004"/>
    <w:rsid w:val="00026C5A"/>
    <w:rsid w:val="00032F10"/>
    <w:rsid w:val="000347A2"/>
    <w:rsid w:val="00034BF2"/>
    <w:rsid w:val="00040A3B"/>
    <w:rsid w:val="000454E8"/>
    <w:rsid w:val="00047358"/>
    <w:rsid w:val="00050B0B"/>
    <w:rsid w:val="000539A5"/>
    <w:rsid w:val="00057B77"/>
    <w:rsid w:val="000631BF"/>
    <w:rsid w:val="0006524B"/>
    <w:rsid w:val="000741A7"/>
    <w:rsid w:val="000838FD"/>
    <w:rsid w:val="00091B2F"/>
    <w:rsid w:val="00091C4F"/>
    <w:rsid w:val="00097261"/>
    <w:rsid w:val="000A264E"/>
    <w:rsid w:val="000A2D10"/>
    <w:rsid w:val="000B1D28"/>
    <w:rsid w:val="000C2001"/>
    <w:rsid w:val="000C417E"/>
    <w:rsid w:val="000D093F"/>
    <w:rsid w:val="000D0EB7"/>
    <w:rsid w:val="000D30EC"/>
    <w:rsid w:val="000D5D0A"/>
    <w:rsid w:val="000E1340"/>
    <w:rsid w:val="000E60F6"/>
    <w:rsid w:val="000F5AAE"/>
    <w:rsid w:val="000F7A28"/>
    <w:rsid w:val="001004D6"/>
    <w:rsid w:val="001018BF"/>
    <w:rsid w:val="00101E25"/>
    <w:rsid w:val="00103A08"/>
    <w:rsid w:val="001066B4"/>
    <w:rsid w:val="00106CB6"/>
    <w:rsid w:val="001076D0"/>
    <w:rsid w:val="0010783D"/>
    <w:rsid w:val="001078AC"/>
    <w:rsid w:val="00110032"/>
    <w:rsid w:val="00110F02"/>
    <w:rsid w:val="00114495"/>
    <w:rsid w:val="00121C14"/>
    <w:rsid w:val="0012343B"/>
    <w:rsid w:val="00131427"/>
    <w:rsid w:val="00141576"/>
    <w:rsid w:val="001432CE"/>
    <w:rsid w:val="00144B47"/>
    <w:rsid w:val="00145178"/>
    <w:rsid w:val="00146A0D"/>
    <w:rsid w:val="00153495"/>
    <w:rsid w:val="00154D6E"/>
    <w:rsid w:val="001558BD"/>
    <w:rsid w:val="00157C19"/>
    <w:rsid w:val="00162DFD"/>
    <w:rsid w:val="00163341"/>
    <w:rsid w:val="00176FE3"/>
    <w:rsid w:val="00180702"/>
    <w:rsid w:val="001809C1"/>
    <w:rsid w:val="001811BA"/>
    <w:rsid w:val="00182121"/>
    <w:rsid w:val="00182A4F"/>
    <w:rsid w:val="001831B0"/>
    <w:rsid w:val="00186224"/>
    <w:rsid w:val="00187299"/>
    <w:rsid w:val="00187C1B"/>
    <w:rsid w:val="001903FB"/>
    <w:rsid w:val="0019786F"/>
    <w:rsid w:val="001A04FD"/>
    <w:rsid w:val="001A0D31"/>
    <w:rsid w:val="001A248E"/>
    <w:rsid w:val="001A2571"/>
    <w:rsid w:val="001A377C"/>
    <w:rsid w:val="001B50E2"/>
    <w:rsid w:val="001B59E3"/>
    <w:rsid w:val="001B7824"/>
    <w:rsid w:val="001B7C5F"/>
    <w:rsid w:val="001C2EF4"/>
    <w:rsid w:val="001C6D88"/>
    <w:rsid w:val="001C75E6"/>
    <w:rsid w:val="001C775D"/>
    <w:rsid w:val="001D1085"/>
    <w:rsid w:val="001D3123"/>
    <w:rsid w:val="001D77D3"/>
    <w:rsid w:val="001E4435"/>
    <w:rsid w:val="001E623B"/>
    <w:rsid w:val="001F06CE"/>
    <w:rsid w:val="001F162A"/>
    <w:rsid w:val="001F20C5"/>
    <w:rsid w:val="001F21D4"/>
    <w:rsid w:val="001F79D0"/>
    <w:rsid w:val="00204E84"/>
    <w:rsid w:val="00205A68"/>
    <w:rsid w:val="00215AB2"/>
    <w:rsid w:val="00215C1A"/>
    <w:rsid w:val="00216291"/>
    <w:rsid w:val="002164C9"/>
    <w:rsid w:val="00217BE5"/>
    <w:rsid w:val="00217D04"/>
    <w:rsid w:val="002212CE"/>
    <w:rsid w:val="00223461"/>
    <w:rsid w:val="00223487"/>
    <w:rsid w:val="00227B3F"/>
    <w:rsid w:val="0023409D"/>
    <w:rsid w:val="002356D7"/>
    <w:rsid w:val="0024075D"/>
    <w:rsid w:val="002430A4"/>
    <w:rsid w:val="00244667"/>
    <w:rsid w:val="00246D30"/>
    <w:rsid w:val="00251808"/>
    <w:rsid w:val="00251C28"/>
    <w:rsid w:val="00255922"/>
    <w:rsid w:val="002611B3"/>
    <w:rsid w:val="00262CBE"/>
    <w:rsid w:val="002647E5"/>
    <w:rsid w:val="00264A84"/>
    <w:rsid w:val="002725E3"/>
    <w:rsid w:val="00273E72"/>
    <w:rsid w:val="00273FF3"/>
    <w:rsid w:val="00277537"/>
    <w:rsid w:val="0028198B"/>
    <w:rsid w:val="0028652E"/>
    <w:rsid w:val="00287B3E"/>
    <w:rsid w:val="00293A68"/>
    <w:rsid w:val="00294C6F"/>
    <w:rsid w:val="00294EBF"/>
    <w:rsid w:val="00296AD8"/>
    <w:rsid w:val="00296CA5"/>
    <w:rsid w:val="002A3EA0"/>
    <w:rsid w:val="002A454A"/>
    <w:rsid w:val="002A7F73"/>
    <w:rsid w:val="002B0EAE"/>
    <w:rsid w:val="002B7126"/>
    <w:rsid w:val="002C3F1D"/>
    <w:rsid w:val="002C4382"/>
    <w:rsid w:val="002C6EC3"/>
    <w:rsid w:val="002C75B1"/>
    <w:rsid w:val="002D2BE3"/>
    <w:rsid w:val="002E4246"/>
    <w:rsid w:val="002E6574"/>
    <w:rsid w:val="002E6828"/>
    <w:rsid w:val="002E73BA"/>
    <w:rsid w:val="002F120F"/>
    <w:rsid w:val="002F191B"/>
    <w:rsid w:val="002F3BA9"/>
    <w:rsid w:val="002F4DE9"/>
    <w:rsid w:val="002F574D"/>
    <w:rsid w:val="0030010C"/>
    <w:rsid w:val="00300750"/>
    <w:rsid w:val="00301BA2"/>
    <w:rsid w:val="00301CCD"/>
    <w:rsid w:val="00301D13"/>
    <w:rsid w:val="00304089"/>
    <w:rsid w:val="0030651D"/>
    <w:rsid w:val="0031344E"/>
    <w:rsid w:val="00314AF8"/>
    <w:rsid w:val="00314D56"/>
    <w:rsid w:val="0031541A"/>
    <w:rsid w:val="00321FCA"/>
    <w:rsid w:val="003224DD"/>
    <w:rsid w:val="00326C8C"/>
    <w:rsid w:val="00327D81"/>
    <w:rsid w:val="003352B5"/>
    <w:rsid w:val="003408B4"/>
    <w:rsid w:val="003437FA"/>
    <w:rsid w:val="00345B4F"/>
    <w:rsid w:val="00347501"/>
    <w:rsid w:val="003554DD"/>
    <w:rsid w:val="00355C4D"/>
    <w:rsid w:val="00360E54"/>
    <w:rsid w:val="00366051"/>
    <w:rsid w:val="003704BC"/>
    <w:rsid w:val="003712FF"/>
    <w:rsid w:val="003734DE"/>
    <w:rsid w:val="003753AE"/>
    <w:rsid w:val="003802AE"/>
    <w:rsid w:val="00380EEE"/>
    <w:rsid w:val="003844A2"/>
    <w:rsid w:val="00384588"/>
    <w:rsid w:val="003911AF"/>
    <w:rsid w:val="00391713"/>
    <w:rsid w:val="00392A70"/>
    <w:rsid w:val="00392F65"/>
    <w:rsid w:val="003941D5"/>
    <w:rsid w:val="003A0B8E"/>
    <w:rsid w:val="003A2C16"/>
    <w:rsid w:val="003A3761"/>
    <w:rsid w:val="003B1DA0"/>
    <w:rsid w:val="003B1FE8"/>
    <w:rsid w:val="003B31C5"/>
    <w:rsid w:val="003B4515"/>
    <w:rsid w:val="003B57F3"/>
    <w:rsid w:val="003B6608"/>
    <w:rsid w:val="003C2A92"/>
    <w:rsid w:val="003C6416"/>
    <w:rsid w:val="003C652A"/>
    <w:rsid w:val="003C6E28"/>
    <w:rsid w:val="003C703F"/>
    <w:rsid w:val="003D1055"/>
    <w:rsid w:val="003D2FBE"/>
    <w:rsid w:val="003D3C8D"/>
    <w:rsid w:val="003E34A4"/>
    <w:rsid w:val="003E4CFF"/>
    <w:rsid w:val="003F1238"/>
    <w:rsid w:val="003F632F"/>
    <w:rsid w:val="00414249"/>
    <w:rsid w:val="0041769F"/>
    <w:rsid w:val="004214C5"/>
    <w:rsid w:val="004242D4"/>
    <w:rsid w:val="00426D24"/>
    <w:rsid w:val="00426D4D"/>
    <w:rsid w:val="0042773A"/>
    <w:rsid w:val="00427FAD"/>
    <w:rsid w:val="004317E5"/>
    <w:rsid w:val="00441498"/>
    <w:rsid w:val="00445A0C"/>
    <w:rsid w:val="00450563"/>
    <w:rsid w:val="00454ED4"/>
    <w:rsid w:val="004555E4"/>
    <w:rsid w:val="0045712B"/>
    <w:rsid w:val="004624FB"/>
    <w:rsid w:val="00465C29"/>
    <w:rsid w:val="004722A7"/>
    <w:rsid w:val="00472EC2"/>
    <w:rsid w:val="00474A68"/>
    <w:rsid w:val="00477002"/>
    <w:rsid w:val="004816F4"/>
    <w:rsid w:val="00481EFB"/>
    <w:rsid w:val="00482228"/>
    <w:rsid w:val="00485BEA"/>
    <w:rsid w:val="00496F20"/>
    <w:rsid w:val="004A352D"/>
    <w:rsid w:val="004A4264"/>
    <w:rsid w:val="004A6410"/>
    <w:rsid w:val="004B2C2E"/>
    <w:rsid w:val="004B3E9B"/>
    <w:rsid w:val="004B7AF0"/>
    <w:rsid w:val="004C1ADA"/>
    <w:rsid w:val="004C4720"/>
    <w:rsid w:val="004D1BF4"/>
    <w:rsid w:val="004D42AC"/>
    <w:rsid w:val="004E4C2B"/>
    <w:rsid w:val="004E4F49"/>
    <w:rsid w:val="004F237B"/>
    <w:rsid w:val="00502B3C"/>
    <w:rsid w:val="00503E66"/>
    <w:rsid w:val="0050747F"/>
    <w:rsid w:val="00511F6F"/>
    <w:rsid w:val="0051550A"/>
    <w:rsid w:val="005159A7"/>
    <w:rsid w:val="00517305"/>
    <w:rsid w:val="00517F57"/>
    <w:rsid w:val="00523757"/>
    <w:rsid w:val="00523EC9"/>
    <w:rsid w:val="00525CD9"/>
    <w:rsid w:val="0053533B"/>
    <w:rsid w:val="00542680"/>
    <w:rsid w:val="00542CEB"/>
    <w:rsid w:val="00543AAB"/>
    <w:rsid w:val="00543ACF"/>
    <w:rsid w:val="005500C9"/>
    <w:rsid w:val="00550DC1"/>
    <w:rsid w:val="00560AD5"/>
    <w:rsid w:val="00561459"/>
    <w:rsid w:val="00571FEC"/>
    <w:rsid w:val="00573162"/>
    <w:rsid w:val="00574E5A"/>
    <w:rsid w:val="00576B5F"/>
    <w:rsid w:val="00580E74"/>
    <w:rsid w:val="00585B4B"/>
    <w:rsid w:val="00593E07"/>
    <w:rsid w:val="0059476D"/>
    <w:rsid w:val="005A08C2"/>
    <w:rsid w:val="005A2996"/>
    <w:rsid w:val="005B1953"/>
    <w:rsid w:val="005B2C56"/>
    <w:rsid w:val="005B5950"/>
    <w:rsid w:val="005B6DF2"/>
    <w:rsid w:val="005B77F1"/>
    <w:rsid w:val="005C73C9"/>
    <w:rsid w:val="005C7ECC"/>
    <w:rsid w:val="005D1752"/>
    <w:rsid w:val="005E66F7"/>
    <w:rsid w:val="005E67BC"/>
    <w:rsid w:val="005F00BD"/>
    <w:rsid w:val="005F2443"/>
    <w:rsid w:val="005F41DD"/>
    <w:rsid w:val="006114F0"/>
    <w:rsid w:val="00612E8E"/>
    <w:rsid w:val="006147A8"/>
    <w:rsid w:val="00616370"/>
    <w:rsid w:val="00620973"/>
    <w:rsid w:val="006229D0"/>
    <w:rsid w:val="006230DA"/>
    <w:rsid w:val="006245A1"/>
    <w:rsid w:val="006309FA"/>
    <w:rsid w:val="0063619A"/>
    <w:rsid w:val="006440C6"/>
    <w:rsid w:val="00655127"/>
    <w:rsid w:val="00655DA8"/>
    <w:rsid w:val="00660676"/>
    <w:rsid w:val="0066093C"/>
    <w:rsid w:val="00664818"/>
    <w:rsid w:val="006674AF"/>
    <w:rsid w:val="00667B16"/>
    <w:rsid w:val="00674E04"/>
    <w:rsid w:val="006755CE"/>
    <w:rsid w:val="00676CCD"/>
    <w:rsid w:val="0067743D"/>
    <w:rsid w:val="00680E94"/>
    <w:rsid w:val="006814EB"/>
    <w:rsid w:val="00681C7B"/>
    <w:rsid w:val="006A168E"/>
    <w:rsid w:val="006A20AD"/>
    <w:rsid w:val="006A333D"/>
    <w:rsid w:val="006A3887"/>
    <w:rsid w:val="006A4005"/>
    <w:rsid w:val="006A53AF"/>
    <w:rsid w:val="006B0F43"/>
    <w:rsid w:val="006B278E"/>
    <w:rsid w:val="006B2E35"/>
    <w:rsid w:val="006C09A9"/>
    <w:rsid w:val="006C1092"/>
    <w:rsid w:val="006D56B2"/>
    <w:rsid w:val="006D5851"/>
    <w:rsid w:val="006D6B7C"/>
    <w:rsid w:val="006D704E"/>
    <w:rsid w:val="006D758B"/>
    <w:rsid w:val="006E2FD0"/>
    <w:rsid w:val="006E4390"/>
    <w:rsid w:val="006F104A"/>
    <w:rsid w:val="006F32F9"/>
    <w:rsid w:val="0071637F"/>
    <w:rsid w:val="0072005D"/>
    <w:rsid w:val="00721803"/>
    <w:rsid w:val="0072647F"/>
    <w:rsid w:val="00732D09"/>
    <w:rsid w:val="00742845"/>
    <w:rsid w:val="00742B47"/>
    <w:rsid w:val="00751DD5"/>
    <w:rsid w:val="0075214B"/>
    <w:rsid w:val="00762E85"/>
    <w:rsid w:val="00775DF2"/>
    <w:rsid w:val="00780C10"/>
    <w:rsid w:val="007823B3"/>
    <w:rsid w:val="00783120"/>
    <w:rsid w:val="007835D5"/>
    <w:rsid w:val="00783769"/>
    <w:rsid w:val="00784622"/>
    <w:rsid w:val="00787164"/>
    <w:rsid w:val="00794687"/>
    <w:rsid w:val="0079618F"/>
    <w:rsid w:val="00797581"/>
    <w:rsid w:val="007A504A"/>
    <w:rsid w:val="007A7109"/>
    <w:rsid w:val="007A72AD"/>
    <w:rsid w:val="007B1C7C"/>
    <w:rsid w:val="007B4E40"/>
    <w:rsid w:val="007C090F"/>
    <w:rsid w:val="007C19CD"/>
    <w:rsid w:val="007C47A1"/>
    <w:rsid w:val="007C6195"/>
    <w:rsid w:val="007C6CDA"/>
    <w:rsid w:val="007D5304"/>
    <w:rsid w:val="007E093D"/>
    <w:rsid w:val="007E0A70"/>
    <w:rsid w:val="007E1F2A"/>
    <w:rsid w:val="007E252A"/>
    <w:rsid w:val="007E2550"/>
    <w:rsid w:val="007E45A9"/>
    <w:rsid w:val="007E7E8D"/>
    <w:rsid w:val="007F400B"/>
    <w:rsid w:val="007F69C2"/>
    <w:rsid w:val="00804984"/>
    <w:rsid w:val="008063B9"/>
    <w:rsid w:val="00812030"/>
    <w:rsid w:val="008120FA"/>
    <w:rsid w:val="00813D21"/>
    <w:rsid w:val="00824075"/>
    <w:rsid w:val="008253D0"/>
    <w:rsid w:val="00825D42"/>
    <w:rsid w:val="00831EF7"/>
    <w:rsid w:val="008325F4"/>
    <w:rsid w:val="00832973"/>
    <w:rsid w:val="00835839"/>
    <w:rsid w:val="00835A3C"/>
    <w:rsid w:val="008362C3"/>
    <w:rsid w:val="0083755C"/>
    <w:rsid w:val="00841CE4"/>
    <w:rsid w:val="00851BB1"/>
    <w:rsid w:val="00853E11"/>
    <w:rsid w:val="0086542C"/>
    <w:rsid w:val="008655D9"/>
    <w:rsid w:val="00874186"/>
    <w:rsid w:val="00874438"/>
    <w:rsid w:val="00883B4C"/>
    <w:rsid w:val="00884FF2"/>
    <w:rsid w:val="0088659F"/>
    <w:rsid w:val="00887631"/>
    <w:rsid w:val="00891EBE"/>
    <w:rsid w:val="00897A5A"/>
    <w:rsid w:val="008A1EB9"/>
    <w:rsid w:val="008B17EF"/>
    <w:rsid w:val="008B1C57"/>
    <w:rsid w:val="008B3D98"/>
    <w:rsid w:val="008B6AC3"/>
    <w:rsid w:val="008C6A61"/>
    <w:rsid w:val="008D31A5"/>
    <w:rsid w:val="008D33C0"/>
    <w:rsid w:val="008D7CFA"/>
    <w:rsid w:val="008E4830"/>
    <w:rsid w:val="008F11FB"/>
    <w:rsid w:val="008F374F"/>
    <w:rsid w:val="009006FF"/>
    <w:rsid w:val="009019F5"/>
    <w:rsid w:val="0091204E"/>
    <w:rsid w:val="00916A3A"/>
    <w:rsid w:val="00920AE9"/>
    <w:rsid w:val="0092249D"/>
    <w:rsid w:val="00926A31"/>
    <w:rsid w:val="00926CF4"/>
    <w:rsid w:val="009277CB"/>
    <w:rsid w:val="009278B8"/>
    <w:rsid w:val="00933BA6"/>
    <w:rsid w:val="0093684C"/>
    <w:rsid w:val="00937523"/>
    <w:rsid w:val="009439F0"/>
    <w:rsid w:val="00944E82"/>
    <w:rsid w:val="00947685"/>
    <w:rsid w:val="00947CF6"/>
    <w:rsid w:val="0095235D"/>
    <w:rsid w:val="00953031"/>
    <w:rsid w:val="00962FCA"/>
    <w:rsid w:val="0096330E"/>
    <w:rsid w:val="00964846"/>
    <w:rsid w:val="00974B0E"/>
    <w:rsid w:val="009773F3"/>
    <w:rsid w:val="00977930"/>
    <w:rsid w:val="009858AB"/>
    <w:rsid w:val="00991D43"/>
    <w:rsid w:val="009926D7"/>
    <w:rsid w:val="009930AC"/>
    <w:rsid w:val="009940D9"/>
    <w:rsid w:val="0099491B"/>
    <w:rsid w:val="00994CA8"/>
    <w:rsid w:val="00997997"/>
    <w:rsid w:val="009A023F"/>
    <w:rsid w:val="009A325B"/>
    <w:rsid w:val="009A505B"/>
    <w:rsid w:val="009B23F9"/>
    <w:rsid w:val="009B65EA"/>
    <w:rsid w:val="009C04A8"/>
    <w:rsid w:val="009C08B5"/>
    <w:rsid w:val="009C23F3"/>
    <w:rsid w:val="009C31C5"/>
    <w:rsid w:val="009D181D"/>
    <w:rsid w:val="009E2093"/>
    <w:rsid w:val="009E7941"/>
    <w:rsid w:val="009F4691"/>
    <w:rsid w:val="009F7685"/>
    <w:rsid w:val="00A00A81"/>
    <w:rsid w:val="00A018EE"/>
    <w:rsid w:val="00A0212B"/>
    <w:rsid w:val="00A040F0"/>
    <w:rsid w:val="00A04108"/>
    <w:rsid w:val="00A0628D"/>
    <w:rsid w:val="00A212D8"/>
    <w:rsid w:val="00A21B34"/>
    <w:rsid w:val="00A25B93"/>
    <w:rsid w:val="00A266C3"/>
    <w:rsid w:val="00A26A4D"/>
    <w:rsid w:val="00A31E58"/>
    <w:rsid w:val="00A34263"/>
    <w:rsid w:val="00A3476C"/>
    <w:rsid w:val="00A358FF"/>
    <w:rsid w:val="00A42729"/>
    <w:rsid w:val="00A43EFE"/>
    <w:rsid w:val="00A51D53"/>
    <w:rsid w:val="00A53969"/>
    <w:rsid w:val="00A53A2F"/>
    <w:rsid w:val="00A56A60"/>
    <w:rsid w:val="00A57B2F"/>
    <w:rsid w:val="00A60349"/>
    <w:rsid w:val="00A6483E"/>
    <w:rsid w:val="00A64C62"/>
    <w:rsid w:val="00A6645C"/>
    <w:rsid w:val="00A67F85"/>
    <w:rsid w:val="00A702E3"/>
    <w:rsid w:val="00A71F7B"/>
    <w:rsid w:val="00A72659"/>
    <w:rsid w:val="00A72C34"/>
    <w:rsid w:val="00A73932"/>
    <w:rsid w:val="00A73C78"/>
    <w:rsid w:val="00A74558"/>
    <w:rsid w:val="00A76551"/>
    <w:rsid w:val="00A775FA"/>
    <w:rsid w:val="00A80080"/>
    <w:rsid w:val="00A823AB"/>
    <w:rsid w:val="00A863A8"/>
    <w:rsid w:val="00A87211"/>
    <w:rsid w:val="00A907AD"/>
    <w:rsid w:val="00A93BA1"/>
    <w:rsid w:val="00A9530F"/>
    <w:rsid w:val="00A962AC"/>
    <w:rsid w:val="00A9696F"/>
    <w:rsid w:val="00AA1762"/>
    <w:rsid w:val="00AA343C"/>
    <w:rsid w:val="00AA36E8"/>
    <w:rsid w:val="00AA7233"/>
    <w:rsid w:val="00AB5CB9"/>
    <w:rsid w:val="00AB6E4D"/>
    <w:rsid w:val="00AC1313"/>
    <w:rsid w:val="00AC305A"/>
    <w:rsid w:val="00AE5DC9"/>
    <w:rsid w:val="00AE73FB"/>
    <w:rsid w:val="00AF547D"/>
    <w:rsid w:val="00B00CF6"/>
    <w:rsid w:val="00B10F67"/>
    <w:rsid w:val="00B111A8"/>
    <w:rsid w:val="00B178FD"/>
    <w:rsid w:val="00B27468"/>
    <w:rsid w:val="00B32C7D"/>
    <w:rsid w:val="00B330EB"/>
    <w:rsid w:val="00B34068"/>
    <w:rsid w:val="00B36144"/>
    <w:rsid w:val="00B36225"/>
    <w:rsid w:val="00B4251E"/>
    <w:rsid w:val="00B44861"/>
    <w:rsid w:val="00B44A9A"/>
    <w:rsid w:val="00B47C21"/>
    <w:rsid w:val="00B47FCA"/>
    <w:rsid w:val="00B55C03"/>
    <w:rsid w:val="00B57A4B"/>
    <w:rsid w:val="00B57E49"/>
    <w:rsid w:val="00B61DB5"/>
    <w:rsid w:val="00B62D53"/>
    <w:rsid w:val="00B655B7"/>
    <w:rsid w:val="00B67643"/>
    <w:rsid w:val="00B718FB"/>
    <w:rsid w:val="00B72DBA"/>
    <w:rsid w:val="00B75C41"/>
    <w:rsid w:val="00B76429"/>
    <w:rsid w:val="00B777D4"/>
    <w:rsid w:val="00B819CC"/>
    <w:rsid w:val="00B81CB3"/>
    <w:rsid w:val="00B8316A"/>
    <w:rsid w:val="00B8393A"/>
    <w:rsid w:val="00B83979"/>
    <w:rsid w:val="00B86622"/>
    <w:rsid w:val="00B86B38"/>
    <w:rsid w:val="00B87622"/>
    <w:rsid w:val="00B9064F"/>
    <w:rsid w:val="00B91933"/>
    <w:rsid w:val="00B95037"/>
    <w:rsid w:val="00BA0E3C"/>
    <w:rsid w:val="00BA4341"/>
    <w:rsid w:val="00BB0DB1"/>
    <w:rsid w:val="00BB11CB"/>
    <w:rsid w:val="00BB1425"/>
    <w:rsid w:val="00BB5358"/>
    <w:rsid w:val="00BC281B"/>
    <w:rsid w:val="00BC44C3"/>
    <w:rsid w:val="00BC5934"/>
    <w:rsid w:val="00BD1955"/>
    <w:rsid w:val="00BD544A"/>
    <w:rsid w:val="00BD735F"/>
    <w:rsid w:val="00BE179A"/>
    <w:rsid w:val="00BE25B1"/>
    <w:rsid w:val="00BE348F"/>
    <w:rsid w:val="00BE3BD1"/>
    <w:rsid w:val="00BE6EC4"/>
    <w:rsid w:val="00BF756F"/>
    <w:rsid w:val="00C01868"/>
    <w:rsid w:val="00C019AD"/>
    <w:rsid w:val="00C03A87"/>
    <w:rsid w:val="00C048A9"/>
    <w:rsid w:val="00C07BE8"/>
    <w:rsid w:val="00C10AAE"/>
    <w:rsid w:val="00C20C09"/>
    <w:rsid w:val="00C2179C"/>
    <w:rsid w:val="00C2337E"/>
    <w:rsid w:val="00C24386"/>
    <w:rsid w:val="00C24C17"/>
    <w:rsid w:val="00C276C1"/>
    <w:rsid w:val="00C31618"/>
    <w:rsid w:val="00C33229"/>
    <w:rsid w:val="00C37794"/>
    <w:rsid w:val="00C37F82"/>
    <w:rsid w:val="00C40981"/>
    <w:rsid w:val="00C51D63"/>
    <w:rsid w:val="00C52E71"/>
    <w:rsid w:val="00C541B6"/>
    <w:rsid w:val="00C54CEC"/>
    <w:rsid w:val="00C55227"/>
    <w:rsid w:val="00C607B4"/>
    <w:rsid w:val="00C708FB"/>
    <w:rsid w:val="00C7258F"/>
    <w:rsid w:val="00C84469"/>
    <w:rsid w:val="00C85142"/>
    <w:rsid w:val="00C852C1"/>
    <w:rsid w:val="00C86D18"/>
    <w:rsid w:val="00C901EE"/>
    <w:rsid w:val="00C9126D"/>
    <w:rsid w:val="00C96A97"/>
    <w:rsid w:val="00C979AB"/>
    <w:rsid w:val="00CA1523"/>
    <w:rsid w:val="00CA2B0D"/>
    <w:rsid w:val="00CA4846"/>
    <w:rsid w:val="00CA4EC6"/>
    <w:rsid w:val="00CB2281"/>
    <w:rsid w:val="00CB3138"/>
    <w:rsid w:val="00CD02DB"/>
    <w:rsid w:val="00CD2855"/>
    <w:rsid w:val="00CD3A67"/>
    <w:rsid w:val="00CD3BAA"/>
    <w:rsid w:val="00CD56D1"/>
    <w:rsid w:val="00CD78A7"/>
    <w:rsid w:val="00CE040F"/>
    <w:rsid w:val="00CE6891"/>
    <w:rsid w:val="00CE68EF"/>
    <w:rsid w:val="00CE690B"/>
    <w:rsid w:val="00CF0696"/>
    <w:rsid w:val="00CF14AB"/>
    <w:rsid w:val="00CF48E3"/>
    <w:rsid w:val="00CF4ACB"/>
    <w:rsid w:val="00D03269"/>
    <w:rsid w:val="00D06A80"/>
    <w:rsid w:val="00D07427"/>
    <w:rsid w:val="00D076DC"/>
    <w:rsid w:val="00D14CD0"/>
    <w:rsid w:val="00D20AD8"/>
    <w:rsid w:val="00D22B79"/>
    <w:rsid w:val="00D24F11"/>
    <w:rsid w:val="00D2721D"/>
    <w:rsid w:val="00D35788"/>
    <w:rsid w:val="00D511B8"/>
    <w:rsid w:val="00D513E3"/>
    <w:rsid w:val="00D537D4"/>
    <w:rsid w:val="00D565A4"/>
    <w:rsid w:val="00D64A08"/>
    <w:rsid w:val="00D64A60"/>
    <w:rsid w:val="00D705F4"/>
    <w:rsid w:val="00D70B95"/>
    <w:rsid w:val="00D70D76"/>
    <w:rsid w:val="00D719D7"/>
    <w:rsid w:val="00D735A8"/>
    <w:rsid w:val="00D74DFA"/>
    <w:rsid w:val="00D8000D"/>
    <w:rsid w:val="00D81705"/>
    <w:rsid w:val="00D85D93"/>
    <w:rsid w:val="00D92C5B"/>
    <w:rsid w:val="00D930A5"/>
    <w:rsid w:val="00D97547"/>
    <w:rsid w:val="00D97873"/>
    <w:rsid w:val="00DA0211"/>
    <w:rsid w:val="00DA3F7E"/>
    <w:rsid w:val="00DB123E"/>
    <w:rsid w:val="00DB1BE9"/>
    <w:rsid w:val="00DB225E"/>
    <w:rsid w:val="00DB50A4"/>
    <w:rsid w:val="00DB560D"/>
    <w:rsid w:val="00DC31CE"/>
    <w:rsid w:val="00DC71AE"/>
    <w:rsid w:val="00DD091D"/>
    <w:rsid w:val="00DD1028"/>
    <w:rsid w:val="00DD30C7"/>
    <w:rsid w:val="00DE1CAA"/>
    <w:rsid w:val="00DE2163"/>
    <w:rsid w:val="00DF0DCA"/>
    <w:rsid w:val="00DF2001"/>
    <w:rsid w:val="00DF5344"/>
    <w:rsid w:val="00E00C4C"/>
    <w:rsid w:val="00E05C75"/>
    <w:rsid w:val="00E0794D"/>
    <w:rsid w:val="00E10136"/>
    <w:rsid w:val="00E13AF0"/>
    <w:rsid w:val="00E14D7B"/>
    <w:rsid w:val="00E15DDE"/>
    <w:rsid w:val="00E16F05"/>
    <w:rsid w:val="00E20812"/>
    <w:rsid w:val="00E217DF"/>
    <w:rsid w:val="00E405E1"/>
    <w:rsid w:val="00E5213D"/>
    <w:rsid w:val="00E52BBD"/>
    <w:rsid w:val="00E5315E"/>
    <w:rsid w:val="00E569B7"/>
    <w:rsid w:val="00E57013"/>
    <w:rsid w:val="00E605E7"/>
    <w:rsid w:val="00E6163C"/>
    <w:rsid w:val="00E65722"/>
    <w:rsid w:val="00E6612C"/>
    <w:rsid w:val="00E72870"/>
    <w:rsid w:val="00E74E4A"/>
    <w:rsid w:val="00E81008"/>
    <w:rsid w:val="00E815D9"/>
    <w:rsid w:val="00E83E12"/>
    <w:rsid w:val="00E90B5E"/>
    <w:rsid w:val="00E913A2"/>
    <w:rsid w:val="00E91B4D"/>
    <w:rsid w:val="00E935DE"/>
    <w:rsid w:val="00EB7011"/>
    <w:rsid w:val="00EC0587"/>
    <w:rsid w:val="00EC621E"/>
    <w:rsid w:val="00ED4557"/>
    <w:rsid w:val="00ED5C0C"/>
    <w:rsid w:val="00ED7BED"/>
    <w:rsid w:val="00EE3524"/>
    <w:rsid w:val="00EE3793"/>
    <w:rsid w:val="00EE379F"/>
    <w:rsid w:val="00EE37EB"/>
    <w:rsid w:val="00EE3B79"/>
    <w:rsid w:val="00EF1497"/>
    <w:rsid w:val="00EF2B6F"/>
    <w:rsid w:val="00EF4949"/>
    <w:rsid w:val="00EF5B9C"/>
    <w:rsid w:val="00F00E3F"/>
    <w:rsid w:val="00F012F0"/>
    <w:rsid w:val="00F14067"/>
    <w:rsid w:val="00F141CB"/>
    <w:rsid w:val="00F16004"/>
    <w:rsid w:val="00F1792E"/>
    <w:rsid w:val="00F342EB"/>
    <w:rsid w:val="00F37214"/>
    <w:rsid w:val="00F416A0"/>
    <w:rsid w:val="00F535A1"/>
    <w:rsid w:val="00F53909"/>
    <w:rsid w:val="00F55B70"/>
    <w:rsid w:val="00F561B4"/>
    <w:rsid w:val="00F56BD2"/>
    <w:rsid w:val="00F626A7"/>
    <w:rsid w:val="00F6275E"/>
    <w:rsid w:val="00F71831"/>
    <w:rsid w:val="00F71DE8"/>
    <w:rsid w:val="00F75B57"/>
    <w:rsid w:val="00F803CF"/>
    <w:rsid w:val="00F81175"/>
    <w:rsid w:val="00F90C76"/>
    <w:rsid w:val="00F93E95"/>
    <w:rsid w:val="00F96E4C"/>
    <w:rsid w:val="00F976B5"/>
    <w:rsid w:val="00FA0857"/>
    <w:rsid w:val="00FA3CF2"/>
    <w:rsid w:val="00FA7435"/>
    <w:rsid w:val="00FB4CA0"/>
    <w:rsid w:val="00FB60F9"/>
    <w:rsid w:val="00FB72D1"/>
    <w:rsid w:val="00FC0596"/>
    <w:rsid w:val="00FC1A1F"/>
    <w:rsid w:val="00FC2330"/>
    <w:rsid w:val="00FC5DFB"/>
    <w:rsid w:val="00FD53DE"/>
    <w:rsid w:val="00FD6747"/>
    <w:rsid w:val="00FD7C00"/>
    <w:rsid w:val="00FE4144"/>
    <w:rsid w:val="00FF151B"/>
    <w:rsid w:val="00FF5D87"/>
    <w:rsid w:val="00FF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70392A23-643B-4BA3-85CF-A35AAC59C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20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96F20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en-US"/>
    </w:rPr>
  </w:style>
  <w:style w:type="paragraph" w:styleId="Encabezado">
    <w:name w:val="header"/>
    <w:basedOn w:val="Normal"/>
    <w:link w:val="EncabezadoCar"/>
    <w:uiPriority w:val="99"/>
    <w:rsid w:val="00496F20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Pr>
      <w:rFonts w:ascii="Arial" w:hAnsi="Arial"/>
      <w:szCs w:val="24"/>
      <w:lang w:val="de-DE" w:eastAsia="en-US"/>
    </w:rPr>
  </w:style>
  <w:style w:type="paragraph" w:styleId="Piedepgina">
    <w:name w:val="footer"/>
    <w:basedOn w:val="Normal"/>
    <w:link w:val="PiedepginaCar"/>
    <w:rsid w:val="00496F20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Pr>
      <w:rFonts w:ascii="Arial" w:hAnsi="Arial"/>
      <w:szCs w:val="24"/>
      <w:lang w:val="de-DE" w:eastAsia="en-US"/>
    </w:rPr>
  </w:style>
  <w:style w:type="paragraph" w:customStyle="1" w:styleId="Standard12pt">
    <w:name w:val="Standard_12pt"/>
    <w:basedOn w:val="Normal"/>
    <w:rsid w:val="00496F20"/>
    <w:pPr>
      <w:spacing w:line="300" w:lineRule="atLeast"/>
    </w:pPr>
    <w:rPr>
      <w:sz w:val="24"/>
    </w:rPr>
  </w:style>
  <w:style w:type="character" w:styleId="Hipervnculo">
    <w:name w:val="Hyperlink"/>
    <w:basedOn w:val="Fuentedeprrafopredeter"/>
    <w:rsid w:val="00496F2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023C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  <w:lang w:val="de-DE" w:eastAsia="en-US"/>
    </w:rPr>
  </w:style>
  <w:style w:type="paragraph" w:customStyle="1" w:styleId="PRCopy">
    <w:name w:val="_PR_Copy"/>
    <w:basedOn w:val="Normal"/>
    <w:rsid w:val="002F120F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320" w:line="320" w:lineRule="exact"/>
      <w:jc w:val="both"/>
    </w:pPr>
    <w:rPr>
      <w:rFonts w:cs="Arial"/>
      <w:sz w:val="24"/>
      <w:lang w:eastAsia="de-DE"/>
    </w:rPr>
  </w:style>
  <w:style w:type="paragraph" w:customStyle="1" w:styleId="PRBoilerplate">
    <w:name w:val="_PR_Boilerplate"/>
    <w:basedOn w:val="Normal"/>
    <w:next w:val="Normal"/>
    <w:rsid w:val="002F120F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character" w:styleId="Hipervnculovisitado">
    <w:name w:val="FollowedHyperlink"/>
    <w:basedOn w:val="Fuentedeprrafopredeter"/>
    <w:rsid w:val="00D537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60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2756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0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60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602752">
                              <w:marLeft w:val="0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60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nkel.com/newsroom/2016-01-21-henkel-recognized-by-three-sustainability-ratings/623000?#lightbox623018" TargetMode="Externa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corporateknights.com/reports/2016-global-100" TargetMode="External"/><Relationship Id="rId12" Type="http://schemas.openxmlformats.org/officeDocument/2006/relationships/hyperlink" Target="http://www.henkel.com/newsroom/2016-01-21-henkel-recognized-by-three-sustainability-ratings/623000?#lightbox623020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ecovadis.com/what-we-d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henkel.com" TargetMode="External"/><Relationship Id="rId10" Type="http://schemas.openxmlformats.org/officeDocument/2006/relationships/hyperlink" Target="http://www.tfs-initiative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file:///C:\Users\sabino\Documents\GESTI&#211;N\COMUNICACIONES%20EXTERNAS\PRENSA\CORPORATIVO\Reconocimientos%20Globales\www.henkel.com\sustainability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3F40B-D0C1-4A2E-A346-C4F2A61E9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2981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7</vt:lpstr>
    </vt:vector>
  </TitlesOfParts>
  <Company>HENKEL KGaA</Company>
  <LinksUpToDate>false</LinksUpToDate>
  <CharactersWithSpaces>3515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</dc:title>
  <dc:subject/>
  <dc:creator>fohtung</dc:creator>
  <cp:keywords/>
  <dc:description/>
  <cp:lastModifiedBy>Ignacio Sabino</cp:lastModifiedBy>
  <cp:revision>3</cp:revision>
  <cp:lastPrinted>2014-02-20T10:59:00Z</cp:lastPrinted>
  <dcterms:created xsi:type="dcterms:W3CDTF">2016-01-21T15:04:00Z</dcterms:created>
  <dcterms:modified xsi:type="dcterms:W3CDTF">2016-01-21T15:05:00Z</dcterms:modified>
</cp:coreProperties>
</file>