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3321F0" w14:textId="01C49784" w:rsidR="00674D07" w:rsidRPr="004C62AB" w:rsidRDefault="00674D07" w:rsidP="00674D07">
      <w:pPr>
        <w:jc w:val="thaiDistribute"/>
        <w:rPr>
          <w:rFonts w:ascii="Arial Unicode MS" w:eastAsia="Arial Unicode MS" w:hAnsi="Arial Unicode MS" w:cs="Arial Unicode MS"/>
          <w:sz w:val="22"/>
          <w:szCs w:val="22"/>
          <w:lang w:val="en-US"/>
        </w:rPr>
      </w:pP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ฝ่ายผลิตภัณฑ์ดูแลความงามของเฮงเค็ล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ภายใต้ผู้นำคนใหม่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="00744FD9"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ณ</w:t>
      </w:r>
      <w:r w:rsidR="004E1226"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วันที่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1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พฤษภาคม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2559</w:t>
      </w:r>
    </w:p>
    <w:p w14:paraId="64A9BE4A" w14:textId="77777777" w:rsidR="00674D07" w:rsidRPr="004C62AB" w:rsidRDefault="00674D07" w:rsidP="00674D07">
      <w:pPr>
        <w:jc w:val="thaiDistribute"/>
        <w:rPr>
          <w:rFonts w:ascii="Arial Unicode MS" w:eastAsia="Arial Unicode MS" w:hAnsi="Arial Unicode MS" w:cs="Arial Unicode MS"/>
          <w:sz w:val="22"/>
          <w:szCs w:val="22"/>
          <w:lang w:val="en-US"/>
        </w:rPr>
      </w:pPr>
    </w:p>
    <w:p w14:paraId="06300C3E" w14:textId="77777777" w:rsidR="004C62AB" w:rsidRDefault="00674D07" w:rsidP="00674D07">
      <w:pPr>
        <w:jc w:val="thaiDistribute"/>
        <w:rPr>
          <w:rFonts w:ascii="Arial Unicode MS" w:eastAsia="Arial Unicode MS" w:hAnsi="Arial Unicode MS" w:cs="Arial Unicode MS"/>
          <w:b/>
          <w:bCs/>
          <w:sz w:val="28"/>
          <w:szCs w:val="28"/>
          <w:lang w:val="en-US" w:bidi="th-TH"/>
        </w:rPr>
      </w:pPr>
      <w:r w:rsidRPr="004C62AB"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  <w:lang w:val="en-US" w:bidi="th-TH"/>
        </w:rPr>
        <w:t>ปาสคาล</w:t>
      </w:r>
      <w:r w:rsidRPr="004C62AB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  <w:lang w:val="en-US" w:bidi="th-TH"/>
        </w:rPr>
        <w:t>ฮูเดย์เยอร์</w:t>
      </w:r>
      <w:r w:rsidRPr="004C62AB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  <w:lang w:val="en-US" w:bidi="th-TH"/>
        </w:rPr>
        <w:t>ได้รับแต่งตั้งให้ดำรงตำแหน่งต่อจาก</w:t>
      </w:r>
      <w:r w:rsidRPr="004C62AB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  <w:lang w:val="en-US" w:bidi="th-TH"/>
        </w:rPr>
        <w:t>ฮานส์</w:t>
      </w:r>
      <w:r w:rsidRPr="004C62AB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  <w:lang w:val="en-US" w:bidi="th-TH"/>
        </w:rPr>
        <w:t>แวน</w:t>
      </w:r>
      <w:r w:rsidRPr="004C62AB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  <w:lang w:val="en-US" w:bidi="th-TH"/>
        </w:rPr>
        <w:t>ไบเล่น</w:t>
      </w:r>
      <w:r w:rsidRPr="004C62AB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val="en-US" w:bidi="th-TH"/>
        </w:rPr>
        <w:t xml:space="preserve"> </w:t>
      </w:r>
    </w:p>
    <w:p w14:paraId="5EF60F5F" w14:textId="5F2AC0B7" w:rsidR="00674D07" w:rsidRPr="004C62AB" w:rsidRDefault="00674D07" w:rsidP="00674D07">
      <w:pPr>
        <w:jc w:val="thaiDistribute"/>
        <w:rPr>
          <w:rFonts w:ascii="Arial Unicode MS" w:eastAsia="Arial Unicode MS" w:hAnsi="Arial Unicode MS" w:cs="Arial Unicode MS"/>
          <w:b/>
          <w:bCs/>
          <w:sz w:val="28"/>
          <w:szCs w:val="28"/>
          <w:lang w:val="en-US"/>
        </w:rPr>
      </w:pPr>
      <w:r w:rsidRPr="004C62AB"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  <w:lang w:val="en-US" w:bidi="th-TH"/>
        </w:rPr>
        <w:t>ในฐานะรองกรรมการผู้จัดการใหญ่</w:t>
      </w:r>
      <w:r w:rsidRPr="004C62AB">
        <w:rPr>
          <w:rFonts w:ascii="Arial Unicode MS" w:eastAsia="Arial Unicode MS" w:hAnsi="Arial Unicode MS" w:cs="Arial Unicode MS"/>
          <w:b/>
          <w:bCs/>
          <w:sz w:val="28"/>
          <w:szCs w:val="28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b/>
          <w:bCs/>
          <w:sz w:val="28"/>
          <w:szCs w:val="28"/>
          <w:cs/>
          <w:lang w:val="en-US" w:bidi="th-TH"/>
        </w:rPr>
        <w:t>ฝ่ายผลิตภัณฑ์ดูแลความงามของเฮงเค็ล</w:t>
      </w:r>
      <w:bookmarkStart w:id="0" w:name="_GoBack"/>
      <w:bookmarkEnd w:id="0"/>
    </w:p>
    <w:p w14:paraId="20B89E55" w14:textId="77777777" w:rsidR="00674D07" w:rsidRPr="004C62AB" w:rsidRDefault="00674D07" w:rsidP="00674D07">
      <w:pPr>
        <w:jc w:val="thaiDistribute"/>
        <w:rPr>
          <w:rFonts w:ascii="Arial Unicode MS" w:eastAsia="Arial Unicode MS" w:hAnsi="Arial Unicode MS" w:cs="Arial Unicode MS"/>
          <w:sz w:val="22"/>
          <w:szCs w:val="22"/>
          <w:lang w:val="en-US"/>
        </w:rPr>
      </w:pP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ab/>
      </w:r>
    </w:p>
    <w:p w14:paraId="659EEF27" w14:textId="395534FD" w:rsidR="00674D07" w:rsidRPr="004C62AB" w:rsidRDefault="00744FD9" w:rsidP="00674D07">
      <w:pPr>
        <w:jc w:val="thaiDistribute"/>
        <w:rPr>
          <w:rFonts w:ascii="Arial Unicode MS" w:eastAsia="Arial Unicode MS" w:hAnsi="Arial Unicode MS" w:cs="Arial Unicode MS"/>
          <w:sz w:val="22"/>
          <w:szCs w:val="22"/>
          <w:lang w:val="en-US"/>
        </w:rPr>
      </w:pPr>
      <w:r w:rsidRPr="004C62AB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ดุส</w:t>
      </w:r>
      <w:r w:rsidR="00674D07" w:rsidRPr="004C62AB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เซลดอร์ฟ</w:t>
      </w:r>
      <w:r w:rsidR="00674D07" w:rsidRPr="004C62AB">
        <w:rPr>
          <w:rFonts w:ascii="Arial Unicode MS" w:eastAsia="Arial Unicode MS" w:hAnsi="Arial Unicode MS" w:cs="Arial Unicode MS"/>
          <w:b/>
          <w:bCs/>
          <w:sz w:val="22"/>
          <w:szCs w:val="22"/>
          <w:cs/>
          <w:lang w:val="en-US" w:bidi="th-TH"/>
        </w:rPr>
        <w:t xml:space="preserve"> –</w:t>
      </w:r>
      <w:r w:rsidR="00674D07"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="00674D07"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ปาสคาล</w:t>
      </w:r>
      <w:r w:rsidR="00674D07"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="00674D07"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ฮูเดย์เยอร์</w:t>
      </w:r>
      <w:r w:rsidR="00674D07"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(</w:t>
      </w:r>
      <w:r w:rsidR="00674D07"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อายุ</w:t>
      </w:r>
      <w:r w:rsidR="00674D07"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46 </w:t>
      </w:r>
      <w:r w:rsidR="00674D07"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ปี</w:t>
      </w:r>
      <w:r w:rsidR="00674D07"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) </w:t>
      </w:r>
      <w:r w:rsidR="00674D07"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ปัจจุบันดำรงตำแหน่งรองผู้อำนวยการอาวุโส</w:t>
      </w:r>
      <w:r w:rsidR="00674D07"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="00674D07"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ฝ่ายธุรกิจผลิตภัณฑ์ซักล้างและผลิตภัณฑ์ในครัวเรือน</w:t>
      </w:r>
      <w:r w:rsidR="00674D07"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="00674D07"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จะได้รับแต่งตั้งเป็นสมาชิก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คณะกรรมการ</w:t>
      </w:r>
      <w:r w:rsidR="00674D07"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บริหารของเฮงเค็ล</w:t>
      </w:r>
      <w:r w:rsidR="00674D07"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="00674D07"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ในวันที่</w:t>
      </w:r>
      <w:r w:rsidR="00674D07"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1 </w:t>
      </w:r>
      <w:r w:rsidR="00674D07"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มีนาคม</w:t>
      </w:r>
      <w:r w:rsidR="00674D07"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2559 </w:t>
      </w:r>
      <w:r w:rsidR="00674D07"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โดยเขาจะดำรงตำแหน่งต่อจาก</w:t>
      </w:r>
      <w:r w:rsidR="00674D07"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="00674D07"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ฮานส์</w:t>
      </w:r>
      <w:r w:rsidR="00674D07"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="00674D07"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แวน</w:t>
      </w:r>
      <w:r w:rsidR="00674D07"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="00674D07"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ไบเล่น</w:t>
      </w:r>
      <w:r w:rsidR="00674D07"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(</w:t>
      </w:r>
      <w:r w:rsidR="00674D07"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อายุ</w:t>
      </w:r>
      <w:r w:rsidR="00674D07"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54 </w:t>
      </w:r>
      <w:r w:rsidR="00674D07"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ปี</w:t>
      </w:r>
      <w:r w:rsidR="00674D07"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)  </w:t>
      </w:r>
      <w:r w:rsidR="00674D07"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ในฐานะรองกรรมการผู้จัดการใหญ่ฝ่ายผลิตภัณฑ์ดูแลความงามในวันที่</w:t>
      </w:r>
      <w:r w:rsidR="00674D07"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1 </w:t>
      </w:r>
      <w:r w:rsidR="00674D07"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พฤษภาคม</w:t>
      </w:r>
      <w:r w:rsidR="00674D07"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2559 </w:t>
      </w:r>
      <w:r w:rsidR="00674D07"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และในวันเดียวกันนั้น</w:t>
      </w:r>
      <w:r w:rsidR="00674D07"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="00674D07"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ฮานส์</w:t>
      </w:r>
      <w:r w:rsidR="00674D07"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="00674D07"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แวน</w:t>
      </w:r>
      <w:r w:rsidR="00674D07"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="00674D07"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ไบเล่น</w:t>
      </w:r>
      <w:r w:rsidR="00674D07"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="00674D07"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จะรับตำแหน่งเป็นประธานกรรมการบริหาร</w:t>
      </w:r>
      <w:r w:rsidR="00674D07"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(</w:t>
      </w:r>
      <w:r w:rsidR="00674D07"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ซีอีโอ</w:t>
      </w:r>
      <w:r w:rsidR="00674D07"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) </w:t>
      </w:r>
      <w:r w:rsidR="00674D07"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คนใหม่ของเฮงเค็ล</w:t>
      </w:r>
      <w:r w:rsidR="00674D07"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="00674D07"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ต่อจาก</w:t>
      </w:r>
      <w:r w:rsidR="00674D07"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="00674D07"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คาสเปอร์</w:t>
      </w:r>
      <w:r w:rsidR="00674D07"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="00674D07"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รอร์สเต็ด</w:t>
      </w:r>
      <w:r w:rsidR="00674D07"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="00674D07"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ที่จะสิ้นสุดการทำงานในวันที่</w:t>
      </w:r>
      <w:r w:rsidR="00674D07"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30 </w:t>
      </w:r>
      <w:r w:rsidR="00674D07"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เมษายน</w:t>
      </w:r>
      <w:r w:rsidR="00674D07"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2559</w:t>
      </w:r>
    </w:p>
    <w:p w14:paraId="1D49A7ED" w14:textId="77777777" w:rsidR="00674D07" w:rsidRPr="004C62AB" w:rsidRDefault="00674D07" w:rsidP="00674D07">
      <w:pPr>
        <w:jc w:val="thaiDistribute"/>
        <w:rPr>
          <w:rFonts w:ascii="Arial Unicode MS" w:eastAsia="Arial Unicode MS" w:hAnsi="Arial Unicode MS" w:cs="Arial Unicode MS"/>
          <w:sz w:val="22"/>
          <w:szCs w:val="22"/>
          <w:lang w:val="en-US"/>
        </w:rPr>
      </w:pPr>
    </w:p>
    <w:p w14:paraId="2DBBF322" w14:textId="027CC104" w:rsidR="00674D07" w:rsidRPr="004C62AB" w:rsidRDefault="00674D07" w:rsidP="00674D07">
      <w:pPr>
        <w:jc w:val="thaiDistribute"/>
        <w:rPr>
          <w:rFonts w:ascii="Arial Unicode MS" w:eastAsia="Arial Unicode MS" w:hAnsi="Arial Unicode MS" w:cs="Arial Unicode MS"/>
          <w:sz w:val="22"/>
          <w:szCs w:val="22"/>
          <w:lang w:val="en-US"/>
        </w:rPr>
      </w:pP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ปาสคาล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ฮูเดย์เยอร์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ร่วมงานกับเฮงเค็ลตั้งแต่ปี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2554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โดยเขา</w:t>
      </w:r>
      <w:r w:rsidR="0061562C"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ทำ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หน้าที่รับผิดชอบตลาดต่างประเทศของหน่วยธุรกิจผลิตภัณฑ์ซักล้างและผลิตภัณฑ์ในครัวเรือน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นอกจากนี้เขายังเป็นผู้รับผิดชอบในกิจกรรมดิจิตอลและดูแลธุรกิจผลิตภัณฑ</w:t>
      </w:r>
      <w:r w:rsidR="0061562C"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 xml:space="preserve">์ซักล้างและผลิตภัณฑ์ในครัวเรือนระดับภูมิภาคเอเชียแปซิฟิก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ก่อนเข้าร่วมงานกับเฮงเค็ล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ตั้งแต่ปี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2536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 xml:space="preserve"> เป็นต้นมา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เขาได้ดำรงตำแหน่งผู้บริหาร</w:t>
      </w:r>
      <w:r w:rsidR="0061562C"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ระดับ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ประเทศหลายตำแหน่งที่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บริษัท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พรอคเตอร์แอนด์แกมเบิล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ในยุโรป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แอฟริกาเหนือ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และสหรัฐอเมริกา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ในธุรกิจผลิตภัณฑ์ซักล้าง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ผลิตภัณฑ์ในครัวเรือน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และผลิตภัณฑ์ดูแลผิวกาย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การแต่งตั้ง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ปาสคาล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ฮูเดย์เยอร์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เป็นสมาชิก</w:t>
      </w:r>
      <w:r w:rsidR="0061562C"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คณะกรรมการ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บริหารของเฮงเค็ลในวันที่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1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มีนาคม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2559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จะทำให้ความรับผิดชอบทางธุรกิจในหน่วยผลิตภัณฑ์ดูแลความงามของเฮงเค็ล</w:t>
      </w:r>
      <w:r w:rsidR="0061562C"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ดำเนิน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ไปอย่างราบรื่น</w:t>
      </w:r>
    </w:p>
    <w:p w14:paraId="64C041E5" w14:textId="77777777" w:rsidR="00674D07" w:rsidRPr="004C62AB" w:rsidRDefault="00674D07" w:rsidP="00674D07">
      <w:pPr>
        <w:jc w:val="thaiDistribute"/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</w:pPr>
    </w:p>
    <w:p w14:paraId="7FE5BD47" w14:textId="61FB4D36" w:rsidR="00674D07" w:rsidRPr="004C62AB" w:rsidRDefault="00674D07" w:rsidP="00674D07">
      <w:pPr>
        <w:jc w:val="thaiDistribute"/>
        <w:rPr>
          <w:rFonts w:ascii="Arial Unicode MS" w:eastAsia="Arial Unicode MS" w:hAnsi="Arial Unicode MS" w:cs="Arial Unicode MS"/>
          <w:sz w:val="22"/>
          <w:szCs w:val="22"/>
          <w:lang w:val="en-US"/>
        </w:rPr>
      </w:pPr>
      <w:r w:rsidRPr="004C62AB">
        <w:rPr>
          <w:rFonts w:ascii="Arial Unicode MS" w:eastAsia="Arial Unicode MS" w:hAnsi="Arial Unicode MS" w:cs="Arial Unicode MS" w:hint="eastAsia"/>
          <w:sz w:val="22"/>
          <w:szCs w:val="22"/>
          <w:cs/>
          <w:lang w:val="en-US" w:bidi="th-TH"/>
        </w:rPr>
        <w:t>“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ดิฉันรู้สึกยินดีเป็นอย่างยิ่งที่เฮงเค็ลได้แต่งตั้งผู้</w:t>
      </w:r>
      <w:r w:rsidR="0061562C"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รับตำแหน่ง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จากภายในองค์กร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ต่อจาก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ฮานส์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แวน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ไบเล่น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ปาสคาล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ฮูเดย์เยอร์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มีประสบการณ์ระหว่างประเทศที่ยาวนานในอุตสาหกรรมสินค้าอุปโภคบริโภค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การแต่งตั้งครั้งนี้เป็นข้อพิสูจน์ถึงความสามารถที่แข็งแกร่ง</w:t>
      </w:r>
      <w:r w:rsidRPr="004C62AB">
        <w:rPr>
          <w:rFonts w:ascii="Arial Unicode MS" w:eastAsia="Arial Unicode MS" w:hAnsi="Arial Unicode MS" w:cs="Arial Unicode MS"/>
          <w:color w:val="FF0000"/>
          <w:sz w:val="22"/>
          <w:szCs w:val="22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และการพัฒนาบุคลากร</w:t>
      </w:r>
      <w:r w:rsidR="00437B78"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อย่างต่อเนื่อง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ในเฮงเค็ล</w:t>
      </w:r>
      <w:r w:rsidRPr="004C62AB">
        <w:rPr>
          <w:rFonts w:ascii="Arial Unicode MS" w:eastAsia="Arial Unicode MS" w:hAnsi="Arial Unicode MS" w:cs="Arial Unicode MS" w:hint="eastAsia"/>
          <w:sz w:val="22"/>
          <w:szCs w:val="22"/>
          <w:cs/>
          <w:lang w:val="en-US" w:bidi="th-TH"/>
        </w:rPr>
        <w:t>”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ดร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.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ซิโมน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เบเกล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-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ทราห์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ประธาน</w:t>
      </w:r>
      <w:r w:rsidR="00437B78"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ประธานกรรมการ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ที่ปรึกษา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และคณะกรรมการผู้ถือหุ้น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กล่าว</w:t>
      </w:r>
    </w:p>
    <w:p w14:paraId="2B9B5A42" w14:textId="77777777" w:rsidR="00674D07" w:rsidRPr="004C62AB" w:rsidRDefault="00674D07" w:rsidP="00674D07">
      <w:pPr>
        <w:jc w:val="thaiDistribute"/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</w:pPr>
    </w:p>
    <w:p w14:paraId="668C7ABC" w14:textId="2C67A226" w:rsidR="00674D07" w:rsidRPr="004C62AB" w:rsidRDefault="00674D07" w:rsidP="00674D07">
      <w:pPr>
        <w:jc w:val="thaiDistribute"/>
        <w:rPr>
          <w:rFonts w:ascii="Arial Unicode MS" w:eastAsia="Arial Unicode MS" w:hAnsi="Arial Unicode MS" w:cs="Arial Unicode MS"/>
          <w:sz w:val="22"/>
          <w:szCs w:val="22"/>
          <w:lang w:val="en-US"/>
        </w:rPr>
      </w:pP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ปาสคาล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ฮูเดย์เยอร์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เกิดเมื่อปี 2512 ที่เมือง</w:t>
      </w:r>
      <w:r w:rsidR="00437B78" w:rsidRPr="004C62AB">
        <w:rPr>
          <w:rFonts w:ascii="Arial Unicode MS" w:eastAsia="Arial Unicode MS" w:hAnsi="Arial Unicode MS" w:cs="Arial Unicode MS" w:hint="cs"/>
          <w:color w:val="FF0000"/>
          <w:sz w:val="22"/>
          <w:szCs w:val="22"/>
          <w:cs/>
          <w:lang w:val="en-US" w:bidi="th-TH"/>
        </w:rPr>
        <w:t xml:space="preserve"> </w:t>
      </w:r>
      <w:r w:rsidR="00437B78"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อูบง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ประเทศฝรั่งเศส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เขาจบการศึกษาจากโรงเรียนธุรกิจอีเอสเอสอี</w:t>
      </w:r>
      <w:r w:rsidR="00437B78"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ซี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ที่</w:t>
      </w:r>
      <w:r w:rsidR="005712C2"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กรุง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ปารีส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สาขาคณิตศาสตร์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และสำเร็จการศึกษาระดับปริญญาโทสาขาบริหารธุรกิจ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เขาแต่งงานและมีบุตร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3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คน</w:t>
      </w:r>
    </w:p>
    <w:p w14:paraId="364D6879" w14:textId="77777777" w:rsidR="00674D07" w:rsidRPr="004C62AB" w:rsidRDefault="00674D07" w:rsidP="00674D07">
      <w:pPr>
        <w:jc w:val="thaiDistribute"/>
        <w:rPr>
          <w:rFonts w:ascii="Arial Unicode MS" w:eastAsia="Arial Unicode MS" w:hAnsi="Arial Unicode MS" w:cs="Arial Unicode MS"/>
          <w:sz w:val="22"/>
          <w:szCs w:val="22"/>
          <w:lang w:val="en-US"/>
        </w:rPr>
      </w:pPr>
    </w:p>
    <w:p w14:paraId="52ADC332" w14:textId="1410BC0A" w:rsidR="00674D07" w:rsidRPr="00674D07" w:rsidRDefault="00674D07" w:rsidP="00674D07">
      <w:pPr>
        <w:jc w:val="thaiDistribute"/>
        <w:rPr>
          <w:rFonts w:ascii="Arial Unicode MS" w:eastAsia="Arial Unicode MS" w:hAnsi="Arial Unicode MS" w:cs="Arial Unicode MS"/>
          <w:sz w:val="22"/>
          <w:szCs w:val="22"/>
          <w:lang w:val="en-US"/>
        </w:rPr>
      </w:pP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ในปีงบประมาณ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พ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.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ศ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. 2557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ธุรกิจผลิตภัณฑ์ดูแลความงามของเฮงเค็ล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มียอดขายประมาณ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3.5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พันล้าน ยูโร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และมีกำไรจากการปฏิบัติงานหลังการปรับปรุง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544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ล้านยูโร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พอร์ทโฟลิโอผลิตภัณฑ์ของเฮงเค็ลครอบคลุมผลิตภัณฑ์</w:t>
      </w:r>
      <w:r w:rsidR="00437B78"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ดูแลเส้น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ผม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>ท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ั้งสำหรับผู้บริโภคและช่างทำผมมืออาชีพ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เช่นเดียวกับ</w:t>
      </w:r>
      <w:r w:rsidR="00AF393D"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แบรนด์ที่ได้รับความรู้จักเป็นอย่างดีสำหรับ</w:t>
      </w:r>
      <w:r w:rsidR="00437B78"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 xml:space="preserve"> </w:t>
      </w:r>
      <w:r w:rsidR="00AF393D"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ผลิตภัณฑ์</w:t>
      </w:r>
      <w:r w:rsidR="00437B78"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ดูแล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ผิว</w:t>
      </w:r>
      <w:r w:rsidR="00AF393D"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กาย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และช่องปาก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แบรนด์ที่ใหญ่ที่สุดและประสบความสำเร็จมากที่สุดได้แก่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ชวาร์สคอฟ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="00437B78"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ไดอัล</w:t>
      </w:r>
      <w:r w:rsidRPr="004C62AB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4C62AB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และไซออส</w:t>
      </w:r>
    </w:p>
    <w:p w14:paraId="28D194EC" w14:textId="49F136BC" w:rsidR="00674D07" w:rsidRPr="00674D07" w:rsidRDefault="00674D07" w:rsidP="00674D07">
      <w:pPr>
        <w:rPr>
          <w:rFonts w:ascii="Arial Unicode MS" w:eastAsia="Arial Unicode MS" w:hAnsi="Arial Unicode MS" w:cs="Arial Unicode MS"/>
          <w:sz w:val="22"/>
          <w:szCs w:val="22"/>
          <w:lang w:val="en-US" w:bidi="th-TH"/>
        </w:rPr>
      </w:pPr>
    </w:p>
    <w:p w14:paraId="235DAAA2" w14:textId="02FE7BDB" w:rsidR="00674D07" w:rsidRDefault="00674D07" w:rsidP="00674D07">
      <w:pPr>
        <w:jc w:val="center"/>
        <w:rPr>
          <w:rFonts w:ascii="Arial Unicode MS" w:eastAsia="Arial Unicode MS" w:hAnsi="Arial Unicode MS" w:cs="Arial Unicode MS"/>
          <w:b/>
          <w:bCs/>
          <w:sz w:val="22"/>
          <w:szCs w:val="22"/>
          <w:lang w:val="en-US" w:bidi="th-TH"/>
        </w:rPr>
      </w:pPr>
      <w:r>
        <w:rPr>
          <w:rFonts w:ascii="Arial Unicode MS" w:eastAsia="Arial Unicode MS" w:hAnsi="Arial Unicode MS" w:cs="Arial Unicode MS"/>
          <w:b/>
          <w:bCs/>
          <w:sz w:val="22"/>
          <w:szCs w:val="22"/>
          <w:lang w:val="en-US" w:bidi="th-TH"/>
        </w:rPr>
        <w:t>###</w:t>
      </w:r>
    </w:p>
    <w:p w14:paraId="61833622" w14:textId="729D9B59" w:rsidR="00674D07" w:rsidRPr="00674D07" w:rsidRDefault="00674D07" w:rsidP="00674D07">
      <w:pPr>
        <w:rPr>
          <w:rFonts w:ascii="Arial Unicode MS" w:eastAsia="Arial Unicode MS" w:hAnsi="Arial Unicode MS" w:cs="Arial Unicode MS"/>
          <w:b/>
          <w:bCs/>
          <w:sz w:val="22"/>
          <w:szCs w:val="22"/>
          <w:lang w:val="en-US"/>
        </w:rPr>
      </w:pPr>
      <w:r w:rsidRPr="00674D07">
        <w:rPr>
          <w:rFonts w:ascii="Arial Unicode MS" w:eastAsia="Arial Unicode MS" w:hAnsi="Arial Unicode MS" w:cs="Arial Unicode MS" w:hint="cs"/>
          <w:b/>
          <w:bCs/>
          <w:sz w:val="22"/>
          <w:szCs w:val="22"/>
          <w:cs/>
          <w:lang w:val="en-US" w:bidi="th-TH"/>
        </w:rPr>
        <w:t>คำบรรยายใต้ภาพ</w:t>
      </w:r>
    </w:p>
    <w:p w14:paraId="4A7F570E" w14:textId="55F21C3E" w:rsidR="007957E6" w:rsidRPr="00674D07" w:rsidRDefault="00674D07" w:rsidP="00674D07">
      <w:pPr>
        <w:rPr>
          <w:szCs w:val="20"/>
          <w:rtl/>
          <w:cs/>
        </w:rPr>
      </w:pPr>
      <w:r w:rsidRPr="00674D07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ปาสคาล</w:t>
      </w:r>
      <w:r w:rsidRPr="00674D07">
        <w:rPr>
          <w:rFonts w:ascii="Arial Unicode MS" w:eastAsia="Arial Unicode MS" w:hAnsi="Arial Unicode MS" w:cs="Arial Unicode MS"/>
          <w:sz w:val="22"/>
          <w:szCs w:val="22"/>
          <w:cs/>
          <w:lang w:val="en-US" w:bidi="th-TH"/>
        </w:rPr>
        <w:t xml:space="preserve"> </w:t>
      </w:r>
      <w:r w:rsidRPr="00674D07">
        <w:rPr>
          <w:rFonts w:ascii="Arial Unicode MS" w:eastAsia="Arial Unicode MS" w:hAnsi="Arial Unicode MS" w:cs="Arial Unicode MS" w:hint="cs"/>
          <w:sz w:val="22"/>
          <w:szCs w:val="22"/>
          <w:cs/>
          <w:lang w:val="en-US" w:bidi="th-TH"/>
        </w:rPr>
        <w:t>ฮูเดย์เยอร์</w:t>
      </w:r>
    </w:p>
    <w:sectPr w:rsidR="007957E6" w:rsidRPr="00674D07" w:rsidSect="00B94CAF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7" w:h="16840" w:code="9"/>
      <w:pgMar w:top="510" w:right="1418" w:bottom="1985" w:left="1418" w:header="720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E7068B" w14:textId="77777777" w:rsidR="005F41CB" w:rsidRDefault="005F41CB">
      <w:pPr>
        <w:rPr>
          <w:lang w:val="en-GB"/>
        </w:rPr>
      </w:pPr>
      <w:r>
        <w:rPr>
          <w:lang w:val="en-GB"/>
        </w:rPr>
        <w:separator/>
      </w:r>
    </w:p>
  </w:endnote>
  <w:endnote w:type="continuationSeparator" w:id="0">
    <w:p w14:paraId="3CC1A0F9" w14:textId="77777777" w:rsidR="005F41CB" w:rsidRDefault="005F41CB">
      <w:pPr>
        <w:rPr>
          <w:lang w:val="en-GB"/>
        </w:rPr>
      </w:pPr>
      <w:r>
        <w:rPr>
          <w:lang w:val="en-GB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127F71" w14:textId="1893A29E" w:rsidR="0027406C" w:rsidRPr="00543199" w:rsidRDefault="0027406C">
    <w:pPr>
      <w:pStyle w:val="Footer"/>
      <w:tabs>
        <w:tab w:val="clear" w:pos="7083"/>
        <w:tab w:val="clear" w:pos="8640"/>
        <w:tab w:val="right" w:pos="9057"/>
      </w:tabs>
      <w:rPr>
        <w:b w:val="0"/>
        <w:color w:val="auto"/>
        <w:sz w:val="16"/>
        <w:szCs w:val="16"/>
        <w:lang w:val="en-GB"/>
      </w:rPr>
    </w:pPr>
    <w:r w:rsidRPr="00543199">
      <w:rPr>
        <w:color w:val="auto"/>
        <w:sz w:val="16"/>
        <w:szCs w:val="16"/>
        <w:lang w:val="en-GB"/>
      </w:rPr>
      <w:t>Henkel AG &amp; Co.</w:t>
    </w:r>
    <w:r w:rsidRPr="00543199">
      <w:rPr>
        <w:b w:val="0"/>
        <w:color w:val="auto"/>
        <w:sz w:val="16"/>
        <w:szCs w:val="16"/>
        <w:lang w:val="en-GB"/>
      </w:rPr>
      <w:t xml:space="preserve"> </w:t>
    </w:r>
    <w:proofErr w:type="spellStart"/>
    <w:r w:rsidRPr="00543199">
      <w:rPr>
        <w:color w:val="auto"/>
        <w:sz w:val="16"/>
        <w:szCs w:val="16"/>
        <w:lang w:val="en-GB"/>
      </w:rPr>
      <w:t>KGaA</w:t>
    </w:r>
    <w:proofErr w:type="spellEnd"/>
    <w:r w:rsidRPr="00543199">
      <w:rPr>
        <w:color w:val="auto"/>
        <w:sz w:val="16"/>
        <w:szCs w:val="16"/>
        <w:lang w:val="en-GB"/>
      </w:rPr>
      <w:tab/>
    </w:r>
    <w:r w:rsidRPr="00543199">
      <w:rPr>
        <w:b w:val="0"/>
        <w:color w:val="auto"/>
        <w:sz w:val="16"/>
        <w:szCs w:val="16"/>
        <w:lang w:val="en-GB"/>
      </w:rPr>
      <w:t xml:space="preserve">Page </w:t>
    </w:r>
    <w:r w:rsidRPr="00543199">
      <w:rPr>
        <w:b w:val="0"/>
        <w:color w:val="auto"/>
        <w:sz w:val="16"/>
        <w:szCs w:val="16"/>
        <w:lang w:val="en-US"/>
      </w:rPr>
      <w:fldChar w:fldCharType="begin"/>
    </w:r>
    <w:r w:rsidRPr="00543199">
      <w:rPr>
        <w:b w:val="0"/>
        <w:color w:val="auto"/>
        <w:sz w:val="16"/>
        <w:szCs w:val="16"/>
        <w:lang w:val="en-US"/>
      </w:rPr>
      <w:instrText xml:space="preserve"> </w:instrText>
    </w:r>
    <w:r>
      <w:rPr>
        <w:b w:val="0"/>
        <w:color w:val="auto"/>
        <w:sz w:val="16"/>
        <w:szCs w:val="16"/>
        <w:lang w:val="en-US"/>
      </w:rPr>
      <w:instrText>PAGE</w:instrText>
    </w:r>
    <w:r w:rsidRPr="00543199">
      <w:rPr>
        <w:b w:val="0"/>
        <w:color w:val="auto"/>
        <w:sz w:val="16"/>
        <w:szCs w:val="16"/>
        <w:lang w:val="en-US"/>
      </w:rPr>
      <w:instrText xml:space="preserve">  \* Arabic  \* MERGEFORMAT </w:instrText>
    </w:r>
    <w:r w:rsidRPr="00543199">
      <w:rPr>
        <w:b w:val="0"/>
        <w:color w:val="auto"/>
        <w:sz w:val="16"/>
        <w:szCs w:val="16"/>
        <w:lang w:val="en-US"/>
      </w:rPr>
      <w:fldChar w:fldCharType="separate"/>
    </w:r>
    <w:r w:rsidR="004C62AB" w:rsidRPr="004C62AB">
      <w:rPr>
        <w:b w:val="0"/>
        <w:noProof/>
        <w:color w:val="auto"/>
        <w:sz w:val="16"/>
        <w:szCs w:val="16"/>
        <w:lang w:val="en-GB" w:eastAsia="en-GB"/>
      </w:rPr>
      <w:t>2</w:t>
    </w:r>
    <w:r w:rsidRPr="00543199">
      <w:rPr>
        <w:b w:val="0"/>
        <w:color w:val="auto"/>
        <w:sz w:val="16"/>
        <w:szCs w:val="16"/>
        <w:lang w:val="en-US"/>
      </w:rPr>
      <w:fldChar w:fldCharType="end"/>
    </w:r>
    <w:r w:rsidRPr="00543199">
      <w:rPr>
        <w:b w:val="0"/>
        <w:color w:val="auto"/>
        <w:sz w:val="16"/>
        <w:szCs w:val="16"/>
        <w:lang w:val="en-GB"/>
      </w:rPr>
      <w:t>/</w:t>
    </w:r>
    <w:r w:rsidRPr="00543199">
      <w:rPr>
        <w:b w:val="0"/>
        <w:color w:val="auto"/>
        <w:sz w:val="16"/>
        <w:szCs w:val="16"/>
        <w:lang w:val="en-US"/>
      </w:rPr>
      <w:fldChar w:fldCharType="begin"/>
    </w:r>
    <w:r w:rsidRPr="00543199">
      <w:rPr>
        <w:b w:val="0"/>
        <w:color w:val="auto"/>
        <w:sz w:val="16"/>
        <w:szCs w:val="16"/>
        <w:lang w:val="en-US"/>
      </w:rPr>
      <w:instrText xml:space="preserve"> </w:instrText>
    </w:r>
    <w:r>
      <w:rPr>
        <w:b w:val="0"/>
        <w:color w:val="auto"/>
        <w:sz w:val="16"/>
        <w:szCs w:val="16"/>
        <w:lang w:val="en-US"/>
      </w:rPr>
      <w:instrText>NUMPAGES</w:instrText>
    </w:r>
    <w:r w:rsidRPr="00543199">
      <w:rPr>
        <w:b w:val="0"/>
        <w:color w:val="auto"/>
        <w:sz w:val="16"/>
        <w:szCs w:val="16"/>
        <w:lang w:val="en-US"/>
      </w:rPr>
      <w:instrText xml:space="preserve">  \* Arabic  \* MERGEFORMAT </w:instrText>
    </w:r>
    <w:r w:rsidRPr="00543199">
      <w:rPr>
        <w:b w:val="0"/>
        <w:color w:val="auto"/>
        <w:sz w:val="16"/>
        <w:szCs w:val="16"/>
        <w:lang w:val="en-US"/>
      </w:rPr>
      <w:fldChar w:fldCharType="separate"/>
    </w:r>
    <w:r w:rsidR="004C62AB" w:rsidRPr="004C62AB">
      <w:rPr>
        <w:b w:val="0"/>
        <w:noProof/>
        <w:color w:val="auto"/>
        <w:sz w:val="16"/>
        <w:szCs w:val="16"/>
        <w:lang w:val="en-GB" w:eastAsia="en-GB"/>
      </w:rPr>
      <w:t>2</w:t>
    </w:r>
    <w:r w:rsidRPr="00543199">
      <w:rPr>
        <w:b w:val="0"/>
        <w:color w:val="auto"/>
        <w:sz w:val="16"/>
        <w:szCs w:val="16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740E43" w14:textId="7B826D77" w:rsidR="0027406C" w:rsidRDefault="00E440EA">
    <w:pPr>
      <w:pStyle w:val="Footer"/>
      <w:jc w:val="distribute"/>
      <w:rPr>
        <w:b w:val="0"/>
        <w:color w:val="auto"/>
        <w:lang w:val="en-GB"/>
      </w:rPr>
    </w:pPr>
    <w:r>
      <w:rPr>
        <w:b w:val="0"/>
        <w:noProof/>
        <w:color w:val="auto"/>
        <w:lang w:val="en-US" w:eastAsia="en-US" w:bidi="th-TH"/>
      </w:rPr>
      <w:drawing>
        <wp:inline distT="0" distB="0" distL="0" distR="0" wp14:anchorId="45038427" wp14:editId="431E4679">
          <wp:extent cx="380365" cy="133350"/>
          <wp:effectExtent l="0" t="0" r="635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365" cy="133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7406C">
      <w:rPr>
        <w:b w:val="0"/>
        <w:color w:val="auto"/>
        <w:lang w:val="en-GB"/>
      </w:rPr>
      <w:t xml:space="preserve"> </w:t>
    </w:r>
    <w:r>
      <w:rPr>
        <w:b w:val="0"/>
        <w:noProof/>
        <w:color w:val="auto"/>
        <w:position w:val="-1"/>
        <w:lang w:val="en-US" w:eastAsia="en-US" w:bidi="th-TH"/>
      </w:rPr>
      <w:drawing>
        <wp:inline distT="0" distB="0" distL="0" distR="0" wp14:anchorId="32F1B0F3" wp14:editId="236167C4">
          <wp:extent cx="298450" cy="121920"/>
          <wp:effectExtent l="0" t="0" r="6350" b="0"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450" cy="121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7406C">
      <w:rPr>
        <w:b w:val="0"/>
        <w:color w:val="auto"/>
        <w:lang w:val="en-GB"/>
      </w:rPr>
      <w:t xml:space="preserve"> </w:t>
    </w:r>
    <w:r>
      <w:rPr>
        <w:b w:val="0"/>
        <w:noProof/>
        <w:color w:val="auto"/>
        <w:position w:val="-14"/>
        <w:lang w:val="en-US" w:eastAsia="en-US" w:bidi="th-TH"/>
      </w:rPr>
      <w:drawing>
        <wp:inline distT="0" distB="0" distL="0" distR="0" wp14:anchorId="7D1E1983" wp14:editId="647ACA92">
          <wp:extent cx="247015" cy="286385"/>
          <wp:effectExtent l="0" t="0" r="635" b="0"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015" cy="286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7406C">
      <w:rPr>
        <w:b w:val="0"/>
        <w:color w:val="auto"/>
        <w:lang w:val="en-GB"/>
      </w:rPr>
      <w:t xml:space="preserve"> </w:t>
    </w:r>
    <w:r>
      <w:rPr>
        <w:b w:val="0"/>
        <w:noProof/>
        <w:color w:val="auto"/>
        <w:position w:val="-8"/>
        <w:lang w:val="en-US" w:eastAsia="en-US" w:bidi="th-TH"/>
      </w:rPr>
      <w:drawing>
        <wp:inline distT="0" distB="0" distL="0" distR="0" wp14:anchorId="06C5C27C" wp14:editId="31889A0C">
          <wp:extent cx="647700" cy="247015"/>
          <wp:effectExtent l="0" t="0" r="0" b="635"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247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7406C">
      <w:rPr>
        <w:b w:val="0"/>
        <w:color w:val="auto"/>
        <w:lang w:val="en-GB"/>
      </w:rPr>
      <w:t xml:space="preserve"> </w:t>
    </w:r>
    <w:r>
      <w:rPr>
        <w:b w:val="0"/>
        <w:noProof/>
        <w:color w:val="auto"/>
        <w:position w:val="-10"/>
        <w:lang w:val="en-US" w:eastAsia="en-US" w:bidi="th-TH"/>
      </w:rPr>
      <w:drawing>
        <wp:inline distT="0" distB="0" distL="0" distR="0" wp14:anchorId="6BC2C751" wp14:editId="770BBDEC">
          <wp:extent cx="349250" cy="266700"/>
          <wp:effectExtent l="0" t="0" r="0" b="0"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7406C">
      <w:rPr>
        <w:b w:val="0"/>
        <w:color w:val="auto"/>
        <w:lang w:val="en-GB"/>
      </w:rPr>
      <w:t xml:space="preserve"> </w:t>
    </w:r>
    <w:r>
      <w:rPr>
        <w:b w:val="0"/>
        <w:noProof/>
        <w:color w:val="auto"/>
        <w:position w:val="-4"/>
        <w:lang w:val="en-US" w:eastAsia="en-US" w:bidi="th-TH"/>
      </w:rPr>
      <w:drawing>
        <wp:inline distT="0" distB="0" distL="0" distR="0" wp14:anchorId="2A655814" wp14:editId="50C11911">
          <wp:extent cx="471170" cy="125730"/>
          <wp:effectExtent l="0" t="0" r="5080" b="7620"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117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7406C">
      <w:rPr>
        <w:b w:val="0"/>
        <w:color w:val="auto"/>
        <w:lang w:val="en-GB"/>
      </w:rPr>
      <w:t xml:space="preserve"> </w:t>
    </w:r>
    <w:r>
      <w:rPr>
        <w:b w:val="0"/>
        <w:noProof/>
        <w:color w:val="auto"/>
        <w:lang w:val="en-US" w:eastAsia="en-US" w:bidi="th-TH"/>
      </w:rPr>
      <w:drawing>
        <wp:inline distT="0" distB="0" distL="0" distR="0" wp14:anchorId="0CF0AF3E" wp14:editId="19B316DF">
          <wp:extent cx="576580" cy="109855"/>
          <wp:effectExtent l="0" t="0" r="0" b="4445"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580" cy="109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7406C">
      <w:rPr>
        <w:b w:val="0"/>
        <w:color w:val="auto"/>
        <w:lang w:val="en-GB"/>
      </w:rPr>
      <w:t xml:space="preserve"> </w:t>
    </w:r>
    <w:r>
      <w:rPr>
        <w:b w:val="0"/>
        <w:noProof/>
        <w:color w:val="auto"/>
        <w:lang w:val="en-US" w:eastAsia="en-US" w:bidi="th-TH"/>
      </w:rPr>
      <w:drawing>
        <wp:inline distT="0" distB="0" distL="0" distR="0" wp14:anchorId="087F84F0" wp14:editId="4B6492BA">
          <wp:extent cx="973455" cy="102235"/>
          <wp:effectExtent l="0" t="0" r="0" b="0"/>
          <wp:docPr id="8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3455" cy="102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7406C">
      <w:rPr>
        <w:b w:val="0"/>
        <w:color w:val="auto"/>
        <w:lang w:val="en-GB"/>
      </w:rPr>
      <w:t xml:space="preserve"> </w:t>
    </w:r>
    <w:r>
      <w:rPr>
        <w:b w:val="0"/>
        <w:noProof/>
        <w:lang w:val="en-US" w:eastAsia="en-US" w:bidi="th-TH"/>
      </w:rPr>
      <w:drawing>
        <wp:inline distT="0" distB="0" distL="0" distR="0" wp14:anchorId="1F1BB37F" wp14:editId="520147EA">
          <wp:extent cx="831850" cy="109855"/>
          <wp:effectExtent l="0" t="0" r="6350" b="4445"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109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653D23D" w14:textId="758D3E56" w:rsidR="0027406C" w:rsidRPr="00510B7C" w:rsidRDefault="0027406C">
    <w:pPr>
      <w:pStyle w:val="Footer"/>
      <w:jc w:val="right"/>
      <w:rPr>
        <w:b w:val="0"/>
        <w:color w:val="auto"/>
        <w:sz w:val="16"/>
        <w:szCs w:val="16"/>
        <w:lang w:val="en-GB"/>
      </w:rPr>
    </w:pPr>
    <w:r w:rsidRPr="00510B7C">
      <w:rPr>
        <w:b w:val="0"/>
        <w:color w:val="auto"/>
        <w:sz w:val="16"/>
        <w:szCs w:val="16"/>
        <w:lang w:val="en-GB"/>
      </w:rPr>
      <w:t xml:space="preserve">Page </w:t>
    </w:r>
    <w:r w:rsidRPr="00510B7C">
      <w:rPr>
        <w:b w:val="0"/>
        <w:color w:val="auto"/>
        <w:sz w:val="16"/>
        <w:szCs w:val="16"/>
        <w:lang w:val="en-GB"/>
      </w:rPr>
      <w:fldChar w:fldCharType="begin"/>
    </w:r>
    <w:r w:rsidRPr="00510B7C">
      <w:rPr>
        <w:b w:val="0"/>
        <w:color w:val="auto"/>
        <w:sz w:val="16"/>
        <w:szCs w:val="16"/>
        <w:lang w:val="en-GB"/>
      </w:rPr>
      <w:instrText xml:space="preserve"> </w:instrText>
    </w:r>
    <w:r>
      <w:rPr>
        <w:b w:val="0"/>
        <w:color w:val="auto"/>
        <w:sz w:val="16"/>
        <w:szCs w:val="16"/>
        <w:lang w:val="en-GB"/>
      </w:rPr>
      <w:instrText>PAGE</w:instrText>
    </w:r>
    <w:r w:rsidRPr="00510B7C">
      <w:rPr>
        <w:b w:val="0"/>
        <w:color w:val="auto"/>
        <w:sz w:val="16"/>
        <w:szCs w:val="16"/>
        <w:lang w:val="en-GB"/>
      </w:rPr>
      <w:instrText xml:space="preserve">  \* Arabic  \* MERGEFORMAT </w:instrText>
    </w:r>
    <w:r w:rsidRPr="00510B7C">
      <w:rPr>
        <w:b w:val="0"/>
        <w:color w:val="auto"/>
        <w:sz w:val="16"/>
        <w:szCs w:val="16"/>
        <w:lang w:val="en-GB"/>
      </w:rPr>
      <w:fldChar w:fldCharType="separate"/>
    </w:r>
    <w:r w:rsidR="004C62AB">
      <w:rPr>
        <w:b w:val="0"/>
        <w:noProof/>
        <w:color w:val="auto"/>
        <w:sz w:val="16"/>
        <w:szCs w:val="16"/>
        <w:lang w:val="en-GB"/>
      </w:rPr>
      <w:t>1</w:t>
    </w:r>
    <w:r w:rsidRPr="00510B7C">
      <w:rPr>
        <w:b w:val="0"/>
        <w:color w:val="auto"/>
        <w:sz w:val="16"/>
        <w:szCs w:val="16"/>
        <w:lang w:val="en-GB"/>
      </w:rPr>
      <w:fldChar w:fldCharType="end"/>
    </w:r>
    <w:r w:rsidRPr="00510B7C">
      <w:rPr>
        <w:b w:val="0"/>
        <w:color w:val="auto"/>
        <w:sz w:val="16"/>
        <w:szCs w:val="16"/>
        <w:lang w:val="en-GB"/>
      </w:rPr>
      <w:t>/</w:t>
    </w:r>
    <w:r w:rsidRPr="00510B7C">
      <w:rPr>
        <w:b w:val="0"/>
        <w:color w:val="auto"/>
        <w:sz w:val="16"/>
        <w:szCs w:val="16"/>
        <w:lang w:val="en-GB"/>
      </w:rPr>
      <w:fldChar w:fldCharType="begin"/>
    </w:r>
    <w:r w:rsidRPr="00510B7C">
      <w:rPr>
        <w:b w:val="0"/>
        <w:color w:val="auto"/>
        <w:sz w:val="16"/>
        <w:szCs w:val="16"/>
        <w:lang w:val="en-GB"/>
      </w:rPr>
      <w:instrText xml:space="preserve"> </w:instrText>
    </w:r>
    <w:r>
      <w:rPr>
        <w:b w:val="0"/>
        <w:color w:val="auto"/>
        <w:sz w:val="16"/>
        <w:szCs w:val="16"/>
        <w:lang w:val="en-GB"/>
      </w:rPr>
      <w:instrText>NUMPAGES</w:instrText>
    </w:r>
    <w:r w:rsidRPr="00510B7C">
      <w:rPr>
        <w:b w:val="0"/>
        <w:color w:val="auto"/>
        <w:sz w:val="16"/>
        <w:szCs w:val="16"/>
        <w:lang w:val="en-GB"/>
      </w:rPr>
      <w:instrText xml:space="preserve">  \* Arabic  \* MERGEFORMAT </w:instrText>
    </w:r>
    <w:r w:rsidRPr="00510B7C">
      <w:rPr>
        <w:b w:val="0"/>
        <w:color w:val="auto"/>
        <w:sz w:val="16"/>
        <w:szCs w:val="16"/>
        <w:lang w:val="en-GB"/>
      </w:rPr>
      <w:fldChar w:fldCharType="separate"/>
    </w:r>
    <w:r w:rsidR="004C62AB">
      <w:rPr>
        <w:b w:val="0"/>
        <w:noProof/>
        <w:color w:val="auto"/>
        <w:sz w:val="16"/>
        <w:szCs w:val="16"/>
        <w:lang w:val="en-GB"/>
      </w:rPr>
      <w:t>1</w:t>
    </w:r>
    <w:r w:rsidRPr="00510B7C">
      <w:rPr>
        <w:b w:val="0"/>
        <w:color w:val="auto"/>
        <w:sz w:val="16"/>
        <w:szCs w:val="16"/>
        <w:lang w:val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A354D9" w14:textId="77777777" w:rsidR="005F41CB" w:rsidRDefault="005F41CB">
      <w:pPr>
        <w:rPr>
          <w:lang w:val="en-GB"/>
        </w:rPr>
      </w:pPr>
      <w:r>
        <w:rPr>
          <w:lang w:val="en-GB"/>
        </w:rPr>
        <w:separator/>
      </w:r>
    </w:p>
  </w:footnote>
  <w:footnote w:type="continuationSeparator" w:id="0">
    <w:p w14:paraId="6D97497D" w14:textId="77777777" w:rsidR="005F41CB" w:rsidRDefault="005F41CB">
      <w:pPr>
        <w:rPr>
          <w:lang w:val="en-GB"/>
        </w:rPr>
      </w:pPr>
      <w:r>
        <w:rPr>
          <w:lang w:val="en-GB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E57043" w14:textId="26F2D824" w:rsidR="0027406C" w:rsidRDefault="0027406C">
    <w:pPr>
      <w:pStyle w:val="Header"/>
      <w:spacing w:after="567" w:line="280" w:lineRule="exact"/>
      <w:jc w:val="right"/>
      <w:rPr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5F983F" w14:textId="77777777" w:rsidR="00EF08AC" w:rsidRDefault="00EF08AC">
    <w:pPr>
      <w:pStyle w:val="Header"/>
      <w:tabs>
        <w:tab w:val="clear" w:pos="8640"/>
      </w:tabs>
      <w:spacing w:line="420" w:lineRule="atLeast"/>
      <w:jc w:val="right"/>
      <w:rPr>
        <w:b/>
        <w:bCs/>
        <w:sz w:val="36"/>
        <w:szCs w:val="36"/>
        <w:lang w:val="en-GB"/>
      </w:rPr>
    </w:pPr>
  </w:p>
  <w:p w14:paraId="3373D355" w14:textId="77777777" w:rsidR="00EF08AC" w:rsidRDefault="00EF08AC">
    <w:pPr>
      <w:pStyle w:val="Header"/>
      <w:tabs>
        <w:tab w:val="clear" w:pos="8640"/>
      </w:tabs>
      <w:spacing w:line="420" w:lineRule="atLeast"/>
      <w:jc w:val="right"/>
      <w:rPr>
        <w:b/>
        <w:bCs/>
        <w:sz w:val="36"/>
        <w:szCs w:val="36"/>
        <w:lang w:val="en-GB"/>
      </w:rPr>
    </w:pPr>
  </w:p>
  <w:p w14:paraId="2F97B44C" w14:textId="77777777" w:rsidR="00EF08AC" w:rsidRDefault="00EF08AC">
    <w:pPr>
      <w:pStyle w:val="Header"/>
      <w:tabs>
        <w:tab w:val="clear" w:pos="8640"/>
      </w:tabs>
      <w:spacing w:line="420" w:lineRule="atLeast"/>
      <w:jc w:val="right"/>
      <w:rPr>
        <w:b/>
        <w:bCs/>
        <w:sz w:val="36"/>
        <w:szCs w:val="36"/>
        <w:lang w:val="en-GB"/>
      </w:rPr>
    </w:pPr>
  </w:p>
  <w:p w14:paraId="41BA8B36" w14:textId="61825647" w:rsidR="0027406C" w:rsidRDefault="00E440EA">
    <w:pPr>
      <w:pStyle w:val="Header"/>
      <w:tabs>
        <w:tab w:val="clear" w:pos="8640"/>
      </w:tabs>
      <w:spacing w:line="420" w:lineRule="atLeast"/>
      <w:jc w:val="right"/>
      <w:rPr>
        <w:b/>
        <w:bCs/>
        <w:sz w:val="36"/>
        <w:szCs w:val="36"/>
        <w:lang w:val="en-GB"/>
      </w:rPr>
    </w:pPr>
    <w:r>
      <w:rPr>
        <w:noProof/>
        <w:lang w:val="en-US" w:bidi="th-TH"/>
      </w:rPr>
      <w:drawing>
        <wp:anchor distT="0" distB="0" distL="114300" distR="114300" simplePos="0" relativeHeight="251658752" behindDoc="1" locked="0" layoutInCell="1" allowOverlap="1" wp14:anchorId="412F0C9C" wp14:editId="60ED653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029075" cy="1152525"/>
          <wp:effectExtent l="0" t="0" r="9525" b="9525"/>
          <wp:wrapNone/>
          <wp:docPr id="10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1152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70FC8"/>
    <w:multiLevelType w:val="hybridMultilevel"/>
    <w:tmpl w:val="453ECC8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073C1"/>
    <w:multiLevelType w:val="hybridMultilevel"/>
    <w:tmpl w:val="CDD85988"/>
    <w:lvl w:ilvl="0" w:tplc="04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A14"/>
    <w:rsid w:val="000012BD"/>
    <w:rsid w:val="00020A1B"/>
    <w:rsid w:val="00022AD0"/>
    <w:rsid w:val="00033DE7"/>
    <w:rsid w:val="00047FD6"/>
    <w:rsid w:val="00052FE5"/>
    <w:rsid w:val="00064838"/>
    <w:rsid w:val="0006572E"/>
    <w:rsid w:val="000834D0"/>
    <w:rsid w:val="00083546"/>
    <w:rsid w:val="000910EE"/>
    <w:rsid w:val="000B0B87"/>
    <w:rsid w:val="000C3443"/>
    <w:rsid w:val="000C79E5"/>
    <w:rsid w:val="000D76FF"/>
    <w:rsid w:val="000E07FD"/>
    <w:rsid w:val="000E0AB6"/>
    <w:rsid w:val="000F489E"/>
    <w:rsid w:val="00110252"/>
    <w:rsid w:val="00156F3B"/>
    <w:rsid w:val="00161F9E"/>
    <w:rsid w:val="001703F5"/>
    <w:rsid w:val="00172A6D"/>
    <w:rsid w:val="00182596"/>
    <w:rsid w:val="00190BA4"/>
    <w:rsid w:val="0019228E"/>
    <w:rsid w:val="00194E89"/>
    <w:rsid w:val="00197551"/>
    <w:rsid w:val="001B1AEB"/>
    <w:rsid w:val="001C2ABF"/>
    <w:rsid w:val="001C4984"/>
    <w:rsid w:val="001C6D1D"/>
    <w:rsid w:val="001D4610"/>
    <w:rsid w:val="001F2855"/>
    <w:rsid w:val="002031BC"/>
    <w:rsid w:val="0020426B"/>
    <w:rsid w:val="00213F8A"/>
    <w:rsid w:val="00233523"/>
    <w:rsid w:val="00234A52"/>
    <w:rsid w:val="0023594D"/>
    <w:rsid w:val="00240610"/>
    <w:rsid w:val="0024480A"/>
    <w:rsid w:val="00253D87"/>
    <w:rsid w:val="002645C3"/>
    <w:rsid w:val="00265EB8"/>
    <w:rsid w:val="002665AC"/>
    <w:rsid w:val="0027406C"/>
    <w:rsid w:val="00295D31"/>
    <w:rsid w:val="002A1007"/>
    <w:rsid w:val="002A4B4D"/>
    <w:rsid w:val="002B273E"/>
    <w:rsid w:val="002C387C"/>
    <w:rsid w:val="002D51B1"/>
    <w:rsid w:val="002D6BED"/>
    <w:rsid w:val="002E0791"/>
    <w:rsid w:val="002F339D"/>
    <w:rsid w:val="00301A70"/>
    <w:rsid w:val="0030780F"/>
    <w:rsid w:val="0031248D"/>
    <w:rsid w:val="003149CB"/>
    <w:rsid w:val="00333E30"/>
    <w:rsid w:val="00336E26"/>
    <w:rsid w:val="00350463"/>
    <w:rsid w:val="0035115F"/>
    <w:rsid w:val="003619D4"/>
    <w:rsid w:val="003626B8"/>
    <w:rsid w:val="00366D77"/>
    <w:rsid w:val="0037181B"/>
    <w:rsid w:val="00371857"/>
    <w:rsid w:val="00382CC0"/>
    <w:rsid w:val="00385149"/>
    <w:rsid w:val="00386E36"/>
    <w:rsid w:val="003A2225"/>
    <w:rsid w:val="003A4BCE"/>
    <w:rsid w:val="003B40D1"/>
    <w:rsid w:val="003B70E3"/>
    <w:rsid w:val="003C0700"/>
    <w:rsid w:val="003C2DF2"/>
    <w:rsid w:val="003C746B"/>
    <w:rsid w:val="003D3FB5"/>
    <w:rsid w:val="003E0228"/>
    <w:rsid w:val="003F593D"/>
    <w:rsid w:val="003F7379"/>
    <w:rsid w:val="004000F1"/>
    <w:rsid w:val="00413B39"/>
    <w:rsid w:val="0042000D"/>
    <w:rsid w:val="00420D11"/>
    <w:rsid w:val="004210F0"/>
    <w:rsid w:val="00422B8A"/>
    <w:rsid w:val="004247DB"/>
    <w:rsid w:val="004274F9"/>
    <w:rsid w:val="00435A2D"/>
    <w:rsid w:val="00437B78"/>
    <w:rsid w:val="00473248"/>
    <w:rsid w:val="0048157B"/>
    <w:rsid w:val="0049298B"/>
    <w:rsid w:val="00494140"/>
    <w:rsid w:val="004B096C"/>
    <w:rsid w:val="004B3E96"/>
    <w:rsid w:val="004C62AB"/>
    <w:rsid w:val="004D2F43"/>
    <w:rsid w:val="004D5248"/>
    <w:rsid w:val="004E1226"/>
    <w:rsid w:val="005014B8"/>
    <w:rsid w:val="00506973"/>
    <w:rsid w:val="00510B7C"/>
    <w:rsid w:val="005126A8"/>
    <w:rsid w:val="00531D8E"/>
    <w:rsid w:val="00531F36"/>
    <w:rsid w:val="005401DD"/>
    <w:rsid w:val="00543199"/>
    <w:rsid w:val="005610CA"/>
    <w:rsid w:val="005712C2"/>
    <w:rsid w:val="0058322F"/>
    <w:rsid w:val="005835EA"/>
    <w:rsid w:val="00583BCF"/>
    <w:rsid w:val="0058759D"/>
    <w:rsid w:val="00593C39"/>
    <w:rsid w:val="005A57F7"/>
    <w:rsid w:val="005B0253"/>
    <w:rsid w:val="005C4F3B"/>
    <w:rsid w:val="005D2B40"/>
    <w:rsid w:val="005D5E6F"/>
    <w:rsid w:val="005D6E5C"/>
    <w:rsid w:val="005E0218"/>
    <w:rsid w:val="005E2DFF"/>
    <w:rsid w:val="005F28E9"/>
    <w:rsid w:val="005F41CB"/>
    <w:rsid w:val="0060486E"/>
    <w:rsid w:val="00614644"/>
    <w:rsid w:val="0061562C"/>
    <w:rsid w:val="00633538"/>
    <w:rsid w:val="00650966"/>
    <w:rsid w:val="0065118E"/>
    <w:rsid w:val="00656466"/>
    <w:rsid w:val="00656719"/>
    <w:rsid w:val="0066205B"/>
    <w:rsid w:val="00674D07"/>
    <w:rsid w:val="00681763"/>
    <w:rsid w:val="00683D01"/>
    <w:rsid w:val="00690A55"/>
    <w:rsid w:val="006918A5"/>
    <w:rsid w:val="006B6334"/>
    <w:rsid w:val="006C3E76"/>
    <w:rsid w:val="006E10CE"/>
    <w:rsid w:val="006E2D19"/>
    <w:rsid w:val="006E4C66"/>
    <w:rsid w:val="006E5D5E"/>
    <w:rsid w:val="00706CEC"/>
    <w:rsid w:val="007131CA"/>
    <w:rsid w:val="007142E4"/>
    <w:rsid w:val="007214C2"/>
    <w:rsid w:val="00727E53"/>
    <w:rsid w:val="00730AB2"/>
    <w:rsid w:val="00744FD9"/>
    <w:rsid w:val="00745F31"/>
    <w:rsid w:val="00750D49"/>
    <w:rsid w:val="00751E70"/>
    <w:rsid w:val="007566DE"/>
    <w:rsid w:val="00764D04"/>
    <w:rsid w:val="007800CD"/>
    <w:rsid w:val="00787DCD"/>
    <w:rsid w:val="007957E6"/>
    <w:rsid w:val="00797ECE"/>
    <w:rsid w:val="007A61B9"/>
    <w:rsid w:val="007B33DD"/>
    <w:rsid w:val="007C0721"/>
    <w:rsid w:val="007C2404"/>
    <w:rsid w:val="007C291A"/>
    <w:rsid w:val="007C5C43"/>
    <w:rsid w:val="007E1326"/>
    <w:rsid w:val="007E206D"/>
    <w:rsid w:val="00802372"/>
    <w:rsid w:val="00806E0F"/>
    <w:rsid w:val="00832150"/>
    <w:rsid w:val="00834801"/>
    <w:rsid w:val="0083737B"/>
    <w:rsid w:val="00846C52"/>
    <w:rsid w:val="00852E98"/>
    <w:rsid w:val="00853A3C"/>
    <w:rsid w:val="008565A5"/>
    <w:rsid w:val="00885039"/>
    <w:rsid w:val="008978AE"/>
    <w:rsid w:val="008A6A2D"/>
    <w:rsid w:val="008B0548"/>
    <w:rsid w:val="008B6D97"/>
    <w:rsid w:val="008B6ECF"/>
    <w:rsid w:val="008C49FB"/>
    <w:rsid w:val="008C610A"/>
    <w:rsid w:val="008C7C05"/>
    <w:rsid w:val="008F3896"/>
    <w:rsid w:val="008F6FFA"/>
    <w:rsid w:val="008F73CB"/>
    <w:rsid w:val="00904E6F"/>
    <w:rsid w:val="0090571D"/>
    <w:rsid w:val="009146DF"/>
    <w:rsid w:val="009304EC"/>
    <w:rsid w:val="009314AF"/>
    <w:rsid w:val="009464DC"/>
    <w:rsid w:val="00960729"/>
    <w:rsid w:val="00966E3F"/>
    <w:rsid w:val="00967D0F"/>
    <w:rsid w:val="009701C5"/>
    <w:rsid w:val="00975171"/>
    <w:rsid w:val="0098664A"/>
    <w:rsid w:val="00990D60"/>
    <w:rsid w:val="00994A89"/>
    <w:rsid w:val="00997257"/>
    <w:rsid w:val="009A0370"/>
    <w:rsid w:val="009A1074"/>
    <w:rsid w:val="009A294D"/>
    <w:rsid w:val="009B5517"/>
    <w:rsid w:val="009C3CAC"/>
    <w:rsid w:val="009D0316"/>
    <w:rsid w:val="009D73E1"/>
    <w:rsid w:val="009F158F"/>
    <w:rsid w:val="009F2D2D"/>
    <w:rsid w:val="00A01A35"/>
    <w:rsid w:val="00A021DD"/>
    <w:rsid w:val="00A11CA5"/>
    <w:rsid w:val="00A15B9F"/>
    <w:rsid w:val="00A35804"/>
    <w:rsid w:val="00A363AD"/>
    <w:rsid w:val="00A45EB8"/>
    <w:rsid w:val="00A57859"/>
    <w:rsid w:val="00A61EC5"/>
    <w:rsid w:val="00A62D4F"/>
    <w:rsid w:val="00A67407"/>
    <w:rsid w:val="00A70E56"/>
    <w:rsid w:val="00A87B93"/>
    <w:rsid w:val="00A92441"/>
    <w:rsid w:val="00AB315E"/>
    <w:rsid w:val="00AB4566"/>
    <w:rsid w:val="00AB5758"/>
    <w:rsid w:val="00AC1792"/>
    <w:rsid w:val="00AC3074"/>
    <w:rsid w:val="00AD1E73"/>
    <w:rsid w:val="00AD2009"/>
    <w:rsid w:val="00AD5AA2"/>
    <w:rsid w:val="00AE05D7"/>
    <w:rsid w:val="00AE20BC"/>
    <w:rsid w:val="00AE5C27"/>
    <w:rsid w:val="00AE6230"/>
    <w:rsid w:val="00AF393D"/>
    <w:rsid w:val="00AF6D21"/>
    <w:rsid w:val="00B027CD"/>
    <w:rsid w:val="00B02C81"/>
    <w:rsid w:val="00B038EC"/>
    <w:rsid w:val="00B25281"/>
    <w:rsid w:val="00B2602C"/>
    <w:rsid w:val="00B41B99"/>
    <w:rsid w:val="00B4613B"/>
    <w:rsid w:val="00B47A2A"/>
    <w:rsid w:val="00B57BFB"/>
    <w:rsid w:val="00B759D6"/>
    <w:rsid w:val="00B82819"/>
    <w:rsid w:val="00B85BD1"/>
    <w:rsid w:val="00B935E0"/>
    <w:rsid w:val="00B94CAF"/>
    <w:rsid w:val="00BA2B5E"/>
    <w:rsid w:val="00BA3A42"/>
    <w:rsid w:val="00BA512F"/>
    <w:rsid w:val="00BB57C7"/>
    <w:rsid w:val="00BC011A"/>
    <w:rsid w:val="00BC5F37"/>
    <w:rsid w:val="00BC6C0F"/>
    <w:rsid w:val="00BD59FE"/>
    <w:rsid w:val="00BF1217"/>
    <w:rsid w:val="00C05CAA"/>
    <w:rsid w:val="00C216B6"/>
    <w:rsid w:val="00C33135"/>
    <w:rsid w:val="00C334C3"/>
    <w:rsid w:val="00C347BF"/>
    <w:rsid w:val="00C45E08"/>
    <w:rsid w:val="00C5135F"/>
    <w:rsid w:val="00C65B32"/>
    <w:rsid w:val="00C7000E"/>
    <w:rsid w:val="00C74B6D"/>
    <w:rsid w:val="00C77A42"/>
    <w:rsid w:val="00C80CBB"/>
    <w:rsid w:val="00CA2F05"/>
    <w:rsid w:val="00CB0690"/>
    <w:rsid w:val="00CB0CC3"/>
    <w:rsid w:val="00CB44AA"/>
    <w:rsid w:val="00CC53AA"/>
    <w:rsid w:val="00CC78B2"/>
    <w:rsid w:val="00CD1F31"/>
    <w:rsid w:val="00CE7E29"/>
    <w:rsid w:val="00CF23F8"/>
    <w:rsid w:val="00CF43BF"/>
    <w:rsid w:val="00D03BED"/>
    <w:rsid w:val="00D1225A"/>
    <w:rsid w:val="00D12307"/>
    <w:rsid w:val="00D15B32"/>
    <w:rsid w:val="00D21EF1"/>
    <w:rsid w:val="00D46A7B"/>
    <w:rsid w:val="00D50CC7"/>
    <w:rsid w:val="00D5316B"/>
    <w:rsid w:val="00D536EF"/>
    <w:rsid w:val="00D618BA"/>
    <w:rsid w:val="00D63FAE"/>
    <w:rsid w:val="00D673D9"/>
    <w:rsid w:val="00D73001"/>
    <w:rsid w:val="00D86027"/>
    <w:rsid w:val="00D86646"/>
    <w:rsid w:val="00D90623"/>
    <w:rsid w:val="00DE160C"/>
    <w:rsid w:val="00DF339C"/>
    <w:rsid w:val="00E0686A"/>
    <w:rsid w:val="00E13C6D"/>
    <w:rsid w:val="00E218BE"/>
    <w:rsid w:val="00E22B12"/>
    <w:rsid w:val="00E3586E"/>
    <w:rsid w:val="00E4224E"/>
    <w:rsid w:val="00E440EA"/>
    <w:rsid w:val="00E44AD5"/>
    <w:rsid w:val="00E47766"/>
    <w:rsid w:val="00E504EC"/>
    <w:rsid w:val="00E609EA"/>
    <w:rsid w:val="00E75D41"/>
    <w:rsid w:val="00E8055D"/>
    <w:rsid w:val="00E84BD1"/>
    <w:rsid w:val="00E92664"/>
    <w:rsid w:val="00E9499F"/>
    <w:rsid w:val="00E97620"/>
    <w:rsid w:val="00EA38C1"/>
    <w:rsid w:val="00EA45FC"/>
    <w:rsid w:val="00EA5901"/>
    <w:rsid w:val="00EB00BC"/>
    <w:rsid w:val="00EC3CAA"/>
    <w:rsid w:val="00EC58B9"/>
    <w:rsid w:val="00ED09B8"/>
    <w:rsid w:val="00ED2BD9"/>
    <w:rsid w:val="00EE4E84"/>
    <w:rsid w:val="00EE7D80"/>
    <w:rsid w:val="00EF08AC"/>
    <w:rsid w:val="00EF0964"/>
    <w:rsid w:val="00EF2559"/>
    <w:rsid w:val="00EF486D"/>
    <w:rsid w:val="00F162AF"/>
    <w:rsid w:val="00F177FF"/>
    <w:rsid w:val="00F40CC3"/>
    <w:rsid w:val="00F42686"/>
    <w:rsid w:val="00F77E8A"/>
    <w:rsid w:val="00F8185B"/>
    <w:rsid w:val="00F83047"/>
    <w:rsid w:val="00F87FAA"/>
    <w:rsid w:val="00F93527"/>
    <w:rsid w:val="00FA1033"/>
    <w:rsid w:val="00FA1DED"/>
    <w:rsid w:val="00FA442E"/>
    <w:rsid w:val="00FA5699"/>
    <w:rsid w:val="00FB38E6"/>
    <w:rsid w:val="00FB5D28"/>
    <w:rsid w:val="00FC5192"/>
    <w:rsid w:val="00FC6B45"/>
    <w:rsid w:val="00FD3F33"/>
    <w:rsid w:val="00FD7689"/>
    <w:rsid w:val="00FE6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9F49FF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qFormat/>
    <w:pPr>
      <w:spacing w:line="260" w:lineRule="atLeast"/>
    </w:pPr>
    <w:rPr>
      <w:rFonts w:ascii="Arial" w:hAnsi="Arial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spacing w:line="420" w:lineRule="atLeast"/>
      <w:outlineLvl w:val="0"/>
    </w:pPr>
    <w:rPr>
      <w:b/>
      <w:kern w:val="32"/>
      <w:sz w:val="32"/>
      <w:szCs w:val="20"/>
      <w:lang w:val="x-none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qFormat/>
    <w:pPr>
      <w:outlineLvl w:val="2"/>
    </w:pPr>
    <w:rPr>
      <w:b w:val="0"/>
      <w:iCs w:val="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Pr>
      <w:rFonts w:ascii="Arial" w:hAnsi="Arial"/>
      <w:b/>
      <w:kern w:val="32"/>
      <w:sz w:val="32"/>
      <w:lang w:eastAsia="en-US"/>
    </w:rPr>
  </w:style>
  <w:style w:type="character" w:customStyle="1" w:styleId="Heading2Char">
    <w:name w:val="Heading 2 Char"/>
    <w:link w:val="Heading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  <w:lang w:val="de-DE" w:eastAsia="en-US"/>
    </w:rPr>
  </w:style>
  <w:style w:type="character" w:customStyle="1" w:styleId="Heading3Char">
    <w:name w:val="Heading 3 Char"/>
    <w:link w:val="Heading3"/>
    <w:uiPriority w:val="9"/>
    <w:semiHidden/>
    <w:rPr>
      <w:rFonts w:ascii="Cambria" w:eastAsia="Times New Roman" w:hAnsi="Cambria" w:cs="Times New Roman"/>
      <w:b/>
      <w:bCs/>
      <w:sz w:val="26"/>
      <w:szCs w:val="26"/>
      <w:lang w:val="de-DE"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Pr>
      <w:rFonts w:ascii="Arial" w:hAnsi="Arial"/>
      <w:szCs w:val="24"/>
      <w:lang w:val="de-DE" w:eastAsia="en-US"/>
    </w:rPr>
  </w:style>
  <w:style w:type="paragraph" w:styleId="Footer">
    <w:name w:val="footer"/>
    <w:basedOn w:val="Normal"/>
    <w:link w:val="FooterChar"/>
    <w:uiPriority w:val="99"/>
    <w:pPr>
      <w:tabs>
        <w:tab w:val="right" w:pos="7083"/>
        <w:tab w:val="right" w:pos="8640"/>
      </w:tabs>
      <w:spacing w:line="180" w:lineRule="atLeast"/>
    </w:pPr>
    <w:rPr>
      <w:b/>
      <w:color w:val="E1000F"/>
      <w:sz w:val="24"/>
      <w:szCs w:val="20"/>
      <w:lang w:val="x-none" w:eastAsia="x-none"/>
    </w:rPr>
  </w:style>
  <w:style w:type="character" w:customStyle="1" w:styleId="FooterChar">
    <w:name w:val="Footer Char"/>
    <w:link w:val="Footer"/>
    <w:uiPriority w:val="99"/>
    <w:locked/>
    <w:rPr>
      <w:rFonts w:ascii="Arial" w:hAnsi="Arial"/>
      <w:b/>
      <w:color w:val="E1000F"/>
      <w:sz w:val="24"/>
    </w:rPr>
  </w:style>
  <w:style w:type="paragraph" w:customStyle="1" w:styleId="Intro">
    <w:name w:val="Intro"/>
    <w:basedOn w:val="Normal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pPr>
      <w:numPr>
        <w:numId w:val="1"/>
      </w:numPr>
      <w:tabs>
        <w:tab w:val="left" w:pos="357"/>
      </w:tabs>
      <w:ind w:left="357" w:hanging="357"/>
    </w:pPr>
  </w:style>
  <w:style w:type="paragraph" w:customStyle="1" w:styleId="Page1Name">
    <w:name w:val="Page1_Name"/>
    <w:basedOn w:val="Normal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pPr>
      <w:spacing w:before="240" w:after="0"/>
    </w:pPr>
    <w:rPr>
      <w:b w:val="0"/>
      <w:bCs/>
    </w:rPr>
  </w:style>
  <w:style w:type="paragraph" w:styleId="BodyText">
    <w:name w:val="Body Text"/>
    <w:basedOn w:val="Normal"/>
    <w:link w:val="BodyTextChar"/>
    <w:uiPriority w:val="99"/>
    <w:pPr>
      <w:spacing w:after="120" w:line="280" w:lineRule="exact"/>
    </w:pPr>
    <w:rPr>
      <w:sz w:val="24"/>
      <w:szCs w:val="20"/>
      <w:lang w:val="x-none" w:eastAsia="de-DE"/>
    </w:rPr>
  </w:style>
  <w:style w:type="character" w:customStyle="1" w:styleId="BodyTextChar">
    <w:name w:val="Body Text Char"/>
    <w:link w:val="BodyText"/>
    <w:uiPriority w:val="99"/>
    <w:locked/>
    <w:rPr>
      <w:rFonts w:ascii="Arial" w:hAnsi="Arial"/>
      <w:sz w:val="24"/>
      <w:lang w:eastAsia="de-DE"/>
    </w:rPr>
  </w:style>
  <w:style w:type="paragraph" w:customStyle="1" w:styleId="Info">
    <w:name w:val="Info"/>
    <w:basedOn w:val="Normal"/>
    <w:pPr>
      <w:spacing w:line="240" w:lineRule="atLeast"/>
    </w:pPr>
    <w:rPr>
      <w:sz w:val="13"/>
    </w:rPr>
  </w:style>
  <w:style w:type="character" w:customStyle="1" w:styleId="InfoZchn">
    <w:name w:val="Info Zchn"/>
    <w:rPr>
      <w:rFonts w:ascii="Arial" w:hAnsi="Arial"/>
      <w:sz w:val="24"/>
      <w:lang w:eastAsia="en-US"/>
    </w:rPr>
  </w:style>
  <w:style w:type="paragraph" w:customStyle="1" w:styleId="Standard12pt">
    <w:name w:val="Standard_12pt"/>
    <w:basedOn w:val="Normal"/>
    <w:pPr>
      <w:spacing w:line="300" w:lineRule="atLeast"/>
    </w:pPr>
    <w:rPr>
      <w:sz w:val="24"/>
    </w:rPr>
  </w:style>
  <w:style w:type="paragraph" w:customStyle="1" w:styleId="BodyText31">
    <w:name w:val="Body Text 31"/>
    <w:basedOn w:val="Normal"/>
    <w:pPr>
      <w:keepLines/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color w:val="000000"/>
      <w:sz w:val="24"/>
      <w:szCs w:val="20"/>
    </w:rPr>
  </w:style>
  <w:style w:type="paragraph" w:customStyle="1" w:styleId="PRContact">
    <w:name w:val="_PR_Contact"/>
    <w:basedOn w:val="Normal"/>
    <w:pPr>
      <w:keepNext/>
      <w:keepLines/>
      <w:tabs>
        <w:tab w:val="left" w:pos="284"/>
        <w:tab w:val="left" w:pos="567"/>
        <w:tab w:val="left" w:pos="4451"/>
        <w:tab w:val="left" w:pos="4734"/>
        <w:tab w:val="left" w:pos="5018"/>
      </w:tabs>
      <w:spacing w:line="280" w:lineRule="exact"/>
    </w:pPr>
    <w:rPr>
      <w:rFonts w:cs="Arial"/>
      <w:szCs w:val="20"/>
      <w:lang w:eastAsia="de-DE"/>
    </w:rPr>
  </w:style>
  <w:style w:type="paragraph" w:customStyle="1" w:styleId="PRBoilerplate">
    <w:name w:val="_PR_Boilerplate"/>
    <w:basedOn w:val="Normal"/>
    <w:next w:val="PRContact"/>
    <w:pPr>
      <w:keepLines/>
      <w:spacing w:after="280" w:line="280" w:lineRule="exact"/>
      <w:jc w:val="both"/>
    </w:pPr>
    <w:rPr>
      <w:rFonts w:cs="Arial"/>
      <w:szCs w:val="20"/>
      <w:lang w:eastAsia="de-DE"/>
    </w:r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PRHalfblank">
    <w:name w:val="_PR_Halfblank"/>
    <w:rPr>
      <w:w w:val="50"/>
    </w:rPr>
  </w:style>
  <w:style w:type="character" w:styleId="FollowedHyperlink">
    <w:name w:val="FollowedHyperlink"/>
    <w:uiPriority w:val="99"/>
    <w:rPr>
      <w:color w:val="800080"/>
      <w:u w:val="single"/>
    </w:rPr>
  </w:style>
  <w:style w:type="paragraph" w:styleId="BodyText3">
    <w:name w:val="Body Text 3"/>
    <w:basedOn w:val="Normal"/>
    <w:link w:val="BodyText3Char"/>
    <w:uiPriority w:val="99"/>
    <w:pPr>
      <w:spacing w:after="120" w:line="280" w:lineRule="exact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Pr>
      <w:rFonts w:ascii="Arial" w:hAnsi="Arial"/>
      <w:sz w:val="16"/>
      <w:szCs w:val="16"/>
      <w:lang w:val="de-DE" w:eastAsia="en-US"/>
    </w:rPr>
  </w:style>
  <w:style w:type="paragraph" w:styleId="BalloonText">
    <w:name w:val="Balloon Text"/>
    <w:basedOn w:val="Normal"/>
    <w:link w:val="BalloonTextChar"/>
    <w:uiPriority w:val="99"/>
    <w:pPr>
      <w:spacing w:line="240" w:lineRule="auto"/>
    </w:pPr>
    <w:rPr>
      <w:rFonts w:ascii="Tahoma" w:hAnsi="Tahoma"/>
      <w:sz w:val="16"/>
      <w:szCs w:val="20"/>
      <w:lang w:val="x-none"/>
    </w:rPr>
  </w:style>
  <w:style w:type="character" w:customStyle="1" w:styleId="BalloonTextChar">
    <w:name w:val="Balloon Text Char"/>
    <w:link w:val="BalloonText"/>
    <w:uiPriority w:val="99"/>
    <w:locked/>
    <w:rPr>
      <w:rFonts w:ascii="Tahoma" w:hAnsi="Tahoma"/>
      <w:sz w:val="16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rPr>
      <w:szCs w:val="20"/>
    </w:rPr>
  </w:style>
  <w:style w:type="character" w:customStyle="1" w:styleId="FootnoteTextChar">
    <w:name w:val="Footnote Text Char"/>
    <w:link w:val="FootnoteText"/>
    <w:uiPriority w:val="99"/>
    <w:semiHidden/>
    <w:rPr>
      <w:rFonts w:ascii="Arial" w:hAnsi="Arial"/>
      <w:lang w:val="de-DE" w:eastAsia="en-US"/>
    </w:rPr>
  </w:style>
  <w:style w:type="character" w:styleId="FootnoteReference">
    <w:name w:val="footnote reference"/>
    <w:uiPriority w:val="99"/>
    <w:semiHidden/>
    <w:rPr>
      <w:vertAlign w:val="superscript"/>
    </w:rPr>
  </w:style>
  <w:style w:type="character" w:styleId="CommentReference">
    <w:name w:val="annotation reference"/>
    <w:uiPriority w:val="99"/>
    <w:rPr>
      <w:sz w:val="16"/>
    </w:rPr>
  </w:style>
  <w:style w:type="paragraph" w:styleId="CommentText">
    <w:name w:val="annotation text"/>
    <w:basedOn w:val="Normal"/>
    <w:link w:val="CommentTextChar"/>
    <w:uiPriority w:val="99"/>
    <w:rPr>
      <w:szCs w:val="20"/>
      <w:lang w:val="x-none"/>
    </w:rPr>
  </w:style>
  <w:style w:type="character" w:customStyle="1" w:styleId="CommentTextChar">
    <w:name w:val="Comment Text Char"/>
    <w:link w:val="CommentText"/>
    <w:uiPriority w:val="99"/>
    <w:locked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Pr>
      <w:b/>
    </w:rPr>
  </w:style>
  <w:style w:type="character" w:customStyle="1" w:styleId="CommentSubjectChar">
    <w:name w:val="Comment Subject Char"/>
    <w:link w:val="CommentSubject"/>
    <w:uiPriority w:val="99"/>
    <w:locked/>
    <w:rPr>
      <w:rFonts w:ascii="Arial" w:hAnsi="Arial"/>
      <w:b/>
      <w:lang w:eastAsia="en-US"/>
    </w:rPr>
  </w:style>
  <w:style w:type="paragraph" w:customStyle="1" w:styleId="FarbigeSchattierung-Akzent11">
    <w:name w:val="Farbige Schattierung - Akzent 11"/>
    <w:hidden/>
    <w:uiPriority w:val="99"/>
    <w:semiHidden/>
    <w:rsid w:val="00841005"/>
    <w:rPr>
      <w:rFonts w:ascii="Arial" w:hAnsi="Arial"/>
      <w:szCs w:val="24"/>
      <w:lang w:eastAsia="en-US"/>
    </w:rPr>
  </w:style>
  <w:style w:type="character" w:customStyle="1" w:styleId="tw4winMark">
    <w:name w:val="tw4winMark"/>
    <w:uiPriority w:val="99"/>
    <w:rPr>
      <w:rFonts w:ascii="Courier New" w:hAnsi="Courier New"/>
      <w:vanish/>
      <w:color w:val="800080"/>
      <w:vertAlign w:val="subscript"/>
    </w:rPr>
  </w:style>
  <w:style w:type="character" w:styleId="Strong">
    <w:name w:val="Strong"/>
    <w:basedOn w:val="DefaultParagraphFont"/>
    <w:uiPriority w:val="22"/>
    <w:qFormat/>
    <w:rsid w:val="00FB5D2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6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6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notes731C8B\HENKEL_DE_Pressemitteilung_110203.do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0588AB-9D8B-4C94-B671-FD8D06912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HENKEL_DE_Pressemitteilung_110203.dot</Template>
  <TotalTime>0</TotalTime>
  <Pages>1</Pages>
  <Words>505</Words>
  <Characters>1939</Characters>
  <Application>Microsoft Office Word</Application>
  <DocSecurity>4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/>
  <LinksUpToDate>false</LinksUpToDate>
  <CharactersWithSpaces>2440</CharactersWithSpaces>
  <SharedDoc>false</SharedDoc>
  <HLinks>
    <vt:vector size="48" baseType="variant">
      <vt:variant>
        <vt:i4>6619256</vt:i4>
      </vt:variant>
      <vt:variant>
        <vt:i4>21</vt:i4>
      </vt:variant>
      <vt:variant>
        <vt:i4>0</vt:i4>
      </vt:variant>
      <vt:variant>
        <vt:i4>5</vt:i4>
      </vt:variant>
      <vt:variant>
        <vt:lpwstr>http://www.henkel.de/presse</vt:lpwstr>
      </vt:variant>
      <vt:variant>
        <vt:lpwstr/>
      </vt:variant>
      <vt:variant>
        <vt:i4>6946937</vt:i4>
      </vt:variant>
      <vt:variant>
        <vt:i4>18</vt:i4>
      </vt:variant>
      <vt:variant>
        <vt:i4>0</vt:i4>
      </vt:variant>
      <vt:variant>
        <vt:i4>5</vt:i4>
      </vt:variant>
      <vt:variant>
        <vt:lpwstr>http://www.henkel.de/ir</vt:lpwstr>
      </vt:variant>
      <vt:variant>
        <vt:lpwstr/>
      </vt:variant>
      <vt:variant>
        <vt:i4>2097243</vt:i4>
      </vt:variant>
      <vt:variant>
        <vt:i4>15</vt:i4>
      </vt:variant>
      <vt:variant>
        <vt:i4>0</vt:i4>
      </vt:variant>
      <vt:variant>
        <vt:i4>5</vt:i4>
      </vt:variant>
      <vt:variant>
        <vt:lpwstr>mailto:eva.sewing@henkel.com</vt:lpwstr>
      </vt:variant>
      <vt:variant>
        <vt:lpwstr/>
      </vt:variant>
      <vt:variant>
        <vt:i4>2687054</vt:i4>
      </vt:variant>
      <vt:variant>
        <vt:i4>12</vt:i4>
      </vt:variant>
      <vt:variant>
        <vt:i4>0</vt:i4>
      </vt:variant>
      <vt:variant>
        <vt:i4>5</vt:i4>
      </vt:variant>
      <vt:variant>
        <vt:lpwstr>mailto:hanna.philipps@henkel.com</vt:lpwstr>
      </vt:variant>
      <vt:variant>
        <vt:lpwstr/>
      </vt:variant>
      <vt:variant>
        <vt:i4>6684692</vt:i4>
      </vt:variant>
      <vt:variant>
        <vt:i4>9</vt:i4>
      </vt:variant>
      <vt:variant>
        <vt:i4>0</vt:i4>
      </vt:variant>
      <vt:variant>
        <vt:i4>5</vt:i4>
      </vt:variant>
      <vt:variant>
        <vt:lpwstr>mailto:cedric.schupp@henkel.com</vt:lpwstr>
      </vt:variant>
      <vt:variant>
        <vt:lpwstr/>
      </vt:variant>
      <vt:variant>
        <vt:i4>3932243</vt:i4>
      </vt:variant>
      <vt:variant>
        <vt:i4>6</vt:i4>
      </vt:variant>
      <vt:variant>
        <vt:i4>0</vt:i4>
      </vt:variant>
      <vt:variant>
        <vt:i4>5</vt:i4>
      </vt:variant>
      <vt:variant>
        <vt:lpwstr>mailto:dominik.plewka@henkel.com</vt:lpwstr>
      </vt:variant>
      <vt:variant>
        <vt:lpwstr/>
      </vt:variant>
      <vt:variant>
        <vt:i4>119</vt:i4>
      </vt:variant>
      <vt:variant>
        <vt:i4>3</vt:i4>
      </vt:variant>
      <vt:variant>
        <vt:i4>0</vt:i4>
      </vt:variant>
      <vt:variant>
        <vt:i4>5</vt:i4>
      </vt:variant>
      <vt:variant>
        <vt:lpwstr>mailto:lars.witteck@henkel.com</vt:lpwstr>
      </vt:variant>
      <vt:variant>
        <vt:lpwstr/>
      </vt:variant>
      <vt:variant>
        <vt:i4>6881292</vt:i4>
      </vt:variant>
      <vt:variant>
        <vt:i4>0</vt:i4>
      </vt:variant>
      <vt:variant>
        <vt:i4>0</vt:i4>
      </vt:variant>
      <vt:variant>
        <vt:i4>5</vt:i4>
      </vt:variant>
      <vt:variant>
        <vt:lpwstr>mailto:renata.casaro@henkel.com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Klueppelholz</dc:creator>
  <cp:keywords/>
  <cp:lastModifiedBy>Prapasri Vasuhirun</cp:lastModifiedBy>
  <cp:revision>2</cp:revision>
  <cp:lastPrinted>2016-01-18T09:55:00Z</cp:lastPrinted>
  <dcterms:created xsi:type="dcterms:W3CDTF">2016-02-25T02:49:00Z</dcterms:created>
  <dcterms:modified xsi:type="dcterms:W3CDTF">2016-02-25T02:49:00Z</dcterms:modified>
</cp:coreProperties>
</file>