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17B" w:rsidRDefault="008A617B" w:rsidP="00FC29F7">
      <w:pPr>
        <w:pStyle w:val="Standard12pt"/>
        <w:jc w:val="right"/>
        <w:rPr>
          <w:lang w:val="ru-RU"/>
        </w:rPr>
      </w:pPr>
    </w:p>
    <w:p w:rsidR="00954B81" w:rsidRPr="006C3B3D" w:rsidRDefault="00FC29F7" w:rsidP="00FC29F7">
      <w:pPr>
        <w:pStyle w:val="Standard12pt"/>
        <w:jc w:val="right"/>
        <w:rPr>
          <w:lang w:val="ru-RU"/>
        </w:rPr>
      </w:pPr>
      <w:r w:rsidRPr="006C3B3D">
        <w:rPr>
          <w:lang w:val="ru-RU"/>
        </w:rPr>
        <w:t>25</w:t>
      </w:r>
      <w:r w:rsidR="00835D54" w:rsidRPr="006C3B3D">
        <w:rPr>
          <w:lang w:val="ru-RU"/>
        </w:rPr>
        <w:t xml:space="preserve"> </w:t>
      </w:r>
      <w:r w:rsidRPr="006C3B3D">
        <w:rPr>
          <w:lang w:val="ru-RU"/>
        </w:rPr>
        <w:t>февраля</w:t>
      </w:r>
      <w:r w:rsidR="00835D54" w:rsidRPr="006C3B3D">
        <w:rPr>
          <w:lang w:val="ru-RU"/>
        </w:rPr>
        <w:t xml:space="preserve"> 201</w:t>
      </w:r>
      <w:r w:rsidRPr="006C3B3D">
        <w:rPr>
          <w:lang w:val="ru-RU"/>
        </w:rPr>
        <w:t>6</w:t>
      </w:r>
      <w:r w:rsidR="00835D54" w:rsidRPr="006C3B3D">
        <w:rPr>
          <w:lang w:val="ru-RU"/>
        </w:rPr>
        <w:t xml:space="preserve"> года </w:t>
      </w:r>
    </w:p>
    <w:p w:rsidR="00954B81" w:rsidRPr="006C3B3D" w:rsidRDefault="00954B81">
      <w:pPr>
        <w:pStyle w:val="Standard12pt"/>
        <w:rPr>
          <w:lang w:val="ru-RU"/>
        </w:rPr>
      </w:pPr>
    </w:p>
    <w:p w:rsidR="00FC29F7" w:rsidRPr="006C3B3D" w:rsidRDefault="00343FE5" w:rsidP="00FC29F7">
      <w:pPr>
        <w:pStyle w:val="Standard12pt"/>
        <w:rPr>
          <w:lang w:val="ru-RU"/>
        </w:rPr>
      </w:pPr>
      <w:r w:rsidRPr="006C3B3D">
        <w:rPr>
          <w:lang w:val="ru-RU"/>
        </w:rPr>
        <w:t>Henkel</w:t>
      </w:r>
      <w:r w:rsidR="00FC29F7" w:rsidRPr="006C3B3D">
        <w:rPr>
          <w:lang w:val="ru-RU"/>
        </w:rPr>
        <w:t xml:space="preserve"> сообщает об успешном завершении 2015 финансового года </w:t>
      </w:r>
    </w:p>
    <w:p w:rsidR="00954B81" w:rsidRPr="006C3B3D" w:rsidRDefault="00954B81">
      <w:pPr>
        <w:pStyle w:val="Standard12pt"/>
        <w:rPr>
          <w:lang w:val="ru-RU"/>
        </w:rPr>
      </w:pPr>
    </w:p>
    <w:p w:rsidR="00954B81" w:rsidRPr="006C3B3D" w:rsidRDefault="00FC29F7" w:rsidP="00405FF7">
      <w:pPr>
        <w:tabs>
          <w:tab w:val="left" w:pos="1980"/>
        </w:tabs>
        <w:rPr>
          <w:rFonts w:cs="Arial"/>
          <w:b/>
          <w:sz w:val="32"/>
          <w:szCs w:val="32"/>
          <w:lang w:val="ru-RU"/>
        </w:rPr>
      </w:pPr>
      <w:r w:rsidRPr="006C3B3D">
        <w:rPr>
          <w:rFonts w:cs="Arial"/>
          <w:b/>
          <w:sz w:val="32"/>
          <w:szCs w:val="32"/>
          <w:lang w:val="ru-RU"/>
        </w:rPr>
        <w:t xml:space="preserve">Компания </w:t>
      </w:r>
      <w:r w:rsidR="00343FE5" w:rsidRPr="006C3B3D">
        <w:rPr>
          <w:rFonts w:cs="Arial"/>
          <w:b/>
          <w:sz w:val="32"/>
          <w:szCs w:val="32"/>
          <w:lang w:val="ru-RU"/>
        </w:rPr>
        <w:t>Henkel</w:t>
      </w:r>
      <w:r w:rsidRPr="006C3B3D">
        <w:rPr>
          <w:rFonts w:cs="Arial"/>
          <w:b/>
          <w:sz w:val="32"/>
          <w:szCs w:val="32"/>
          <w:lang w:val="ru-RU"/>
        </w:rPr>
        <w:t xml:space="preserve"> продемонстрировала </w:t>
      </w:r>
      <w:r w:rsidR="00300F52" w:rsidRPr="006C3B3D">
        <w:rPr>
          <w:rFonts w:cs="Arial"/>
          <w:b/>
          <w:sz w:val="32"/>
          <w:szCs w:val="32"/>
          <w:lang w:val="ru-RU"/>
        </w:rPr>
        <w:t xml:space="preserve">значительный </w:t>
      </w:r>
      <w:r w:rsidRPr="006C3B3D">
        <w:rPr>
          <w:rFonts w:cs="Arial"/>
          <w:b/>
          <w:sz w:val="32"/>
          <w:szCs w:val="32"/>
          <w:lang w:val="ru-RU"/>
        </w:rPr>
        <w:t>рост продаж и прибыли</w:t>
      </w:r>
      <w:r w:rsidR="00835D54" w:rsidRPr="006C3B3D">
        <w:rPr>
          <w:rFonts w:cs="Arial"/>
          <w:b/>
          <w:sz w:val="32"/>
          <w:szCs w:val="32"/>
          <w:lang w:val="ru-RU"/>
        </w:rPr>
        <w:t xml:space="preserve"> </w:t>
      </w:r>
      <w:r w:rsidRPr="006C3B3D">
        <w:rPr>
          <w:rFonts w:cs="Arial"/>
          <w:b/>
          <w:sz w:val="32"/>
          <w:szCs w:val="32"/>
          <w:lang w:val="ru-RU"/>
        </w:rPr>
        <w:t>в 2015 году</w:t>
      </w:r>
    </w:p>
    <w:p w:rsidR="00954B81" w:rsidRPr="006C3B3D" w:rsidRDefault="00954B81">
      <w:pPr>
        <w:pStyle w:val="Standard12pt"/>
        <w:rPr>
          <w:lang w:val="ru-RU"/>
        </w:rPr>
      </w:pPr>
    </w:p>
    <w:p w:rsidR="00FC29F7" w:rsidRPr="006C3B3D" w:rsidRDefault="00FC29F7" w:rsidP="00A33FB5">
      <w:pPr>
        <w:pStyle w:val="BodyText"/>
        <w:numPr>
          <w:ilvl w:val="0"/>
          <w:numId w:val="2"/>
        </w:numPr>
        <w:tabs>
          <w:tab w:val="clear" w:pos="720"/>
          <w:tab w:val="num" w:pos="400"/>
        </w:tabs>
        <w:spacing w:after="0" w:line="360" w:lineRule="auto"/>
        <w:ind w:left="426" w:hanging="426"/>
        <w:rPr>
          <w:b/>
          <w:sz w:val="24"/>
          <w:lang w:val="ru-RU"/>
        </w:rPr>
      </w:pPr>
      <w:r w:rsidRPr="006C3B3D">
        <w:rPr>
          <w:b/>
          <w:sz w:val="24"/>
          <w:lang w:val="ru-RU"/>
        </w:rPr>
        <w:t xml:space="preserve">Объём продаж увеличился на 10,1% и составил 18,089 </w:t>
      </w:r>
      <w:r w:rsidR="00BE7787" w:rsidRPr="006C3B3D">
        <w:rPr>
          <w:b/>
          <w:sz w:val="24"/>
          <w:lang w:val="ru-RU"/>
        </w:rPr>
        <w:t>миллиард</w:t>
      </w:r>
      <w:r w:rsidR="00BE7787">
        <w:rPr>
          <w:b/>
          <w:sz w:val="24"/>
          <w:lang w:val="ru-RU"/>
        </w:rPr>
        <w:t>а</w:t>
      </w:r>
      <w:r w:rsidR="00BE7787" w:rsidRPr="006C3B3D">
        <w:rPr>
          <w:b/>
          <w:sz w:val="24"/>
          <w:lang w:val="ru-RU"/>
        </w:rPr>
        <w:t xml:space="preserve"> </w:t>
      </w:r>
      <w:r w:rsidRPr="006C3B3D">
        <w:rPr>
          <w:b/>
          <w:sz w:val="24"/>
          <w:lang w:val="ru-RU"/>
        </w:rPr>
        <w:t xml:space="preserve">евро (органический рост: +3,0%) </w:t>
      </w:r>
    </w:p>
    <w:p w:rsidR="00FC29F7" w:rsidRPr="006C3B3D" w:rsidRDefault="00FC29F7" w:rsidP="00A33FB5">
      <w:pPr>
        <w:pStyle w:val="BodyText"/>
        <w:numPr>
          <w:ilvl w:val="0"/>
          <w:numId w:val="2"/>
        </w:numPr>
        <w:tabs>
          <w:tab w:val="clear" w:pos="720"/>
          <w:tab w:val="num" w:pos="400"/>
        </w:tabs>
        <w:spacing w:after="0" w:line="360" w:lineRule="auto"/>
        <w:ind w:left="426" w:hanging="426"/>
        <w:rPr>
          <w:b/>
          <w:sz w:val="24"/>
          <w:lang w:val="ru-RU"/>
        </w:rPr>
      </w:pPr>
      <w:r w:rsidRPr="006C3B3D">
        <w:rPr>
          <w:b/>
          <w:sz w:val="24"/>
          <w:lang w:val="ru-RU"/>
        </w:rPr>
        <w:t xml:space="preserve">Операционная прибыль* увеличилась на 12,9% до 2,923 </w:t>
      </w:r>
      <w:r w:rsidR="00300F52" w:rsidRPr="006C3B3D">
        <w:rPr>
          <w:b/>
          <w:sz w:val="24"/>
          <w:lang w:val="ru-RU"/>
        </w:rPr>
        <w:t>миллиарда</w:t>
      </w:r>
      <w:r w:rsidRPr="006C3B3D">
        <w:rPr>
          <w:b/>
          <w:sz w:val="24"/>
          <w:lang w:val="ru-RU"/>
        </w:rPr>
        <w:t xml:space="preserve"> евро  </w:t>
      </w:r>
    </w:p>
    <w:p w:rsidR="00FC29F7" w:rsidRPr="006C3B3D" w:rsidRDefault="00FC29F7" w:rsidP="00A33FB5">
      <w:pPr>
        <w:pStyle w:val="BodyText"/>
        <w:numPr>
          <w:ilvl w:val="0"/>
          <w:numId w:val="2"/>
        </w:numPr>
        <w:tabs>
          <w:tab w:val="clear" w:pos="720"/>
          <w:tab w:val="num" w:pos="400"/>
        </w:tabs>
        <w:spacing w:after="0" w:line="360" w:lineRule="auto"/>
        <w:ind w:left="426" w:hanging="426"/>
        <w:rPr>
          <w:b/>
          <w:sz w:val="24"/>
          <w:lang w:val="ru-RU"/>
        </w:rPr>
      </w:pPr>
      <w:r w:rsidRPr="006C3B3D">
        <w:rPr>
          <w:b/>
          <w:sz w:val="24"/>
          <w:lang w:val="ru-RU"/>
        </w:rPr>
        <w:t xml:space="preserve">Рентабельность оборота (EBIT </w:t>
      </w:r>
      <w:proofErr w:type="spellStart"/>
      <w:r w:rsidRPr="006C3B3D">
        <w:rPr>
          <w:b/>
          <w:sz w:val="24"/>
          <w:lang w:val="ru-RU"/>
        </w:rPr>
        <w:t>margin</w:t>
      </w:r>
      <w:proofErr w:type="spellEnd"/>
      <w:r w:rsidRPr="006C3B3D">
        <w:rPr>
          <w:b/>
          <w:sz w:val="24"/>
          <w:lang w:val="ru-RU"/>
        </w:rPr>
        <w:t xml:space="preserve">*) выросла на 0,4 процентных пункта и составила 16,2% </w:t>
      </w:r>
    </w:p>
    <w:p w:rsidR="00FC29F7" w:rsidRPr="006C3B3D" w:rsidRDefault="00FC29F7" w:rsidP="00A33FB5">
      <w:pPr>
        <w:pStyle w:val="BodyText"/>
        <w:numPr>
          <w:ilvl w:val="0"/>
          <w:numId w:val="2"/>
        </w:numPr>
        <w:tabs>
          <w:tab w:val="clear" w:pos="720"/>
          <w:tab w:val="num" w:pos="400"/>
        </w:tabs>
        <w:spacing w:after="0" w:line="360" w:lineRule="auto"/>
        <w:ind w:left="426" w:hanging="426"/>
        <w:rPr>
          <w:b/>
          <w:sz w:val="24"/>
          <w:lang w:val="ru-RU"/>
        </w:rPr>
      </w:pPr>
      <w:r w:rsidRPr="006C3B3D">
        <w:rPr>
          <w:b/>
          <w:sz w:val="24"/>
          <w:lang w:val="ru-RU"/>
        </w:rPr>
        <w:t xml:space="preserve">Прибыль в расчете на привилегированную акцию* (EPS) выросла на 11,4% и составила 4,88 евро </w:t>
      </w:r>
    </w:p>
    <w:p w:rsidR="00FC29F7" w:rsidRPr="006C3B3D" w:rsidRDefault="00FC29F7" w:rsidP="00A33FB5">
      <w:pPr>
        <w:pStyle w:val="BodyText"/>
        <w:numPr>
          <w:ilvl w:val="0"/>
          <w:numId w:val="2"/>
        </w:numPr>
        <w:tabs>
          <w:tab w:val="clear" w:pos="720"/>
          <w:tab w:val="num" w:pos="400"/>
        </w:tabs>
        <w:spacing w:after="0" w:line="360" w:lineRule="auto"/>
        <w:ind w:left="426" w:hanging="426"/>
        <w:rPr>
          <w:b/>
          <w:sz w:val="24"/>
          <w:lang w:val="ru-RU"/>
        </w:rPr>
      </w:pPr>
      <w:r w:rsidRPr="006C3B3D">
        <w:rPr>
          <w:b/>
          <w:sz w:val="24"/>
          <w:lang w:val="ru-RU"/>
        </w:rPr>
        <w:t xml:space="preserve">Предложено повысить размер дивидендов на привилегированную акцию на 12,2% до 1,47 евро </w:t>
      </w:r>
    </w:p>
    <w:p w:rsidR="00FC29F7" w:rsidRPr="006C3B3D" w:rsidRDefault="00FC29F7" w:rsidP="00FC29F7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FC29F7" w:rsidRPr="006C3B3D" w:rsidRDefault="00FC29F7" w:rsidP="00FC29F7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sz w:val="24"/>
          <w:lang w:val="ru-RU"/>
        </w:rPr>
        <w:t xml:space="preserve">«2015 стал </w:t>
      </w:r>
      <w:r w:rsidR="008A617B">
        <w:rPr>
          <w:sz w:val="24"/>
          <w:lang w:val="ru-RU"/>
        </w:rPr>
        <w:t xml:space="preserve">очень </w:t>
      </w:r>
      <w:r w:rsidR="00012E51" w:rsidRPr="006C3B3D">
        <w:rPr>
          <w:sz w:val="24"/>
          <w:lang w:val="ru-RU"/>
        </w:rPr>
        <w:t xml:space="preserve">успешным </w:t>
      </w:r>
      <w:r w:rsidRPr="006C3B3D">
        <w:rPr>
          <w:sz w:val="24"/>
          <w:lang w:val="ru-RU"/>
        </w:rPr>
        <w:t xml:space="preserve">для </w:t>
      </w:r>
      <w:r w:rsidR="00343FE5" w:rsidRPr="006C3B3D">
        <w:rPr>
          <w:sz w:val="24"/>
          <w:lang w:val="ru-RU"/>
        </w:rPr>
        <w:t>Henkel</w:t>
      </w:r>
      <w:r w:rsidRPr="006C3B3D">
        <w:rPr>
          <w:sz w:val="24"/>
          <w:lang w:val="ru-RU"/>
        </w:rPr>
        <w:t>. Мы зафиксировали двухзначный рост продаж, прибыли, прибыли на акцию и предложенных дивидендов. Все три бизнес-подразделения компании продемонстрировали уверенный органический рост и значительно улучшили</w:t>
      </w:r>
      <w:r w:rsidRPr="006C3B3D">
        <w:rPr>
          <w:rFonts w:cs="Arial"/>
          <w:sz w:val="24"/>
          <w:lang w:val="ru-RU"/>
        </w:rPr>
        <w:t xml:space="preserve"> свою прибыль, – заявил главный исполнительный директор компании Каспер </w:t>
      </w:r>
      <w:proofErr w:type="spellStart"/>
      <w:r w:rsidRPr="006C3B3D">
        <w:rPr>
          <w:rFonts w:cs="Arial"/>
          <w:sz w:val="24"/>
          <w:lang w:val="ru-RU"/>
        </w:rPr>
        <w:t>Рорш</w:t>
      </w:r>
      <w:r w:rsidR="00012E51" w:rsidRPr="006C3B3D">
        <w:rPr>
          <w:rFonts w:cs="Arial"/>
          <w:sz w:val="24"/>
          <w:lang w:val="ru-RU"/>
        </w:rPr>
        <w:t>т</w:t>
      </w:r>
      <w:r w:rsidRPr="006C3B3D">
        <w:rPr>
          <w:rFonts w:cs="Arial"/>
          <w:sz w:val="24"/>
          <w:lang w:val="ru-RU"/>
        </w:rPr>
        <w:t>ед</w:t>
      </w:r>
      <w:proofErr w:type="spellEnd"/>
      <w:r w:rsidRPr="006C3B3D">
        <w:rPr>
          <w:rFonts w:cs="Arial"/>
          <w:sz w:val="24"/>
          <w:lang w:val="ru-RU"/>
        </w:rPr>
        <w:t xml:space="preserve">. – Развивающиеся рынки по-прежнему оставались главными факторами роста для </w:t>
      </w:r>
      <w:r w:rsidR="00343FE5" w:rsidRPr="006C3B3D">
        <w:rPr>
          <w:rFonts w:cs="Arial"/>
          <w:sz w:val="24"/>
          <w:lang w:val="ru-RU"/>
        </w:rPr>
        <w:t>Henkel</w:t>
      </w:r>
      <w:r w:rsidRPr="006C3B3D">
        <w:rPr>
          <w:rFonts w:cs="Arial"/>
          <w:sz w:val="24"/>
          <w:lang w:val="ru-RU"/>
        </w:rPr>
        <w:t xml:space="preserve"> и способствовали высоким показателям работы компании. Кроме того, </w:t>
      </w:r>
      <w:r w:rsidR="00B74861" w:rsidRPr="006C3B3D">
        <w:rPr>
          <w:rFonts w:cs="Arial"/>
          <w:sz w:val="24"/>
          <w:lang w:val="ru-RU"/>
        </w:rPr>
        <w:t xml:space="preserve">мы продолжили демонстрировать </w:t>
      </w:r>
      <w:r w:rsidRPr="006C3B3D">
        <w:rPr>
          <w:rFonts w:cs="Arial"/>
          <w:sz w:val="24"/>
          <w:lang w:val="ru-RU"/>
        </w:rPr>
        <w:t>органическ</w:t>
      </w:r>
      <w:r w:rsidR="00B74861" w:rsidRPr="006C3B3D">
        <w:rPr>
          <w:rFonts w:cs="Arial"/>
          <w:sz w:val="24"/>
          <w:lang w:val="ru-RU"/>
        </w:rPr>
        <w:t>ий</w:t>
      </w:r>
      <w:r w:rsidRPr="006C3B3D">
        <w:rPr>
          <w:rFonts w:cs="Arial"/>
          <w:sz w:val="24"/>
          <w:lang w:val="ru-RU"/>
        </w:rPr>
        <w:t xml:space="preserve"> рост продаж на зрелых рынках». </w:t>
      </w:r>
    </w:p>
    <w:p w:rsidR="00012E51" w:rsidRPr="006C3B3D" w:rsidRDefault="00012E51" w:rsidP="00FC29F7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012E51" w:rsidRPr="006C3B3D" w:rsidRDefault="00012E51" w:rsidP="00012E51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18"/>
          <w:lang w:val="ru-RU"/>
        </w:rPr>
      </w:pPr>
      <w:r w:rsidRPr="006C3B3D">
        <w:rPr>
          <w:rFonts w:cs="Arial"/>
          <w:sz w:val="18"/>
          <w:lang w:val="ru-RU"/>
        </w:rPr>
        <w:t xml:space="preserve">*Показатели скорректированы с учетом единовременных выплат/доходов и расходов на реструктуризацию </w:t>
      </w:r>
    </w:p>
    <w:p w:rsidR="00FC29F7" w:rsidRPr="006C3B3D" w:rsidRDefault="00FC29F7" w:rsidP="00FC29F7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FC29F7" w:rsidRPr="006C3B3D" w:rsidRDefault="00FC29F7" w:rsidP="00FC29F7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sz w:val="24"/>
          <w:lang w:val="ru-RU"/>
        </w:rPr>
        <w:lastRenderedPageBreak/>
        <w:t xml:space="preserve">«Несмотря на непростую экономическую ситуацию, мы продемонстрировали высокие финансовые показатели, продолжили успешную реализацию нашей стратегии и заложили прочную основу для нашего будущего. Завершив три года из нашего четырёхлетнего стратегического цикла, мы по-прежнему развиваемся в полном соответствии с планом и намерены реализовать наши основные цели, поставленные на 2016 год», сказал Каспер </w:t>
      </w:r>
      <w:proofErr w:type="spellStart"/>
      <w:r w:rsidRPr="006C3B3D">
        <w:rPr>
          <w:rFonts w:cs="Arial"/>
          <w:sz w:val="24"/>
          <w:lang w:val="ru-RU"/>
        </w:rPr>
        <w:t>Рорштед</w:t>
      </w:r>
      <w:proofErr w:type="spellEnd"/>
      <w:r w:rsidRPr="006C3B3D">
        <w:rPr>
          <w:rFonts w:cs="Arial"/>
          <w:sz w:val="24"/>
          <w:lang w:val="ru-RU"/>
        </w:rPr>
        <w:t xml:space="preserve">, резюмируя результаты развития компании </w:t>
      </w:r>
      <w:r w:rsidR="00343FE5" w:rsidRPr="006C3B3D">
        <w:rPr>
          <w:rFonts w:cs="Arial"/>
          <w:sz w:val="24"/>
          <w:lang w:val="ru-RU"/>
        </w:rPr>
        <w:t>Henkel</w:t>
      </w:r>
      <w:r w:rsidRPr="006C3B3D">
        <w:rPr>
          <w:rFonts w:cs="Arial"/>
          <w:sz w:val="24"/>
          <w:lang w:val="ru-RU"/>
        </w:rPr>
        <w:t xml:space="preserve">.  </w:t>
      </w:r>
    </w:p>
    <w:p w:rsidR="00FC29F7" w:rsidRPr="006C3B3D" w:rsidRDefault="00FC29F7" w:rsidP="00FC29F7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FC29F7" w:rsidRPr="006C3B3D" w:rsidRDefault="00FC29F7" w:rsidP="00FC29F7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b/>
          <w:color w:val="000000"/>
          <w:sz w:val="24"/>
          <w:lang w:val="ru-RU"/>
        </w:rPr>
        <w:t>Прогноз на 2016 год:</w:t>
      </w:r>
    </w:p>
    <w:p w:rsidR="00FC29F7" w:rsidRPr="006C3B3D" w:rsidRDefault="00FC29F7" w:rsidP="00FC29F7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sz w:val="24"/>
          <w:lang w:val="ru-RU"/>
        </w:rPr>
        <w:t xml:space="preserve">Комментируя текущий финансовый год и финансовые цели компании на 2016 год, Каспер </w:t>
      </w:r>
      <w:proofErr w:type="spellStart"/>
      <w:r w:rsidRPr="006C3B3D">
        <w:rPr>
          <w:rFonts w:cs="Arial"/>
          <w:sz w:val="24"/>
          <w:lang w:val="ru-RU"/>
        </w:rPr>
        <w:t>Рорштед</w:t>
      </w:r>
      <w:proofErr w:type="spellEnd"/>
      <w:r w:rsidRPr="006C3B3D">
        <w:rPr>
          <w:rFonts w:cs="Arial"/>
          <w:sz w:val="24"/>
          <w:lang w:val="ru-RU"/>
        </w:rPr>
        <w:t xml:space="preserve"> отметил: «Экономическая и политическая ситуация по-прежнему остаётся весьма непростой. Поэтому </w:t>
      </w:r>
      <w:r w:rsidR="00300F52" w:rsidRPr="006C3B3D">
        <w:rPr>
          <w:rFonts w:cs="Arial"/>
          <w:sz w:val="24"/>
          <w:lang w:val="ru-RU"/>
        </w:rPr>
        <w:t xml:space="preserve">мы </w:t>
      </w:r>
      <w:r w:rsidRPr="006C3B3D">
        <w:rPr>
          <w:rFonts w:cs="Arial"/>
          <w:sz w:val="24"/>
          <w:lang w:val="ru-RU"/>
        </w:rPr>
        <w:t>намерены продолжить адапт</w:t>
      </w:r>
      <w:r w:rsidR="008A617B">
        <w:rPr>
          <w:rFonts w:cs="Arial"/>
          <w:sz w:val="24"/>
          <w:lang w:val="ru-RU"/>
        </w:rPr>
        <w:t>ировать</w:t>
      </w:r>
      <w:r w:rsidRPr="006C3B3D">
        <w:rPr>
          <w:rFonts w:cs="Arial"/>
          <w:sz w:val="24"/>
          <w:lang w:val="ru-RU"/>
        </w:rPr>
        <w:t xml:space="preserve"> и оптимиз</w:t>
      </w:r>
      <w:r w:rsidR="008A617B">
        <w:rPr>
          <w:rFonts w:cs="Arial"/>
          <w:sz w:val="24"/>
          <w:lang w:val="ru-RU"/>
        </w:rPr>
        <w:t>ировать</w:t>
      </w:r>
      <w:r w:rsidRPr="006C3B3D">
        <w:rPr>
          <w:rFonts w:cs="Arial"/>
          <w:sz w:val="24"/>
          <w:lang w:val="ru-RU"/>
        </w:rPr>
        <w:t xml:space="preserve"> наши процесс</w:t>
      </w:r>
      <w:r w:rsidR="008A617B">
        <w:rPr>
          <w:rFonts w:cs="Arial"/>
          <w:sz w:val="24"/>
          <w:lang w:val="ru-RU"/>
        </w:rPr>
        <w:t>ы</w:t>
      </w:r>
      <w:r w:rsidRPr="006C3B3D">
        <w:rPr>
          <w:rFonts w:cs="Arial"/>
          <w:sz w:val="24"/>
          <w:lang w:val="ru-RU"/>
        </w:rPr>
        <w:t xml:space="preserve"> и структур</w:t>
      </w:r>
      <w:r w:rsidR="008A617B">
        <w:rPr>
          <w:rFonts w:cs="Arial"/>
          <w:sz w:val="24"/>
          <w:lang w:val="ru-RU"/>
        </w:rPr>
        <w:t>ы</w:t>
      </w:r>
      <w:r w:rsidRPr="006C3B3D">
        <w:rPr>
          <w:rFonts w:cs="Arial"/>
          <w:sz w:val="24"/>
          <w:lang w:val="ru-RU"/>
        </w:rPr>
        <w:t xml:space="preserve"> в соответствии с требованиями рынка, </w:t>
      </w:r>
      <w:r w:rsidR="008A617B">
        <w:rPr>
          <w:rFonts w:cs="Arial"/>
          <w:sz w:val="24"/>
          <w:lang w:val="ru-RU"/>
        </w:rPr>
        <w:t xml:space="preserve">тем самым повышая </w:t>
      </w:r>
      <w:r w:rsidRPr="006C3B3D">
        <w:rPr>
          <w:rFonts w:cs="Arial"/>
          <w:sz w:val="24"/>
          <w:lang w:val="ru-RU"/>
        </w:rPr>
        <w:t xml:space="preserve">эффективность </w:t>
      </w:r>
      <w:r w:rsidR="008A617B">
        <w:rPr>
          <w:rFonts w:cs="Arial"/>
          <w:sz w:val="24"/>
          <w:lang w:val="ru-RU"/>
        </w:rPr>
        <w:t>и</w:t>
      </w:r>
      <w:r w:rsidRPr="006C3B3D">
        <w:rPr>
          <w:rFonts w:cs="Arial"/>
          <w:sz w:val="24"/>
          <w:lang w:val="ru-RU"/>
        </w:rPr>
        <w:t xml:space="preserve"> конкурентоспособност</w:t>
      </w:r>
      <w:r w:rsidR="008A617B">
        <w:rPr>
          <w:rFonts w:cs="Arial"/>
          <w:sz w:val="24"/>
          <w:lang w:val="ru-RU"/>
        </w:rPr>
        <w:t>ь компании</w:t>
      </w:r>
      <w:r w:rsidRPr="006C3B3D">
        <w:rPr>
          <w:rFonts w:cs="Arial"/>
          <w:sz w:val="24"/>
          <w:lang w:val="ru-RU"/>
        </w:rPr>
        <w:t xml:space="preserve">. Мы рассчитываем, что в 2016 финансовом году органический рост продаж будет находиться в диапазоне 2% - 4%. Кроме того, мы ожидаем, что наша скорректированная рентабельность оборота увеличится </w:t>
      </w:r>
      <w:r w:rsidR="00CE1538">
        <w:rPr>
          <w:rFonts w:cs="Arial"/>
          <w:sz w:val="24"/>
          <w:lang w:val="ru-RU"/>
        </w:rPr>
        <w:t>приблизительно до 16,5%, а рост скорректированно</w:t>
      </w:r>
      <w:r w:rsidRPr="006C3B3D">
        <w:rPr>
          <w:rFonts w:cs="Arial"/>
          <w:sz w:val="24"/>
          <w:lang w:val="ru-RU"/>
        </w:rPr>
        <w:t xml:space="preserve">й прибыли в расчете на привилегированную акцию в 2016 финансовом году будет находиться в диапазоне 8%-11%. С учетом того, что ежегодный рост скорректированной прибыли на привилегированную акцию за период с 2013 по 2015 годы составляет 9,7%, мы движемся в полном соответствии с нашей стратегией и намерены добиться совокупных темпов годового роста (CAGR) для текущего стратегического цикла на уровне 10%». </w:t>
      </w:r>
    </w:p>
    <w:p w:rsidR="006C3B3D" w:rsidRPr="006C3B3D" w:rsidRDefault="006C3B3D" w:rsidP="00FC29F7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6C3B3D" w:rsidRDefault="006C3B3D" w:rsidP="006C3B3D">
      <w:pPr>
        <w:autoSpaceDE w:val="0"/>
        <w:autoSpaceDN w:val="0"/>
        <w:adjustRightInd w:val="0"/>
        <w:spacing w:line="360" w:lineRule="auto"/>
        <w:jc w:val="both"/>
        <w:rPr>
          <w:rFonts w:cs="Arial"/>
          <w:b/>
          <w:color w:val="000000"/>
          <w:sz w:val="24"/>
          <w:lang w:val="ru-RU"/>
        </w:rPr>
      </w:pPr>
      <w:r w:rsidRPr="006C3B3D">
        <w:rPr>
          <w:rFonts w:cs="Arial"/>
          <w:b/>
          <w:color w:val="000000"/>
          <w:sz w:val="24"/>
          <w:lang w:val="ru-RU"/>
        </w:rPr>
        <w:t xml:space="preserve">Показатели продаж и прибыль компании в 2015 финансовом году </w:t>
      </w:r>
    </w:p>
    <w:p w:rsidR="0028343B" w:rsidRPr="006C3B3D" w:rsidRDefault="0028343B" w:rsidP="006C3B3D">
      <w:pPr>
        <w:autoSpaceDE w:val="0"/>
        <w:autoSpaceDN w:val="0"/>
        <w:adjustRightInd w:val="0"/>
        <w:spacing w:line="360" w:lineRule="auto"/>
        <w:jc w:val="both"/>
        <w:rPr>
          <w:rFonts w:cs="Arial"/>
          <w:b/>
          <w:color w:val="000000"/>
          <w:sz w:val="24"/>
          <w:lang w:val="ru-RU"/>
        </w:rPr>
      </w:pPr>
    </w:p>
    <w:p w:rsidR="006C3B3D" w:rsidRDefault="006C3B3D" w:rsidP="006C3B3D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b/>
          <w:sz w:val="24"/>
          <w:lang w:val="ru-RU"/>
        </w:rPr>
        <w:t>Объём продаж</w:t>
      </w:r>
      <w:r w:rsidRPr="006C3B3D">
        <w:rPr>
          <w:rFonts w:cs="Arial"/>
          <w:sz w:val="24"/>
          <w:lang w:val="ru-RU"/>
        </w:rPr>
        <w:t xml:space="preserve"> компании в финансовом 2015 году оказался значительно выше значения предыдущего года и составил 18,089 м</w:t>
      </w:r>
      <w:r w:rsidR="00BE7787">
        <w:rPr>
          <w:rFonts w:cs="Arial"/>
          <w:sz w:val="24"/>
          <w:lang w:val="ru-RU"/>
        </w:rPr>
        <w:t>илли</w:t>
      </w:r>
      <w:r w:rsidR="002317F0">
        <w:rPr>
          <w:rFonts w:cs="Arial"/>
          <w:sz w:val="24"/>
          <w:lang w:val="ru-RU"/>
        </w:rPr>
        <w:t>а</w:t>
      </w:r>
      <w:r w:rsidR="00BE7787">
        <w:rPr>
          <w:rFonts w:cs="Arial"/>
          <w:sz w:val="24"/>
          <w:lang w:val="ru-RU"/>
        </w:rPr>
        <w:t>р</w:t>
      </w:r>
      <w:r w:rsidR="002317F0">
        <w:rPr>
          <w:rFonts w:cs="Arial"/>
          <w:sz w:val="24"/>
          <w:lang w:val="ru-RU"/>
        </w:rPr>
        <w:t>д</w:t>
      </w:r>
      <w:r w:rsidR="00BE7787">
        <w:rPr>
          <w:rFonts w:cs="Arial"/>
          <w:sz w:val="24"/>
          <w:lang w:val="ru-RU"/>
        </w:rPr>
        <w:t>а</w:t>
      </w:r>
      <w:r w:rsidRPr="006C3B3D">
        <w:rPr>
          <w:rFonts w:cs="Arial"/>
          <w:sz w:val="24"/>
          <w:lang w:val="ru-RU"/>
        </w:rPr>
        <w:t xml:space="preserve"> евро. Изменение валютных курсов положительно повлияло на результаты продаж компании, увеличив их на 4,4%. Положительный эффект от сделок по приобретению/продаже активов привёл к увеличению продаж на 2,7%. </w:t>
      </w:r>
      <w:r w:rsidRPr="006C3B3D">
        <w:rPr>
          <w:rFonts w:cs="Arial"/>
          <w:b/>
          <w:sz w:val="24"/>
          <w:lang w:val="ru-RU"/>
        </w:rPr>
        <w:lastRenderedPageBreak/>
        <w:t>Органический объём продаж</w:t>
      </w:r>
      <w:r w:rsidRPr="006C3B3D">
        <w:rPr>
          <w:rFonts w:cs="Arial"/>
          <w:sz w:val="24"/>
          <w:lang w:val="ru-RU"/>
        </w:rPr>
        <w:t xml:space="preserve"> за вычетом разницы валютных курсов и без учета расходов и поступлений от приобретений/продаж продемонстрировал устойчивый рост на уровне 3,0%. </w:t>
      </w:r>
    </w:p>
    <w:p w:rsidR="006C3B3D" w:rsidRPr="006C3B3D" w:rsidRDefault="006C3B3D" w:rsidP="006C3B3D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6C3B3D" w:rsidRDefault="006C3B3D" w:rsidP="006C3B3D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sz w:val="24"/>
          <w:lang w:val="ru-RU"/>
        </w:rPr>
        <w:t xml:space="preserve">Устойчивый органический рост продаж наблюдался во всех бизнес-подразделениях </w:t>
      </w:r>
      <w:r>
        <w:rPr>
          <w:rFonts w:cs="Arial"/>
          <w:sz w:val="24"/>
          <w:lang w:val="en-US"/>
        </w:rPr>
        <w:t>Henkel</w:t>
      </w:r>
      <w:r w:rsidRPr="006C3B3D">
        <w:rPr>
          <w:rFonts w:cs="Arial"/>
          <w:sz w:val="24"/>
          <w:lang w:val="ru-RU"/>
        </w:rPr>
        <w:t xml:space="preserve">, что в целом привело к увеличению рыночной доли компании на соответствующих рынках.  Подразделение </w:t>
      </w:r>
      <w:r w:rsidRPr="006C3B3D">
        <w:rPr>
          <w:rFonts w:cs="Arial"/>
          <w:b/>
          <w:sz w:val="24"/>
          <w:lang w:val="en-US"/>
        </w:rPr>
        <w:t>Laundry</w:t>
      </w:r>
      <w:r w:rsidRPr="006C3B3D">
        <w:rPr>
          <w:rFonts w:cs="Arial"/>
          <w:b/>
          <w:sz w:val="24"/>
          <w:lang w:val="ru-RU"/>
        </w:rPr>
        <w:t xml:space="preserve"> </w:t>
      </w:r>
      <w:r w:rsidRPr="006C3B3D">
        <w:rPr>
          <w:rFonts w:cs="Arial"/>
          <w:b/>
          <w:sz w:val="24"/>
          <w:lang w:val="en-US"/>
        </w:rPr>
        <w:t>and</w:t>
      </w:r>
      <w:r w:rsidRPr="006C3B3D">
        <w:rPr>
          <w:rFonts w:cs="Arial"/>
          <w:b/>
          <w:sz w:val="24"/>
          <w:lang w:val="ru-RU"/>
        </w:rPr>
        <w:t xml:space="preserve"> </w:t>
      </w:r>
      <w:r w:rsidRPr="006C3B3D">
        <w:rPr>
          <w:rFonts w:cs="Arial"/>
          <w:b/>
          <w:sz w:val="24"/>
          <w:lang w:val="en-US"/>
        </w:rPr>
        <w:t>Home</w:t>
      </w:r>
      <w:r w:rsidR="00D445FB" w:rsidRPr="00CE1538">
        <w:rPr>
          <w:rFonts w:cs="Arial"/>
          <w:b/>
          <w:sz w:val="24"/>
          <w:lang w:val="ru-RU"/>
        </w:rPr>
        <w:t xml:space="preserve"> </w:t>
      </w:r>
      <w:r w:rsidR="00D445FB">
        <w:rPr>
          <w:rFonts w:cs="Arial"/>
          <w:b/>
          <w:sz w:val="24"/>
          <w:lang w:val="en-US"/>
        </w:rPr>
        <w:t>C</w:t>
      </w:r>
      <w:r w:rsidRPr="006C3B3D">
        <w:rPr>
          <w:rFonts w:cs="Arial"/>
          <w:b/>
          <w:sz w:val="24"/>
          <w:lang w:val="en-US"/>
        </w:rPr>
        <w:t>are</w:t>
      </w:r>
      <w:r w:rsidRPr="006C3B3D">
        <w:rPr>
          <w:rFonts w:cs="Arial"/>
          <w:sz w:val="24"/>
          <w:lang w:val="ru-RU"/>
        </w:rPr>
        <w:t xml:space="preserve"> продемонстрировало органический рост продаж на уровне 4,9%</w:t>
      </w:r>
      <w:r w:rsidR="00D445FB" w:rsidRPr="00CE1538">
        <w:rPr>
          <w:rFonts w:cs="Arial"/>
          <w:sz w:val="24"/>
          <w:lang w:val="ru-RU"/>
        </w:rPr>
        <w:t>.</w:t>
      </w:r>
      <w:r w:rsidRPr="006C3B3D">
        <w:rPr>
          <w:rFonts w:cs="Arial"/>
          <w:sz w:val="24"/>
          <w:lang w:val="ru-RU"/>
        </w:rPr>
        <w:t xml:space="preserve"> Объём продаж бизнес-подразделения </w:t>
      </w:r>
      <w:r w:rsidRPr="006C3B3D">
        <w:rPr>
          <w:rFonts w:cs="Arial"/>
          <w:b/>
          <w:sz w:val="24"/>
          <w:lang w:val="en-US"/>
        </w:rPr>
        <w:t>Beauty</w:t>
      </w:r>
      <w:r w:rsidRPr="006C3B3D">
        <w:rPr>
          <w:rFonts w:cs="Arial"/>
          <w:b/>
          <w:sz w:val="24"/>
          <w:lang w:val="ru-RU"/>
        </w:rPr>
        <w:t xml:space="preserve"> </w:t>
      </w:r>
      <w:r w:rsidRPr="006C3B3D">
        <w:rPr>
          <w:rFonts w:cs="Arial"/>
          <w:b/>
          <w:sz w:val="24"/>
          <w:lang w:val="en-US"/>
        </w:rPr>
        <w:t>Care</w:t>
      </w:r>
      <w:r w:rsidRPr="006C3B3D">
        <w:rPr>
          <w:rFonts w:cs="Arial"/>
          <w:sz w:val="24"/>
          <w:lang w:val="ru-RU"/>
        </w:rPr>
        <w:t xml:space="preserve"> вырос в органическом выражении на 2,1%, а органический рост бизнес-подразделения </w:t>
      </w:r>
      <w:r w:rsidRPr="006C3B3D">
        <w:rPr>
          <w:rFonts w:cs="Arial"/>
          <w:b/>
          <w:sz w:val="24"/>
          <w:lang w:val="en-US"/>
        </w:rPr>
        <w:t>Adhesive</w:t>
      </w:r>
      <w:r w:rsidRPr="006C3B3D">
        <w:rPr>
          <w:rFonts w:cs="Arial"/>
          <w:b/>
          <w:sz w:val="24"/>
          <w:lang w:val="ru-RU"/>
        </w:rPr>
        <w:t xml:space="preserve"> </w:t>
      </w:r>
      <w:r>
        <w:rPr>
          <w:rFonts w:cs="Arial"/>
          <w:b/>
          <w:sz w:val="24"/>
          <w:lang w:val="en-US"/>
        </w:rPr>
        <w:t>T</w:t>
      </w:r>
      <w:r w:rsidRPr="006C3B3D">
        <w:rPr>
          <w:rFonts w:cs="Arial"/>
          <w:b/>
          <w:sz w:val="24"/>
          <w:lang w:val="en-US"/>
        </w:rPr>
        <w:t>echnologies</w:t>
      </w:r>
      <w:r w:rsidRPr="006C3B3D">
        <w:rPr>
          <w:rFonts w:cs="Arial"/>
          <w:sz w:val="24"/>
          <w:lang w:val="ru-RU"/>
        </w:rPr>
        <w:t xml:space="preserve"> </w:t>
      </w:r>
      <w:r w:rsidR="00D445FB">
        <w:rPr>
          <w:rFonts w:cs="Arial"/>
          <w:sz w:val="24"/>
          <w:lang w:val="ru-RU"/>
        </w:rPr>
        <w:t xml:space="preserve">составил </w:t>
      </w:r>
      <w:r w:rsidRPr="006C3B3D">
        <w:rPr>
          <w:rFonts w:cs="Arial"/>
          <w:sz w:val="24"/>
          <w:lang w:val="ru-RU"/>
        </w:rPr>
        <w:t xml:space="preserve">2,4%. </w:t>
      </w:r>
    </w:p>
    <w:p w:rsidR="006C3B3D" w:rsidRPr="006C3B3D" w:rsidRDefault="006C3B3D" w:rsidP="006C3B3D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6C3B3D" w:rsidRDefault="006C3B3D" w:rsidP="006C3B3D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sz w:val="24"/>
          <w:lang w:val="ru-RU"/>
        </w:rPr>
        <w:t xml:space="preserve">С учетом разовых приобретений, единовременных затрат и расходов на реструктуризацию, </w:t>
      </w:r>
      <w:r w:rsidRPr="006C3B3D">
        <w:rPr>
          <w:rFonts w:cs="Arial"/>
          <w:b/>
          <w:sz w:val="24"/>
          <w:lang w:val="ru-RU"/>
        </w:rPr>
        <w:t>скорректированная операционная прибыль</w:t>
      </w:r>
      <w:r w:rsidRPr="006C3B3D">
        <w:rPr>
          <w:rFonts w:cs="Arial"/>
          <w:sz w:val="24"/>
          <w:lang w:val="ru-RU"/>
        </w:rPr>
        <w:t xml:space="preserve"> значительно повысилась – на 12,9% – и составила 2,923 </w:t>
      </w:r>
      <w:r w:rsidR="002317F0">
        <w:rPr>
          <w:rFonts w:cs="Arial"/>
          <w:sz w:val="24"/>
          <w:lang w:val="ru-RU"/>
        </w:rPr>
        <w:t>миллиарда</w:t>
      </w:r>
      <w:r w:rsidRPr="006C3B3D">
        <w:rPr>
          <w:rFonts w:cs="Arial"/>
          <w:sz w:val="24"/>
          <w:lang w:val="ru-RU"/>
        </w:rPr>
        <w:t xml:space="preserve"> евро (в прошлом году этот показатель составлял 2,588 </w:t>
      </w:r>
      <w:r w:rsidR="00D445FB">
        <w:rPr>
          <w:rFonts w:cs="Arial"/>
          <w:sz w:val="24"/>
          <w:lang w:val="ru-RU"/>
        </w:rPr>
        <w:t>миллиарда</w:t>
      </w:r>
      <w:r w:rsidRPr="006C3B3D">
        <w:rPr>
          <w:rFonts w:cs="Arial"/>
          <w:sz w:val="24"/>
          <w:lang w:val="ru-RU"/>
        </w:rPr>
        <w:t xml:space="preserve"> евро). Столь высокий результат обусловлен эффективной работой всех трёх бизнес-подразделений компании. По опубликованным данным</w:t>
      </w:r>
      <w:r w:rsidR="00D445FB">
        <w:rPr>
          <w:rFonts w:cs="Arial"/>
          <w:sz w:val="24"/>
          <w:lang w:val="ru-RU"/>
        </w:rPr>
        <w:t>,</w:t>
      </w:r>
      <w:r w:rsidRPr="006C3B3D">
        <w:rPr>
          <w:rFonts w:cs="Arial"/>
          <w:sz w:val="24"/>
          <w:lang w:val="ru-RU"/>
        </w:rPr>
        <w:t xml:space="preserve"> операционная прибыль (EBIT) составила 2,645 </w:t>
      </w:r>
      <w:r w:rsidR="002317F0">
        <w:rPr>
          <w:rFonts w:cs="Arial"/>
          <w:sz w:val="24"/>
          <w:lang w:val="ru-RU"/>
        </w:rPr>
        <w:t>миллиарда</w:t>
      </w:r>
      <w:r w:rsidRPr="006C3B3D">
        <w:rPr>
          <w:rFonts w:cs="Arial"/>
          <w:sz w:val="24"/>
          <w:lang w:val="ru-RU"/>
        </w:rPr>
        <w:t xml:space="preserve"> евро в сравнении с 2,244 </w:t>
      </w:r>
      <w:r w:rsidR="002317F0">
        <w:rPr>
          <w:rFonts w:cs="Arial"/>
          <w:sz w:val="24"/>
          <w:lang w:val="ru-RU"/>
        </w:rPr>
        <w:t>миллиарда</w:t>
      </w:r>
      <w:r w:rsidRPr="006C3B3D">
        <w:rPr>
          <w:rFonts w:cs="Arial"/>
          <w:sz w:val="24"/>
          <w:lang w:val="ru-RU"/>
        </w:rPr>
        <w:t xml:space="preserve"> евро в прошлом году. </w:t>
      </w:r>
    </w:p>
    <w:p w:rsidR="006C3B3D" w:rsidRPr="006C3B3D" w:rsidRDefault="006C3B3D" w:rsidP="006C3B3D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6C3B3D" w:rsidRDefault="006C3B3D" w:rsidP="006C3B3D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b/>
          <w:sz w:val="24"/>
          <w:lang w:val="ru-RU"/>
        </w:rPr>
        <w:t xml:space="preserve">Рентабельность продаж с учетом корректировок </w:t>
      </w:r>
      <w:r w:rsidRPr="006C3B3D">
        <w:rPr>
          <w:rFonts w:cs="Arial"/>
          <w:sz w:val="24"/>
          <w:lang w:val="ru-RU"/>
        </w:rPr>
        <w:t xml:space="preserve">(EBIT </w:t>
      </w:r>
      <w:proofErr w:type="spellStart"/>
      <w:r w:rsidRPr="006C3B3D">
        <w:rPr>
          <w:rFonts w:cs="Arial"/>
          <w:sz w:val="24"/>
          <w:lang w:val="ru-RU"/>
        </w:rPr>
        <w:t>margin</w:t>
      </w:r>
      <w:proofErr w:type="spellEnd"/>
      <w:r w:rsidRPr="006C3B3D">
        <w:rPr>
          <w:rFonts w:cs="Arial"/>
          <w:sz w:val="24"/>
          <w:lang w:val="ru-RU"/>
        </w:rPr>
        <w:t>) выросла на 0,4 процентных пункта с 15,8% до 16,2%. По опубликованным данным</w:t>
      </w:r>
      <w:r w:rsidR="00D445FB">
        <w:rPr>
          <w:rFonts w:cs="Arial"/>
          <w:sz w:val="24"/>
          <w:lang w:val="ru-RU"/>
        </w:rPr>
        <w:t>,</w:t>
      </w:r>
      <w:r w:rsidRPr="006C3B3D">
        <w:rPr>
          <w:rFonts w:cs="Arial"/>
          <w:sz w:val="24"/>
          <w:lang w:val="ru-RU"/>
        </w:rPr>
        <w:t xml:space="preserve"> рентабельность продаж выросла на 0,9 процентных пункта до 14,6% (в прошлом году – 13,7%). </w:t>
      </w:r>
    </w:p>
    <w:p w:rsidR="006C3B3D" w:rsidRPr="006C3B3D" w:rsidRDefault="006C3B3D" w:rsidP="006C3B3D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6C3B3D" w:rsidRDefault="006C3B3D" w:rsidP="006C3B3D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b/>
          <w:sz w:val="24"/>
          <w:lang w:val="ru-RU"/>
        </w:rPr>
        <w:t>Финансовые показатели</w:t>
      </w:r>
      <w:r w:rsidRPr="006C3B3D">
        <w:rPr>
          <w:rFonts w:cs="Arial"/>
          <w:sz w:val="24"/>
          <w:lang w:val="ru-RU"/>
        </w:rPr>
        <w:t xml:space="preserve"> за год улучшились с -49 </w:t>
      </w:r>
      <w:r w:rsidR="002317F0">
        <w:rPr>
          <w:rFonts w:cs="Arial"/>
          <w:sz w:val="24"/>
          <w:lang w:val="ru-RU"/>
        </w:rPr>
        <w:t>миллионов</w:t>
      </w:r>
      <w:r w:rsidRPr="006C3B3D">
        <w:rPr>
          <w:rFonts w:cs="Arial"/>
          <w:sz w:val="24"/>
          <w:lang w:val="ru-RU"/>
        </w:rPr>
        <w:t xml:space="preserve"> евро до -42 </w:t>
      </w:r>
      <w:r w:rsidR="002317F0">
        <w:rPr>
          <w:rFonts w:cs="Arial"/>
          <w:sz w:val="24"/>
          <w:lang w:val="ru-RU"/>
        </w:rPr>
        <w:t>миллионов</w:t>
      </w:r>
      <w:r w:rsidRPr="006C3B3D">
        <w:rPr>
          <w:rFonts w:cs="Arial"/>
          <w:sz w:val="24"/>
          <w:lang w:val="ru-RU"/>
        </w:rPr>
        <w:t xml:space="preserve"> евро. </w:t>
      </w:r>
      <w:r w:rsidRPr="006C3B3D">
        <w:rPr>
          <w:rFonts w:cs="Arial"/>
          <w:b/>
          <w:sz w:val="24"/>
          <w:lang w:val="ru-RU"/>
        </w:rPr>
        <w:t>Налоговая ставка</w:t>
      </w:r>
      <w:r w:rsidRPr="006C3B3D">
        <w:rPr>
          <w:rFonts w:cs="Arial"/>
          <w:sz w:val="24"/>
          <w:lang w:val="ru-RU"/>
        </w:rPr>
        <w:t xml:space="preserve"> составила 24,4%, практически не изменившись по сравнению с 24,3% в прошлом году. </w:t>
      </w:r>
    </w:p>
    <w:p w:rsidR="006C3B3D" w:rsidRPr="006C3B3D" w:rsidRDefault="006C3B3D" w:rsidP="006C3B3D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6C3B3D" w:rsidRDefault="006C3B3D" w:rsidP="006C3B3D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b/>
          <w:sz w:val="24"/>
          <w:lang w:val="ru-RU"/>
        </w:rPr>
        <w:t>Скорректированная чистая прибыль</w:t>
      </w:r>
      <w:r w:rsidRPr="006C3B3D">
        <w:rPr>
          <w:rFonts w:cs="Arial"/>
          <w:sz w:val="24"/>
          <w:lang w:val="ru-RU"/>
        </w:rPr>
        <w:t xml:space="preserve"> за год после выплат </w:t>
      </w:r>
      <w:proofErr w:type="spellStart"/>
      <w:r w:rsidRPr="006C3B3D">
        <w:rPr>
          <w:rFonts w:cs="Arial"/>
          <w:sz w:val="24"/>
          <w:lang w:val="ru-RU"/>
        </w:rPr>
        <w:t>миноритариям</w:t>
      </w:r>
      <w:proofErr w:type="spellEnd"/>
      <w:r w:rsidRPr="006C3B3D">
        <w:rPr>
          <w:rFonts w:cs="Arial"/>
          <w:sz w:val="24"/>
          <w:lang w:val="ru-RU"/>
        </w:rPr>
        <w:t xml:space="preserve"> выросла на 11,4% и составила 2,112 </w:t>
      </w:r>
      <w:r w:rsidR="002317F0">
        <w:rPr>
          <w:rFonts w:cs="Arial"/>
          <w:sz w:val="24"/>
          <w:lang w:val="ru-RU"/>
        </w:rPr>
        <w:t>миллиард</w:t>
      </w:r>
      <w:r w:rsidR="00BE7787">
        <w:rPr>
          <w:rFonts w:cs="Arial"/>
          <w:sz w:val="24"/>
          <w:lang w:val="ru-RU"/>
        </w:rPr>
        <w:t>а</w:t>
      </w:r>
      <w:r w:rsidRPr="006C3B3D">
        <w:rPr>
          <w:rFonts w:cs="Arial"/>
          <w:sz w:val="24"/>
          <w:lang w:val="ru-RU"/>
        </w:rPr>
        <w:t xml:space="preserve"> евро (в 2014 году этот показатель составлял 1,896 </w:t>
      </w:r>
      <w:r w:rsidR="002317F0">
        <w:rPr>
          <w:rFonts w:cs="Arial"/>
          <w:sz w:val="24"/>
          <w:lang w:val="ru-RU"/>
        </w:rPr>
        <w:t>миллиарда</w:t>
      </w:r>
      <w:r w:rsidR="002317F0" w:rsidRPr="006C3B3D" w:rsidDel="002317F0">
        <w:rPr>
          <w:rFonts w:cs="Arial"/>
          <w:sz w:val="24"/>
          <w:lang w:val="ru-RU"/>
        </w:rPr>
        <w:t xml:space="preserve"> </w:t>
      </w:r>
      <w:r w:rsidRPr="006C3B3D">
        <w:rPr>
          <w:rFonts w:cs="Arial"/>
          <w:sz w:val="24"/>
          <w:lang w:val="ru-RU"/>
        </w:rPr>
        <w:t>евро). По опубликованным данным</w:t>
      </w:r>
      <w:r w:rsidR="00D445FB">
        <w:rPr>
          <w:rFonts w:cs="Arial"/>
          <w:sz w:val="24"/>
          <w:lang w:val="ru-RU"/>
        </w:rPr>
        <w:t>,</w:t>
      </w:r>
      <w:r w:rsidRPr="006C3B3D">
        <w:rPr>
          <w:rFonts w:cs="Arial"/>
          <w:sz w:val="24"/>
          <w:lang w:val="ru-RU"/>
        </w:rPr>
        <w:t xml:space="preserve"> </w:t>
      </w:r>
      <w:r w:rsidRPr="006C3B3D">
        <w:rPr>
          <w:rFonts w:cs="Arial"/>
          <w:sz w:val="24"/>
          <w:lang w:val="ru-RU"/>
        </w:rPr>
        <w:lastRenderedPageBreak/>
        <w:t xml:space="preserve">чистая прибыль выросла за год на 18,4% с 1,662 </w:t>
      </w:r>
      <w:r w:rsidR="002317F0">
        <w:rPr>
          <w:rFonts w:cs="Arial"/>
          <w:sz w:val="24"/>
          <w:lang w:val="ru-RU"/>
        </w:rPr>
        <w:t>миллиарда</w:t>
      </w:r>
      <w:r w:rsidRPr="006C3B3D">
        <w:rPr>
          <w:rFonts w:cs="Arial"/>
          <w:sz w:val="24"/>
          <w:lang w:val="ru-RU"/>
        </w:rPr>
        <w:t xml:space="preserve"> евро до 1,968</w:t>
      </w:r>
      <w:r w:rsidR="002317F0" w:rsidRPr="002317F0">
        <w:rPr>
          <w:rFonts w:cs="Arial"/>
          <w:sz w:val="24"/>
          <w:lang w:val="ru-RU"/>
        </w:rPr>
        <w:t xml:space="preserve"> </w:t>
      </w:r>
      <w:r w:rsidR="002317F0">
        <w:rPr>
          <w:rFonts w:cs="Arial"/>
          <w:sz w:val="24"/>
          <w:lang w:val="ru-RU"/>
        </w:rPr>
        <w:t>миллиарда</w:t>
      </w:r>
      <w:r w:rsidRPr="006C3B3D">
        <w:rPr>
          <w:rFonts w:cs="Arial"/>
          <w:sz w:val="24"/>
          <w:lang w:val="ru-RU"/>
        </w:rPr>
        <w:t xml:space="preserve"> евро. За вычетом суммы в 47 </w:t>
      </w:r>
      <w:r w:rsidR="002317F0">
        <w:rPr>
          <w:rFonts w:cs="Arial"/>
          <w:sz w:val="24"/>
          <w:lang w:val="ru-RU"/>
        </w:rPr>
        <w:t>миллионов</w:t>
      </w:r>
      <w:r w:rsidRPr="006C3B3D">
        <w:rPr>
          <w:rFonts w:cs="Arial"/>
          <w:sz w:val="24"/>
          <w:lang w:val="ru-RU"/>
        </w:rPr>
        <w:t xml:space="preserve"> евро, выплаченной </w:t>
      </w:r>
      <w:proofErr w:type="spellStart"/>
      <w:r w:rsidRPr="006C3B3D">
        <w:rPr>
          <w:rFonts w:cs="Arial"/>
          <w:sz w:val="24"/>
          <w:lang w:val="ru-RU"/>
        </w:rPr>
        <w:t>миноритариям</w:t>
      </w:r>
      <w:proofErr w:type="spellEnd"/>
      <w:r w:rsidRPr="006C3B3D">
        <w:rPr>
          <w:rFonts w:cs="Arial"/>
          <w:sz w:val="24"/>
          <w:lang w:val="ru-RU"/>
        </w:rPr>
        <w:t xml:space="preserve">, чистая прибыль выросла до 1,921 </w:t>
      </w:r>
      <w:r w:rsidR="002317F0">
        <w:rPr>
          <w:rFonts w:cs="Arial"/>
          <w:sz w:val="24"/>
          <w:lang w:val="ru-RU"/>
        </w:rPr>
        <w:t>миллиарда</w:t>
      </w:r>
      <w:r w:rsidRPr="006C3B3D">
        <w:rPr>
          <w:rFonts w:cs="Arial"/>
          <w:sz w:val="24"/>
          <w:lang w:val="ru-RU"/>
        </w:rPr>
        <w:t xml:space="preserve"> евро (в прошлом году этот показатель составлял 1,628 </w:t>
      </w:r>
      <w:r w:rsidR="002317F0">
        <w:rPr>
          <w:rFonts w:cs="Arial"/>
          <w:sz w:val="24"/>
          <w:lang w:val="ru-RU"/>
        </w:rPr>
        <w:t>миллиарда</w:t>
      </w:r>
      <w:r w:rsidRPr="006C3B3D">
        <w:rPr>
          <w:rFonts w:cs="Arial"/>
          <w:sz w:val="24"/>
          <w:lang w:val="ru-RU"/>
        </w:rPr>
        <w:t xml:space="preserve"> евро). </w:t>
      </w:r>
    </w:p>
    <w:p w:rsidR="006C3B3D" w:rsidRPr="006C3B3D" w:rsidRDefault="006C3B3D" w:rsidP="006C3B3D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6C3B3D" w:rsidRDefault="006C3B3D" w:rsidP="006C3B3D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  <w:r w:rsidRPr="001E715A">
        <w:rPr>
          <w:rFonts w:cs="Arial"/>
          <w:b/>
          <w:sz w:val="24"/>
          <w:lang w:val="ru-RU"/>
        </w:rPr>
        <w:t>Скорректированная прибыль на привилегированную акцию</w:t>
      </w:r>
      <w:r w:rsidRPr="006C3B3D">
        <w:rPr>
          <w:rFonts w:cs="Arial"/>
          <w:sz w:val="24"/>
          <w:lang w:val="ru-RU"/>
        </w:rPr>
        <w:t xml:space="preserve"> (EPS) выросла на 11,4% с 4,38 евро до 4,88 евро. По опубликованным данным</w:t>
      </w:r>
      <w:r w:rsidR="00D445FB">
        <w:rPr>
          <w:rFonts w:cs="Arial"/>
          <w:sz w:val="24"/>
          <w:lang w:val="ru-RU"/>
        </w:rPr>
        <w:t>,</w:t>
      </w:r>
      <w:r w:rsidRPr="006C3B3D">
        <w:rPr>
          <w:rFonts w:cs="Arial"/>
          <w:sz w:val="24"/>
          <w:lang w:val="ru-RU"/>
        </w:rPr>
        <w:t xml:space="preserve"> прибыль на привилегированную акцию выросла с 3,76 евро до 4,44 евро. </w:t>
      </w:r>
    </w:p>
    <w:p w:rsidR="006C3B3D" w:rsidRPr="006C3B3D" w:rsidRDefault="006C3B3D" w:rsidP="006C3B3D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6C3B3D" w:rsidRDefault="005A594D" w:rsidP="006C3B3D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  <w:r>
        <w:rPr>
          <w:rFonts w:cs="Arial"/>
          <w:sz w:val="24"/>
          <w:lang w:val="ru-RU"/>
        </w:rPr>
        <w:t>Правление</w:t>
      </w:r>
      <w:r w:rsidR="006C3B3D" w:rsidRPr="006C3B3D">
        <w:rPr>
          <w:rFonts w:cs="Arial"/>
          <w:sz w:val="24"/>
          <w:lang w:val="ru-RU"/>
        </w:rPr>
        <w:t xml:space="preserve">, Наблюдательный совет и Комитет акционеров компании </w:t>
      </w:r>
      <w:r w:rsidRPr="005A594D">
        <w:rPr>
          <w:rFonts w:cs="Arial"/>
          <w:sz w:val="24"/>
          <w:lang w:val="ru-RU"/>
        </w:rPr>
        <w:t xml:space="preserve">намереваются предложить </w:t>
      </w:r>
      <w:r>
        <w:rPr>
          <w:rFonts w:cs="Arial"/>
          <w:sz w:val="24"/>
          <w:lang w:val="ru-RU"/>
        </w:rPr>
        <w:t>на</w:t>
      </w:r>
      <w:r w:rsidRPr="006C3B3D">
        <w:rPr>
          <w:rFonts w:cs="Arial"/>
          <w:sz w:val="24"/>
          <w:lang w:val="ru-RU"/>
        </w:rPr>
        <w:t xml:space="preserve"> </w:t>
      </w:r>
      <w:r w:rsidR="006C3B3D" w:rsidRPr="006C3B3D">
        <w:rPr>
          <w:rFonts w:cs="Arial"/>
          <w:sz w:val="24"/>
          <w:lang w:val="ru-RU"/>
        </w:rPr>
        <w:t>Ежегодном общем собрани</w:t>
      </w:r>
      <w:r>
        <w:rPr>
          <w:rFonts w:cs="Arial"/>
          <w:sz w:val="24"/>
          <w:lang w:val="ru-RU"/>
        </w:rPr>
        <w:t>и</w:t>
      </w:r>
      <w:r w:rsidR="006C3B3D" w:rsidRPr="006C3B3D">
        <w:rPr>
          <w:rFonts w:cs="Arial"/>
          <w:sz w:val="24"/>
          <w:lang w:val="ru-RU"/>
        </w:rPr>
        <w:t xml:space="preserve"> акционеров, которое состоится 11 апреля 2016 года, повысить размер </w:t>
      </w:r>
      <w:r w:rsidR="006C3B3D" w:rsidRPr="00CE1538">
        <w:rPr>
          <w:rFonts w:cs="Arial"/>
          <w:b/>
          <w:sz w:val="24"/>
          <w:lang w:val="ru-RU"/>
        </w:rPr>
        <w:t xml:space="preserve">дивидендов </w:t>
      </w:r>
      <w:r w:rsidR="006C3B3D" w:rsidRPr="006C3B3D">
        <w:rPr>
          <w:rFonts w:cs="Arial"/>
          <w:sz w:val="24"/>
          <w:lang w:val="ru-RU"/>
        </w:rPr>
        <w:t xml:space="preserve">на привилегированную акцию на 12,2% до 1,47 евро (1,31 евро в прошлом году) и на 12,4% до 1,45 евро на простую акцию (1,29 евро годом ранее). Таким образом коэффициент выплаты составит 30,2%. </w:t>
      </w:r>
    </w:p>
    <w:p w:rsidR="001E715A" w:rsidRPr="006C3B3D" w:rsidRDefault="001E715A" w:rsidP="006C3B3D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6C3B3D" w:rsidRDefault="006C3B3D" w:rsidP="006C3B3D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sz w:val="24"/>
          <w:lang w:val="ru-RU"/>
        </w:rPr>
        <w:t xml:space="preserve">Соотношение </w:t>
      </w:r>
      <w:r w:rsidRPr="008A617B">
        <w:rPr>
          <w:rFonts w:cs="Arial"/>
          <w:b/>
          <w:sz w:val="24"/>
          <w:lang w:val="ru-RU"/>
        </w:rPr>
        <w:t>чистого оборотного капитала</w:t>
      </w:r>
      <w:r w:rsidRPr="006C3B3D">
        <w:rPr>
          <w:rFonts w:cs="Arial"/>
          <w:sz w:val="24"/>
          <w:lang w:val="ru-RU"/>
        </w:rPr>
        <w:t xml:space="preserve"> к объёму продаж выросло на 0,4 процентных пункта с 4,2% до 3,8%. </w:t>
      </w:r>
    </w:p>
    <w:p w:rsidR="006C3B3D" w:rsidRPr="006C3B3D" w:rsidRDefault="006C3B3D" w:rsidP="006C3B3D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6C3B3D" w:rsidRPr="006C3B3D" w:rsidRDefault="006C3B3D" w:rsidP="006C3B3D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  <w:r w:rsidRPr="008A617B">
        <w:rPr>
          <w:rFonts w:cs="Arial"/>
          <w:b/>
          <w:sz w:val="24"/>
          <w:lang w:val="ru-RU"/>
        </w:rPr>
        <w:t>Чистая финансовая позиция</w:t>
      </w:r>
      <w:r w:rsidRPr="006C3B3D">
        <w:rPr>
          <w:rFonts w:cs="Arial"/>
          <w:sz w:val="24"/>
          <w:lang w:val="ru-RU"/>
        </w:rPr>
        <w:t xml:space="preserve"> компании по состоянию на конец года составила 335 </w:t>
      </w:r>
      <w:r w:rsidR="002317F0">
        <w:rPr>
          <w:rFonts w:cs="Arial"/>
          <w:sz w:val="24"/>
          <w:lang w:val="ru-RU"/>
        </w:rPr>
        <w:t>миллионов</w:t>
      </w:r>
      <w:r w:rsidRPr="006C3B3D">
        <w:rPr>
          <w:rFonts w:cs="Arial"/>
          <w:sz w:val="24"/>
          <w:lang w:val="ru-RU"/>
        </w:rPr>
        <w:t xml:space="preserve"> евро (по состоянию на 31 декабря 2014 года чистая финансовая позиция компании составляла -153 </w:t>
      </w:r>
      <w:r w:rsidR="002317F0">
        <w:rPr>
          <w:rFonts w:cs="Arial"/>
          <w:sz w:val="24"/>
          <w:lang w:val="ru-RU"/>
        </w:rPr>
        <w:t>миллион</w:t>
      </w:r>
      <w:r w:rsidR="00BE7787">
        <w:rPr>
          <w:rFonts w:cs="Arial"/>
          <w:sz w:val="24"/>
          <w:lang w:val="ru-RU"/>
        </w:rPr>
        <w:t>а</w:t>
      </w:r>
      <w:r w:rsidRPr="006C3B3D">
        <w:rPr>
          <w:rFonts w:cs="Arial"/>
          <w:sz w:val="24"/>
          <w:lang w:val="ru-RU"/>
        </w:rPr>
        <w:t xml:space="preserve"> евро). </w:t>
      </w:r>
    </w:p>
    <w:p w:rsidR="006C3B3D" w:rsidRPr="006C3B3D" w:rsidRDefault="006C3B3D" w:rsidP="006C3B3D">
      <w:pPr>
        <w:spacing w:line="360" w:lineRule="auto"/>
        <w:rPr>
          <w:rFonts w:cs="Arial"/>
          <w:b/>
          <w:bCs/>
          <w:sz w:val="24"/>
          <w:lang w:val="ru-RU"/>
        </w:rPr>
      </w:pPr>
    </w:p>
    <w:p w:rsidR="006C3B3D" w:rsidRDefault="006C3B3D" w:rsidP="006C3B3D">
      <w:pPr>
        <w:spacing w:line="360" w:lineRule="auto"/>
        <w:rPr>
          <w:rFonts w:cs="Arial"/>
          <w:b/>
          <w:bCs/>
          <w:sz w:val="24"/>
          <w:lang w:val="ru-RU"/>
        </w:rPr>
      </w:pPr>
      <w:r w:rsidRPr="006C3B3D">
        <w:rPr>
          <w:rFonts w:cs="Arial"/>
          <w:b/>
          <w:bCs/>
          <w:sz w:val="24"/>
          <w:lang w:val="ru-RU"/>
        </w:rPr>
        <w:t xml:space="preserve">Финансовые показатели бизнес-подразделений </w:t>
      </w:r>
    </w:p>
    <w:p w:rsidR="006C3B3D" w:rsidRPr="006C3B3D" w:rsidRDefault="006C3B3D" w:rsidP="006C3B3D">
      <w:pPr>
        <w:spacing w:line="360" w:lineRule="auto"/>
        <w:rPr>
          <w:rFonts w:ascii="Times" w:hAnsi="Times"/>
          <w:sz w:val="24"/>
          <w:lang w:val="ru-RU"/>
        </w:rPr>
      </w:pPr>
    </w:p>
    <w:p w:rsid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sz w:val="24"/>
          <w:lang w:val="ru-RU"/>
        </w:rPr>
        <w:t xml:space="preserve">В 2015 финансовом году бизнес-подразделение </w:t>
      </w:r>
      <w:r w:rsidR="001E715A">
        <w:rPr>
          <w:rFonts w:cs="Arial"/>
          <w:b/>
          <w:sz w:val="24"/>
          <w:lang w:val="en-US"/>
        </w:rPr>
        <w:t>Laundry</w:t>
      </w:r>
      <w:r w:rsidR="001E715A" w:rsidRPr="008A617B">
        <w:rPr>
          <w:rFonts w:cs="Arial"/>
          <w:b/>
          <w:sz w:val="24"/>
          <w:lang w:val="ru-RU"/>
        </w:rPr>
        <w:t xml:space="preserve"> </w:t>
      </w:r>
      <w:r w:rsidR="001E715A">
        <w:rPr>
          <w:rFonts w:cs="Arial"/>
          <w:b/>
          <w:sz w:val="24"/>
          <w:lang w:val="en-US"/>
        </w:rPr>
        <w:t>and</w:t>
      </w:r>
      <w:r w:rsidR="001E715A" w:rsidRPr="008A617B">
        <w:rPr>
          <w:rFonts w:cs="Arial"/>
          <w:b/>
          <w:sz w:val="24"/>
          <w:lang w:val="ru-RU"/>
        </w:rPr>
        <w:t xml:space="preserve"> </w:t>
      </w:r>
      <w:r w:rsidR="001E715A">
        <w:rPr>
          <w:rFonts w:cs="Arial"/>
          <w:b/>
          <w:sz w:val="24"/>
          <w:lang w:val="en-US"/>
        </w:rPr>
        <w:t>Home</w:t>
      </w:r>
      <w:r w:rsidR="005A1D0F">
        <w:rPr>
          <w:rFonts w:cs="Arial"/>
          <w:b/>
          <w:sz w:val="24"/>
          <w:lang w:val="ru-RU"/>
        </w:rPr>
        <w:t xml:space="preserve"> С</w:t>
      </w:r>
      <w:r w:rsidR="001E715A">
        <w:rPr>
          <w:rFonts w:cs="Arial"/>
          <w:b/>
          <w:sz w:val="24"/>
          <w:lang w:val="en-US"/>
        </w:rPr>
        <w:t>are</w:t>
      </w:r>
      <w:r w:rsidR="001E715A" w:rsidRPr="008A617B">
        <w:rPr>
          <w:rFonts w:cs="Arial"/>
          <w:b/>
          <w:sz w:val="24"/>
          <w:lang w:val="ru-RU"/>
        </w:rPr>
        <w:t xml:space="preserve"> </w:t>
      </w:r>
      <w:r w:rsidRPr="006C3B3D">
        <w:rPr>
          <w:rFonts w:cs="Arial"/>
          <w:sz w:val="24"/>
          <w:lang w:val="ru-RU"/>
        </w:rPr>
        <w:t xml:space="preserve">чрезвычайно успешно продолжило тенденцию прибыльного роста предыдущих лет. Объём продаж в органическом выражении вырос за год на 4,9%, значительно опережая рост соответствующих рынков. В номинальном выражении </w:t>
      </w:r>
      <w:r w:rsidRPr="006C3B3D">
        <w:rPr>
          <w:rFonts w:cs="Arial"/>
          <w:b/>
          <w:sz w:val="24"/>
          <w:lang w:val="ru-RU"/>
        </w:rPr>
        <w:t xml:space="preserve">объём продаж </w:t>
      </w:r>
      <w:r w:rsidRPr="006C3B3D">
        <w:rPr>
          <w:rFonts w:cs="Arial"/>
          <w:sz w:val="24"/>
          <w:lang w:val="ru-RU"/>
        </w:rPr>
        <w:t xml:space="preserve">вырос на 11,0% и составил 5,137 </w:t>
      </w:r>
      <w:r w:rsidR="002317F0">
        <w:rPr>
          <w:rFonts w:cs="Arial"/>
          <w:sz w:val="24"/>
          <w:lang w:val="ru-RU"/>
        </w:rPr>
        <w:t>миллиард</w:t>
      </w:r>
      <w:r w:rsidR="00BE7787">
        <w:rPr>
          <w:rFonts w:cs="Arial"/>
          <w:sz w:val="24"/>
          <w:lang w:val="ru-RU"/>
        </w:rPr>
        <w:t>а</w:t>
      </w:r>
      <w:r w:rsidRPr="006C3B3D">
        <w:rPr>
          <w:rFonts w:cs="Arial"/>
          <w:sz w:val="24"/>
          <w:lang w:val="ru-RU"/>
        </w:rPr>
        <w:t xml:space="preserve"> евро, впервые в истории компании превысив отметку в 5 </w:t>
      </w:r>
      <w:r w:rsidR="002317F0">
        <w:rPr>
          <w:rFonts w:cs="Arial"/>
          <w:sz w:val="24"/>
          <w:lang w:val="ru-RU"/>
        </w:rPr>
        <w:t>миллиардов</w:t>
      </w:r>
      <w:r w:rsidRPr="006C3B3D">
        <w:rPr>
          <w:rFonts w:cs="Arial"/>
          <w:sz w:val="24"/>
          <w:lang w:val="ru-RU"/>
        </w:rPr>
        <w:t xml:space="preserve"> евро. </w:t>
      </w:r>
    </w:p>
    <w:p w:rsidR="006C3B3D" w:rsidRP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</w:p>
    <w:p w:rsid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sz w:val="24"/>
          <w:lang w:val="ru-RU"/>
        </w:rPr>
        <w:lastRenderedPageBreak/>
        <w:t xml:space="preserve">Продемонстрировав исключительно высокий рост продаж, развивающиеся рынки вновь стали основным фактором органического роста подразделения в 2015 году. Бизнес-подразделение зафиксировало очень высокий рост в Восточной Европе, Латинской Америке и в Азии (за исключением Японии). Кроме того, очень высокий рост был зафиксирован и в Африке/на Ближнем Востоке. Однако в сравнении с предыдущим годом, темпы роста снизились в силу сохранения на рынке сложных условий. </w:t>
      </w:r>
    </w:p>
    <w:p w:rsidR="006C3B3D" w:rsidRP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</w:p>
    <w:p w:rsid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sz w:val="24"/>
          <w:lang w:val="ru-RU"/>
        </w:rPr>
        <w:t xml:space="preserve">Показатели подразделения на зрелых рынках были весьма успешными. Подразделение добилось устойчивого роста продаж в Северной Америке, а также положительной динамики продаж в странах Западной Европы. </w:t>
      </w:r>
    </w:p>
    <w:p w:rsidR="006C3B3D" w:rsidRPr="006C3B3D" w:rsidRDefault="006C3B3D" w:rsidP="00CE1538">
      <w:pPr>
        <w:spacing w:line="360" w:lineRule="auto"/>
        <w:jc w:val="both"/>
        <w:rPr>
          <w:rFonts w:ascii="Times" w:hAnsi="Times"/>
          <w:sz w:val="24"/>
          <w:lang w:val="ru-RU"/>
        </w:rPr>
      </w:pPr>
    </w:p>
    <w:p w:rsid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b/>
          <w:bCs/>
          <w:sz w:val="24"/>
          <w:lang w:val="ru-RU"/>
        </w:rPr>
        <w:t xml:space="preserve">Скорректированная операционная прибыль </w:t>
      </w:r>
      <w:r w:rsidRPr="006C3B3D">
        <w:rPr>
          <w:rFonts w:cs="Arial"/>
          <w:sz w:val="24"/>
          <w:lang w:val="ru-RU"/>
        </w:rPr>
        <w:t xml:space="preserve">значительно выросла – на 17,4% – и составила 879 </w:t>
      </w:r>
      <w:r w:rsidR="002317F0">
        <w:rPr>
          <w:rFonts w:cs="Arial"/>
          <w:sz w:val="24"/>
          <w:lang w:val="ru-RU"/>
        </w:rPr>
        <w:t>миллионов</w:t>
      </w:r>
      <w:r w:rsidRPr="006C3B3D">
        <w:rPr>
          <w:rFonts w:cs="Arial"/>
          <w:sz w:val="24"/>
          <w:lang w:val="ru-RU"/>
        </w:rPr>
        <w:t xml:space="preserve"> евро. Скорректированная рентабельность оборота также заметно улучшилась – на 0,9 процентных пункта – и составила 17,</w:t>
      </w:r>
      <w:r w:rsidR="005A1D0F">
        <w:rPr>
          <w:rFonts w:cs="Arial"/>
          <w:sz w:val="24"/>
          <w:lang w:val="ru-RU"/>
        </w:rPr>
        <w:t>1</w:t>
      </w:r>
      <w:r w:rsidRPr="006C3B3D">
        <w:rPr>
          <w:rFonts w:cs="Arial"/>
          <w:sz w:val="24"/>
          <w:lang w:val="ru-RU"/>
        </w:rPr>
        <w:t>%. По опубликованным данным</w:t>
      </w:r>
      <w:r w:rsidR="005A1D0F">
        <w:rPr>
          <w:rFonts w:cs="Arial"/>
          <w:sz w:val="24"/>
          <w:lang w:val="ru-RU"/>
        </w:rPr>
        <w:t>,</w:t>
      </w:r>
      <w:r w:rsidRPr="006C3B3D">
        <w:rPr>
          <w:rFonts w:cs="Arial"/>
          <w:sz w:val="24"/>
          <w:lang w:val="ru-RU"/>
        </w:rPr>
        <w:t xml:space="preserve"> операционная прибыль выросла фактически на 27,8% с 615 </w:t>
      </w:r>
      <w:r w:rsidR="002317F0">
        <w:rPr>
          <w:rFonts w:cs="Arial"/>
          <w:sz w:val="24"/>
          <w:lang w:val="ru-RU"/>
        </w:rPr>
        <w:t>миллионов</w:t>
      </w:r>
      <w:r w:rsidRPr="006C3B3D">
        <w:rPr>
          <w:rFonts w:cs="Arial"/>
          <w:sz w:val="24"/>
          <w:lang w:val="ru-RU"/>
        </w:rPr>
        <w:t xml:space="preserve"> евро до 786 </w:t>
      </w:r>
      <w:r w:rsidR="002317F0">
        <w:rPr>
          <w:rFonts w:cs="Arial"/>
          <w:sz w:val="24"/>
          <w:lang w:val="ru-RU"/>
        </w:rPr>
        <w:t>миллионов</w:t>
      </w:r>
      <w:r w:rsidRPr="006C3B3D">
        <w:rPr>
          <w:rFonts w:cs="Arial"/>
          <w:sz w:val="24"/>
          <w:lang w:val="ru-RU"/>
        </w:rPr>
        <w:t xml:space="preserve"> евро. </w:t>
      </w:r>
    </w:p>
    <w:p w:rsidR="006C3B3D" w:rsidRP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</w:p>
    <w:p w:rsid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sz w:val="24"/>
          <w:lang w:val="ru-RU"/>
        </w:rPr>
        <w:t xml:space="preserve">Бизнес-подразделение </w:t>
      </w:r>
      <w:r w:rsidR="001E715A">
        <w:rPr>
          <w:rFonts w:cs="Arial"/>
          <w:b/>
          <w:bCs/>
          <w:sz w:val="24"/>
          <w:lang w:val="en-US"/>
        </w:rPr>
        <w:t>Beauty</w:t>
      </w:r>
      <w:r w:rsidR="001E715A" w:rsidRPr="008A617B">
        <w:rPr>
          <w:rFonts w:cs="Arial"/>
          <w:b/>
          <w:bCs/>
          <w:sz w:val="24"/>
          <w:lang w:val="ru-RU"/>
        </w:rPr>
        <w:t xml:space="preserve"> </w:t>
      </w:r>
      <w:r w:rsidR="001E715A">
        <w:rPr>
          <w:rFonts w:cs="Arial"/>
          <w:b/>
          <w:bCs/>
          <w:sz w:val="24"/>
          <w:lang w:val="en-US"/>
        </w:rPr>
        <w:t>Care</w:t>
      </w:r>
      <w:r w:rsidR="001E715A" w:rsidRPr="008A617B">
        <w:rPr>
          <w:rFonts w:cs="Arial"/>
          <w:b/>
          <w:bCs/>
          <w:sz w:val="24"/>
          <w:lang w:val="ru-RU"/>
        </w:rPr>
        <w:t xml:space="preserve"> </w:t>
      </w:r>
      <w:r w:rsidRPr="006C3B3D">
        <w:rPr>
          <w:rFonts w:cs="Arial"/>
          <w:sz w:val="24"/>
          <w:lang w:val="ru-RU"/>
        </w:rPr>
        <w:t xml:space="preserve">также продолжило в 2015 финансовом году тенденцию прибыльного роста предыдущих лет. Органический рост подразделения вновь оказался выше соответствующих рынков и составил 2,1%. В номинальном выражении </w:t>
      </w:r>
      <w:r w:rsidRPr="006C3B3D">
        <w:rPr>
          <w:rFonts w:cs="Arial"/>
          <w:b/>
          <w:sz w:val="24"/>
          <w:lang w:val="ru-RU"/>
        </w:rPr>
        <w:t>объём продаж</w:t>
      </w:r>
      <w:r w:rsidRPr="006C3B3D">
        <w:rPr>
          <w:rFonts w:cs="Arial"/>
          <w:sz w:val="24"/>
          <w:lang w:val="ru-RU"/>
        </w:rPr>
        <w:t xml:space="preserve"> увеличился на 8,1% и составил 3,833 </w:t>
      </w:r>
      <w:r w:rsidR="005A1D0F">
        <w:rPr>
          <w:rFonts w:cs="Arial"/>
          <w:sz w:val="24"/>
          <w:lang w:val="ru-RU"/>
        </w:rPr>
        <w:t>миллиарда</w:t>
      </w:r>
      <w:r w:rsidR="005A1D0F" w:rsidRPr="006C3B3D">
        <w:rPr>
          <w:rFonts w:cs="Arial"/>
          <w:sz w:val="24"/>
          <w:lang w:val="ru-RU"/>
        </w:rPr>
        <w:t xml:space="preserve"> </w:t>
      </w:r>
      <w:r w:rsidRPr="006C3B3D">
        <w:rPr>
          <w:rFonts w:cs="Arial"/>
          <w:sz w:val="24"/>
          <w:lang w:val="ru-RU"/>
        </w:rPr>
        <w:t xml:space="preserve">евро. </w:t>
      </w:r>
    </w:p>
    <w:p w:rsidR="006C3B3D" w:rsidRPr="006C3B3D" w:rsidRDefault="006C3B3D" w:rsidP="00CE1538">
      <w:pPr>
        <w:spacing w:line="360" w:lineRule="auto"/>
        <w:jc w:val="both"/>
        <w:rPr>
          <w:rFonts w:cs="Arial"/>
          <w:b/>
          <w:bCs/>
          <w:sz w:val="24"/>
          <w:lang w:val="ru-RU"/>
        </w:rPr>
      </w:pPr>
    </w:p>
    <w:p w:rsid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sz w:val="24"/>
          <w:lang w:val="ru-RU"/>
        </w:rPr>
        <w:t xml:space="preserve">В разбивке по регионам подразделение продемонстрировало очень высокие показатели на развивающихся рынках. В частности, на развивающихся рынках Азии (за исключением Японии) подразделение зафиксировало очень высокий рост в результате успешного расширения бизнеса в Китае. В странах Латинской Америки рост выражался двухзначным числом. В Африке и на Ближнем Востоке бизнес-подразделение также сохранило динамику прошлых лет, продемонстрировав устойчивые темпы роста. Уверенный рост был зафиксирован и в Восточной Европе. </w:t>
      </w:r>
    </w:p>
    <w:p w:rsidR="006C3B3D" w:rsidRP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</w:p>
    <w:p w:rsidR="006C3B3D" w:rsidRP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sz w:val="24"/>
          <w:lang w:val="ru-RU"/>
        </w:rPr>
        <w:t xml:space="preserve">На зрелых рынках на показателях работы подразделения по-прежнему сказывалась жесткая, вытесняющая конкуренция, интенсивное ценовое давление и промо-активность конкурентов. В этих сложных условиях объём продаж подразделения на зрелых рынках оказался несколько ниже значений предыдущего года, что обусловлено в частности развитием ситуации в Западной Европе и на зрелых рынках Азиатско-тихоокеанского региона. В сложных условиях конкуренции объём продаж бизнес-подразделения в Северной Америке заметно вырос по сравнению с предыдущим годом. </w:t>
      </w:r>
    </w:p>
    <w:p w:rsid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</w:p>
    <w:p w:rsid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sz w:val="24"/>
          <w:lang w:val="ru-RU"/>
        </w:rPr>
        <w:t>По сравнению с прошлым годом</w:t>
      </w:r>
      <w:r w:rsidRPr="006C3B3D">
        <w:rPr>
          <w:rFonts w:cs="Arial"/>
          <w:b/>
          <w:bCs/>
          <w:sz w:val="24"/>
          <w:lang w:val="ru-RU"/>
        </w:rPr>
        <w:t xml:space="preserve"> скорректированная операционная прибыль </w:t>
      </w:r>
      <w:r w:rsidRPr="006C3B3D">
        <w:rPr>
          <w:rFonts w:cs="Arial"/>
          <w:sz w:val="24"/>
          <w:lang w:val="ru-RU"/>
        </w:rPr>
        <w:t xml:space="preserve">подразделения выросла на 12,2% и составила 610 </w:t>
      </w:r>
      <w:r w:rsidR="002317F0">
        <w:rPr>
          <w:rFonts w:cs="Arial"/>
          <w:sz w:val="24"/>
          <w:lang w:val="ru-RU"/>
        </w:rPr>
        <w:t>миллионов</w:t>
      </w:r>
      <w:r w:rsidRPr="006C3B3D">
        <w:rPr>
          <w:rFonts w:cs="Arial"/>
          <w:sz w:val="24"/>
          <w:lang w:val="ru-RU"/>
        </w:rPr>
        <w:t xml:space="preserve"> евро – это самый высокий результат бизнес-подразделения на сегодняшний день. Скорректированная рентабельность оборота значительно улучшилась – на 0,6 процентных пункта и составила 15,9%. По опубликованным данным</w:t>
      </w:r>
      <w:r w:rsidR="005C7BB8">
        <w:rPr>
          <w:rFonts w:cs="Arial"/>
          <w:sz w:val="24"/>
          <w:lang w:val="ru-RU"/>
        </w:rPr>
        <w:t>,</w:t>
      </w:r>
      <w:r w:rsidRPr="006C3B3D">
        <w:rPr>
          <w:rFonts w:cs="Arial"/>
          <w:sz w:val="24"/>
          <w:lang w:val="ru-RU"/>
        </w:rPr>
        <w:t xml:space="preserve"> операционная прибыль выросла на 33,3% и составила 561 </w:t>
      </w:r>
      <w:r w:rsidR="002317F0">
        <w:rPr>
          <w:rFonts w:cs="Arial"/>
          <w:sz w:val="24"/>
          <w:lang w:val="ru-RU"/>
        </w:rPr>
        <w:t>миллион</w:t>
      </w:r>
      <w:r w:rsidRPr="006C3B3D">
        <w:rPr>
          <w:rFonts w:cs="Arial"/>
          <w:sz w:val="24"/>
          <w:lang w:val="ru-RU"/>
        </w:rPr>
        <w:t xml:space="preserve"> евро. </w:t>
      </w:r>
    </w:p>
    <w:p w:rsidR="006C3B3D" w:rsidRPr="006C3B3D" w:rsidRDefault="006C3B3D" w:rsidP="00CE1538">
      <w:pPr>
        <w:spacing w:line="360" w:lineRule="auto"/>
        <w:jc w:val="both"/>
        <w:rPr>
          <w:rFonts w:cs="Arial"/>
          <w:b/>
          <w:bCs/>
          <w:sz w:val="24"/>
          <w:lang w:val="ru-RU"/>
        </w:rPr>
      </w:pPr>
    </w:p>
    <w:p w:rsid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sz w:val="24"/>
          <w:lang w:val="ru-RU"/>
        </w:rPr>
        <w:t xml:space="preserve">Бизнес-подразделение </w:t>
      </w:r>
      <w:r w:rsidR="001E715A">
        <w:rPr>
          <w:rFonts w:cs="Arial"/>
          <w:b/>
          <w:sz w:val="24"/>
          <w:lang w:val="en-US"/>
        </w:rPr>
        <w:t>Adhesive</w:t>
      </w:r>
      <w:r w:rsidR="001E715A" w:rsidRPr="008A617B">
        <w:rPr>
          <w:rFonts w:cs="Arial"/>
          <w:b/>
          <w:sz w:val="24"/>
          <w:lang w:val="ru-RU"/>
        </w:rPr>
        <w:t xml:space="preserve"> </w:t>
      </w:r>
      <w:r w:rsidR="001E715A">
        <w:rPr>
          <w:rFonts w:cs="Arial"/>
          <w:b/>
          <w:sz w:val="24"/>
          <w:lang w:val="en-US"/>
        </w:rPr>
        <w:t>Technologies</w:t>
      </w:r>
      <w:r w:rsidRPr="006C3B3D">
        <w:rPr>
          <w:rFonts w:cs="Arial"/>
          <w:sz w:val="24"/>
          <w:lang w:val="ru-RU"/>
        </w:rPr>
        <w:t xml:space="preserve"> продемонстрировало устойчивый органический рост продаж на уровне 2,4%, что соответствовало росту рынка. В номинальном выражении </w:t>
      </w:r>
      <w:r w:rsidRPr="006C3B3D">
        <w:rPr>
          <w:rFonts w:cs="Arial"/>
          <w:b/>
          <w:sz w:val="24"/>
          <w:lang w:val="ru-RU"/>
        </w:rPr>
        <w:t>объём продаж</w:t>
      </w:r>
      <w:r w:rsidRPr="006C3B3D">
        <w:rPr>
          <w:rFonts w:cs="Arial"/>
          <w:sz w:val="24"/>
          <w:lang w:val="ru-RU"/>
        </w:rPr>
        <w:t xml:space="preserve"> вырос на 10,6% до 8,992 </w:t>
      </w:r>
      <w:r w:rsidR="002317F0">
        <w:rPr>
          <w:rFonts w:cs="Arial"/>
          <w:sz w:val="24"/>
          <w:lang w:val="ru-RU"/>
        </w:rPr>
        <w:t>миллиарда</w:t>
      </w:r>
      <w:r w:rsidRPr="006C3B3D">
        <w:rPr>
          <w:rFonts w:cs="Arial"/>
          <w:sz w:val="24"/>
          <w:lang w:val="ru-RU"/>
        </w:rPr>
        <w:t xml:space="preserve"> евро по сравнению с 8,127</w:t>
      </w:r>
      <w:r w:rsidR="002317F0">
        <w:rPr>
          <w:rFonts w:cs="Arial"/>
          <w:sz w:val="24"/>
          <w:lang w:val="ru-RU"/>
        </w:rPr>
        <w:t xml:space="preserve"> миллиарда</w:t>
      </w:r>
      <w:r w:rsidRPr="006C3B3D">
        <w:rPr>
          <w:rFonts w:cs="Arial"/>
          <w:sz w:val="24"/>
          <w:lang w:val="ru-RU"/>
        </w:rPr>
        <w:t xml:space="preserve"> евро в прошлом году. </w:t>
      </w:r>
    </w:p>
    <w:p w:rsidR="006C3B3D" w:rsidRP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</w:p>
    <w:p w:rsid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sz w:val="24"/>
          <w:lang w:val="ru-RU"/>
        </w:rPr>
        <w:t xml:space="preserve">Бизнес-подразделение добилось уверенного роста органических продаж на развивающихся рынках и, в частности, чрезвычайно сильного роста в Латинской Америке. В Африке/на Ближнем Востоке и в Восточной Европе подразделение также показало устойчивый рост, несмотря на сохранение весьма непростой политической ситуации и сложных экономических условий. Подразделение продемонстрировало положительную динамику продаж в Азии (за исключением Японии).  </w:t>
      </w:r>
    </w:p>
    <w:p w:rsidR="006C3B3D" w:rsidRP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</w:p>
    <w:p w:rsid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sz w:val="24"/>
          <w:lang w:val="ru-RU"/>
        </w:rPr>
        <w:t xml:space="preserve">Показатели продаж на зрелых рынках в целом были положительными, в частности, подразделение показало высокую динамику в Западной Европе </w:t>
      </w:r>
      <w:r w:rsidR="00A95540" w:rsidRPr="006C3B3D">
        <w:rPr>
          <w:rFonts w:cs="Arial"/>
          <w:sz w:val="24"/>
          <w:lang w:val="ru-RU"/>
        </w:rPr>
        <w:t xml:space="preserve">и </w:t>
      </w:r>
      <w:r w:rsidR="00A95540" w:rsidRPr="006C3B3D">
        <w:rPr>
          <w:rFonts w:cs="Arial"/>
          <w:sz w:val="24"/>
          <w:lang w:val="ru-RU"/>
        </w:rPr>
        <w:lastRenderedPageBreak/>
        <w:t>Северной</w:t>
      </w:r>
      <w:r w:rsidRPr="006C3B3D">
        <w:rPr>
          <w:rFonts w:cs="Arial"/>
          <w:sz w:val="24"/>
          <w:lang w:val="ru-RU"/>
        </w:rPr>
        <w:t xml:space="preserve"> Америке. На зрелых рынках Азиатско-тихоокеанского региона бизнес-подразделение также продемонстрировало устойчивый рост. </w:t>
      </w:r>
    </w:p>
    <w:p w:rsidR="006C3B3D" w:rsidRPr="006C3B3D" w:rsidRDefault="006C3B3D" w:rsidP="00CE1538">
      <w:pPr>
        <w:spacing w:line="360" w:lineRule="auto"/>
        <w:jc w:val="both"/>
        <w:rPr>
          <w:rFonts w:ascii="Times" w:hAnsi="Times"/>
          <w:sz w:val="24"/>
          <w:lang w:val="ru-RU"/>
        </w:rPr>
      </w:pPr>
    </w:p>
    <w:p w:rsid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b/>
          <w:bCs/>
          <w:sz w:val="24"/>
          <w:lang w:val="ru-RU"/>
        </w:rPr>
        <w:t xml:space="preserve">Скорректированная операционная прибыль </w:t>
      </w:r>
      <w:r w:rsidRPr="006C3B3D">
        <w:rPr>
          <w:rFonts w:cs="Arial"/>
          <w:sz w:val="24"/>
          <w:lang w:val="ru-RU"/>
        </w:rPr>
        <w:t xml:space="preserve">выросла на 9,4% и составила 1,534 </w:t>
      </w:r>
      <w:r w:rsidR="002317F0">
        <w:rPr>
          <w:rFonts w:cs="Arial"/>
          <w:sz w:val="24"/>
          <w:lang w:val="ru-RU"/>
        </w:rPr>
        <w:t>миллиарда</w:t>
      </w:r>
      <w:r w:rsidRPr="006C3B3D">
        <w:rPr>
          <w:rFonts w:cs="Arial"/>
          <w:sz w:val="24"/>
          <w:lang w:val="ru-RU"/>
        </w:rPr>
        <w:t xml:space="preserve"> евро, что является рекордным значением за всю историю компании. Скорректированная рентабельность оборота находилась на уровне 17,1%, что незначительно ниже высокого значения предыдущего года. По опубликованным данным операционная прибыль выросла на 8,7% и составила 1,462 </w:t>
      </w:r>
      <w:r w:rsidR="002317F0">
        <w:rPr>
          <w:rFonts w:cs="Arial"/>
          <w:sz w:val="24"/>
          <w:lang w:val="ru-RU"/>
        </w:rPr>
        <w:t>миллиарда</w:t>
      </w:r>
      <w:r w:rsidRPr="006C3B3D">
        <w:rPr>
          <w:rFonts w:cs="Arial"/>
          <w:sz w:val="24"/>
          <w:lang w:val="ru-RU"/>
        </w:rPr>
        <w:t xml:space="preserve"> евро. </w:t>
      </w:r>
    </w:p>
    <w:p w:rsidR="006C3B3D" w:rsidRP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</w:p>
    <w:p w:rsidR="006C3B3D" w:rsidRDefault="006C3B3D" w:rsidP="00CE1538">
      <w:pPr>
        <w:spacing w:line="360" w:lineRule="auto"/>
        <w:jc w:val="both"/>
        <w:rPr>
          <w:rFonts w:cs="Arial"/>
          <w:b/>
          <w:bCs/>
          <w:sz w:val="24"/>
          <w:lang w:val="ru-RU"/>
        </w:rPr>
      </w:pPr>
      <w:r w:rsidRPr="006C3B3D">
        <w:rPr>
          <w:rFonts w:cs="Arial"/>
          <w:b/>
          <w:bCs/>
          <w:sz w:val="24"/>
          <w:lang w:val="ru-RU"/>
        </w:rPr>
        <w:t xml:space="preserve">Показатели по регионам </w:t>
      </w:r>
    </w:p>
    <w:p w:rsidR="006C3B3D" w:rsidRPr="006C3B3D" w:rsidRDefault="006C3B3D" w:rsidP="00CE1538">
      <w:pPr>
        <w:spacing w:line="360" w:lineRule="auto"/>
        <w:jc w:val="both"/>
        <w:rPr>
          <w:rFonts w:ascii="Times" w:hAnsi="Times"/>
          <w:sz w:val="24"/>
          <w:lang w:val="ru-RU"/>
        </w:rPr>
      </w:pPr>
    </w:p>
    <w:p w:rsid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sz w:val="24"/>
          <w:lang w:val="ru-RU"/>
        </w:rPr>
        <w:t xml:space="preserve">В условиях сохраняющейся высокой конкуренции на рынках, объём продаж компании </w:t>
      </w:r>
      <w:r w:rsidRPr="008A617B">
        <w:rPr>
          <w:rFonts w:cs="Arial"/>
          <w:sz w:val="24"/>
          <w:lang w:val="ru-RU"/>
        </w:rPr>
        <w:t xml:space="preserve">в </w:t>
      </w:r>
      <w:r w:rsidRPr="006C3B3D">
        <w:rPr>
          <w:rFonts w:cs="Arial"/>
          <w:b/>
          <w:sz w:val="24"/>
          <w:lang w:val="ru-RU"/>
        </w:rPr>
        <w:t>Западной Европе</w:t>
      </w:r>
      <w:r w:rsidRPr="006C3B3D">
        <w:rPr>
          <w:rFonts w:cs="Arial"/>
          <w:sz w:val="24"/>
          <w:lang w:val="ru-RU"/>
        </w:rPr>
        <w:t xml:space="preserve"> вырос на 5,6% и составил 6,045 </w:t>
      </w:r>
      <w:r w:rsidR="002317F0">
        <w:rPr>
          <w:rFonts w:cs="Arial"/>
          <w:sz w:val="24"/>
          <w:lang w:val="ru-RU"/>
        </w:rPr>
        <w:t>миллиарда</w:t>
      </w:r>
      <w:r w:rsidR="002317F0" w:rsidRPr="006C3B3D" w:rsidDel="002317F0">
        <w:rPr>
          <w:rFonts w:cs="Arial"/>
          <w:sz w:val="24"/>
          <w:lang w:val="ru-RU"/>
        </w:rPr>
        <w:t xml:space="preserve"> </w:t>
      </w:r>
      <w:r w:rsidRPr="006C3B3D">
        <w:rPr>
          <w:rFonts w:cs="Arial"/>
          <w:sz w:val="24"/>
          <w:lang w:val="ru-RU"/>
        </w:rPr>
        <w:t xml:space="preserve">евро. В органическом выражении объём продаж незначительно снизился – на 0,3%. Положительные показатели работы компании в таких странах как Франция и Великобритания не смогли полностью восполнить спад в Швейцарии и в странах Северной Европы. Объём продаж в </w:t>
      </w:r>
      <w:r w:rsidRPr="006C3B3D">
        <w:rPr>
          <w:rFonts w:cs="Arial"/>
          <w:b/>
          <w:sz w:val="24"/>
          <w:lang w:val="ru-RU"/>
        </w:rPr>
        <w:t>Восточной Европе</w:t>
      </w:r>
      <w:r w:rsidRPr="006C3B3D">
        <w:rPr>
          <w:rFonts w:cs="Arial"/>
          <w:sz w:val="24"/>
          <w:lang w:val="ru-RU"/>
        </w:rPr>
        <w:t xml:space="preserve"> за год сократился и составил 2,695 </w:t>
      </w:r>
      <w:r w:rsidR="002317F0">
        <w:rPr>
          <w:rFonts w:cs="Arial"/>
          <w:sz w:val="24"/>
          <w:lang w:val="ru-RU"/>
        </w:rPr>
        <w:t>миллиарда</w:t>
      </w:r>
      <w:r w:rsidR="002317F0" w:rsidRPr="006C3B3D" w:rsidDel="002317F0">
        <w:rPr>
          <w:rFonts w:cs="Arial"/>
          <w:sz w:val="24"/>
          <w:lang w:val="ru-RU"/>
        </w:rPr>
        <w:t xml:space="preserve"> </w:t>
      </w:r>
      <w:r w:rsidRPr="006C3B3D">
        <w:rPr>
          <w:rFonts w:cs="Arial"/>
          <w:sz w:val="24"/>
          <w:lang w:val="ru-RU"/>
        </w:rPr>
        <w:t xml:space="preserve">евро, что обусловлено значительным обесцениванием российского рубля и других валют в этом регионе. Однако в органическом выражении объём продаж увеличился на 7,3%, что обусловлено, в частности, развитием бизнеса в России и в Турции. Несмотря на неспокойную политическую и социальную ситуацию в ряде стран, объём продаж в странах </w:t>
      </w:r>
      <w:r w:rsidRPr="006C3B3D">
        <w:rPr>
          <w:rFonts w:cs="Arial"/>
          <w:b/>
          <w:sz w:val="24"/>
          <w:lang w:val="ru-RU"/>
        </w:rPr>
        <w:t xml:space="preserve">Африки/Ближнего Востока </w:t>
      </w:r>
      <w:r w:rsidRPr="006C3B3D">
        <w:rPr>
          <w:rFonts w:cs="Arial"/>
          <w:sz w:val="24"/>
          <w:lang w:val="ru-RU"/>
        </w:rPr>
        <w:t xml:space="preserve">в номинальном выражении вырос на 17,3% и составил 1,329 </w:t>
      </w:r>
      <w:r w:rsidR="002317F0">
        <w:rPr>
          <w:rFonts w:cs="Arial"/>
          <w:sz w:val="24"/>
          <w:lang w:val="ru-RU"/>
        </w:rPr>
        <w:t>миллиарда</w:t>
      </w:r>
      <w:r w:rsidR="002317F0" w:rsidRPr="006C3B3D" w:rsidDel="002317F0">
        <w:rPr>
          <w:rFonts w:cs="Arial"/>
          <w:sz w:val="24"/>
          <w:lang w:val="ru-RU"/>
        </w:rPr>
        <w:t xml:space="preserve"> </w:t>
      </w:r>
      <w:r w:rsidRPr="006C3B3D">
        <w:rPr>
          <w:rFonts w:cs="Arial"/>
          <w:sz w:val="24"/>
          <w:lang w:val="ru-RU"/>
        </w:rPr>
        <w:t>евро. В органическом выражении рост продаж составил 6,8%, при этом каждое из бизнес-подразделений компании внесло важный вклад в обеспечение этого роста.</w:t>
      </w:r>
    </w:p>
    <w:p w:rsidR="006C3B3D" w:rsidRP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</w:p>
    <w:p w:rsidR="006C3B3D" w:rsidRP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sz w:val="24"/>
          <w:lang w:val="ru-RU"/>
        </w:rPr>
        <w:t xml:space="preserve">Объём продаж компании в </w:t>
      </w:r>
      <w:r w:rsidRPr="006C3B3D">
        <w:rPr>
          <w:rFonts w:cs="Arial"/>
          <w:b/>
          <w:sz w:val="24"/>
          <w:lang w:val="ru-RU"/>
        </w:rPr>
        <w:t>Северной Америке</w:t>
      </w:r>
      <w:r w:rsidRPr="006C3B3D">
        <w:rPr>
          <w:rFonts w:cs="Arial"/>
          <w:sz w:val="24"/>
          <w:lang w:val="ru-RU"/>
        </w:rPr>
        <w:t xml:space="preserve"> значительно вырос – на 26,5% – и составил 3,648 </w:t>
      </w:r>
      <w:r w:rsidR="002317F0">
        <w:rPr>
          <w:rFonts w:cs="Arial"/>
          <w:sz w:val="24"/>
          <w:lang w:val="ru-RU"/>
        </w:rPr>
        <w:t>миллиарда</w:t>
      </w:r>
      <w:r w:rsidR="002317F0" w:rsidRPr="006C3B3D" w:rsidDel="002317F0">
        <w:rPr>
          <w:rFonts w:cs="Arial"/>
          <w:sz w:val="24"/>
          <w:lang w:val="ru-RU"/>
        </w:rPr>
        <w:t xml:space="preserve"> </w:t>
      </w:r>
      <w:r w:rsidRPr="006C3B3D">
        <w:rPr>
          <w:rFonts w:cs="Arial"/>
          <w:sz w:val="24"/>
          <w:lang w:val="ru-RU"/>
        </w:rPr>
        <w:t xml:space="preserve">евро. Увеличению продаж способствовало положительное влияние разницы валютных курсов, а также приобретения компании, совершенные в 2014 году. В органическом выражении компания </w:t>
      </w:r>
      <w:r w:rsidRPr="006C3B3D">
        <w:rPr>
          <w:rFonts w:cs="Arial"/>
          <w:sz w:val="24"/>
          <w:lang w:val="ru-RU"/>
        </w:rPr>
        <w:lastRenderedPageBreak/>
        <w:t>добилась в этом регионе уверенного роста продаж на уровне 2,3%. Объём продаж</w:t>
      </w:r>
      <w:r w:rsidR="001E715A">
        <w:rPr>
          <w:rFonts w:cs="Arial"/>
          <w:sz w:val="24"/>
          <w:lang w:val="ru-RU"/>
        </w:rPr>
        <w:t xml:space="preserve"> </w:t>
      </w:r>
      <w:r w:rsidR="001E715A">
        <w:rPr>
          <w:rFonts w:cs="Arial"/>
          <w:sz w:val="24"/>
          <w:lang w:val="en-US"/>
        </w:rPr>
        <w:t>Henkel</w:t>
      </w:r>
      <w:r w:rsidRPr="006C3B3D">
        <w:rPr>
          <w:rFonts w:cs="Arial"/>
          <w:sz w:val="24"/>
          <w:lang w:val="ru-RU"/>
        </w:rPr>
        <w:t xml:space="preserve"> в </w:t>
      </w:r>
      <w:r w:rsidRPr="006C3B3D">
        <w:rPr>
          <w:rFonts w:cs="Arial"/>
          <w:b/>
          <w:sz w:val="24"/>
          <w:lang w:val="ru-RU"/>
        </w:rPr>
        <w:t>Латинской Америке</w:t>
      </w:r>
      <w:r w:rsidRPr="006C3B3D">
        <w:rPr>
          <w:rFonts w:cs="Arial"/>
          <w:sz w:val="24"/>
          <w:lang w:val="ru-RU"/>
        </w:rPr>
        <w:t xml:space="preserve"> вырос на 7,9% и составил 1,110 </w:t>
      </w:r>
      <w:r w:rsidR="002317F0">
        <w:rPr>
          <w:rFonts w:cs="Arial"/>
          <w:sz w:val="24"/>
          <w:lang w:val="ru-RU"/>
        </w:rPr>
        <w:t>миллиарда</w:t>
      </w:r>
      <w:r w:rsidRPr="006C3B3D">
        <w:rPr>
          <w:rFonts w:cs="Arial"/>
          <w:sz w:val="24"/>
          <w:lang w:val="ru-RU"/>
        </w:rPr>
        <w:t xml:space="preserve"> евро, при этом в органическом выражении рост продаж составил 8,8%, чему главным образом способствовал высокий рост продаж в Мексике, выражавшийся двухзначным числом. Продажи компании </w:t>
      </w:r>
      <w:r w:rsidRPr="006C3B3D">
        <w:rPr>
          <w:rFonts w:cs="Arial"/>
          <w:b/>
          <w:sz w:val="24"/>
          <w:lang w:val="ru-RU"/>
        </w:rPr>
        <w:t>в Азиатско-тихоокеанском регионе</w:t>
      </w:r>
      <w:r w:rsidRPr="006C3B3D">
        <w:rPr>
          <w:rFonts w:cs="Arial"/>
          <w:sz w:val="24"/>
          <w:lang w:val="ru-RU"/>
        </w:rPr>
        <w:t xml:space="preserve"> за год значительно выросли – на 17,1% – и составили 3,134 </w:t>
      </w:r>
      <w:r w:rsidR="002317F0">
        <w:rPr>
          <w:rFonts w:cs="Arial"/>
          <w:sz w:val="24"/>
          <w:lang w:val="ru-RU"/>
        </w:rPr>
        <w:t>миллиарда</w:t>
      </w:r>
      <w:r w:rsidR="002317F0" w:rsidRPr="006C3B3D" w:rsidDel="002317F0">
        <w:rPr>
          <w:rFonts w:cs="Arial"/>
          <w:sz w:val="24"/>
          <w:lang w:val="ru-RU"/>
        </w:rPr>
        <w:t xml:space="preserve"> </w:t>
      </w:r>
      <w:r w:rsidRPr="006C3B3D">
        <w:rPr>
          <w:rFonts w:cs="Arial"/>
          <w:sz w:val="24"/>
          <w:lang w:val="ru-RU"/>
        </w:rPr>
        <w:t xml:space="preserve">евро. Несмотря на снижение темпов роста в Китае, органические продажи компании в этом регионе также выросли, при этом рост составил 2,5%. </w:t>
      </w:r>
    </w:p>
    <w:p w:rsidR="00BE5C13" w:rsidRDefault="00BE5C13" w:rsidP="00CE1538">
      <w:pPr>
        <w:spacing w:line="360" w:lineRule="auto"/>
        <w:jc w:val="both"/>
        <w:rPr>
          <w:rFonts w:cs="Arial"/>
          <w:sz w:val="24"/>
          <w:lang w:val="ru-RU"/>
        </w:rPr>
      </w:pPr>
    </w:p>
    <w:p w:rsid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sz w:val="24"/>
          <w:lang w:val="ru-RU"/>
        </w:rPr>
        <w:t xml:space="preserve">Объём продаж </w:t>
      </w:r>
      <w:r w:rsidRPr="006C3B3D">
        <w:rPr>
          <w:rFonts w:cs="Arial"/>
          <w:b/>
          <w:sz w:val="24"/>
          <w:lang w:val="ru-RU"/>
        </w:rPr>
        <w:t>на развивающихся рынках</w:t>
      </w:r>
      <w:r w:rsidRPr="006C3B3D">
        <w:rPr>
          <w:rFonts w:cs="Arial"/>
          <w:sz w:val="24"/>
          <w:lang w:val="ru-RU"/>
        </w:rPr>
        <w:t xml:space="preserve"> Восточной Европы, в Африке/на Ближнем Востоке, в странах Латинской Америки и в Азии (за исключением Японии) за год значительно вырос и составил 7,797</w:t>
      </w:r>
      <w:r w:rsidR="00BE5C13" w:rsidRPr="008A617B">
        <w:rPr>
          <w:rFonts w:cs="Arial"/>
          <w:sz w:val="24"/>
          <w:lang w:val="ru-RU"/>
        </w:rPr>
        <w:t xml:space="preserve"> </w:t>
      </w:r>
      <w:r w:rsidRPr="006C3B3D">
        <w:rPr>
          <w:rFonts w:cs="Arial"/>
          <w:sz w:val="24"/>
          <w:lang w:val="ru-RU"/>
        </w:rPr>
        <w:t>м</w:t>
      </w:r>
      <w:r w:rsidR="00BE5C13">
        <w:rPr>
          <w:rFonts w:cs="Arial"/>
          <w:sz w:val="24"/>
          <w:lang w:val="ru-RU"/>
        </w:rPr>
        <w:t>иллиарда</w:t>
      </w:r>
      <w:r w:rsidRPr="006C3B3D">
        <w:rPr>
          <w:rFonts w:cs="Arial"/>
          <w:sz w:val="24"/>
          <w:lang w:val="ru-RU"/>
        </w:rPr>
        <w:t xml:space="preserve"> евро. В органическом выражении объём продаж вырос на 5,9%, что обусловлено эффективной работой всех бизнес-подразделений.  В органических результатах продаж доля развивающихся рынков в очередной раз оказалась выше, чем у других рынков. В связи с разницей валютных курсов доля продаж, приходящихся на развивающиеся рынки, незначительно снизилась и составила 43% от общего объёма продаж. Доля продаж </w:t>
      </w:r>
      <w:r w:rsidRPr="006C3B3D">
        <w:rPr>
          <w:rFonts w:cs="Arial"/>
          <w:b/>
          <w:sz w:val="24"/>
          <w:lang w:val="ru-RU"/>
        </w:rPr>
        <w:t>на развитых рынках</w:t>
      </w:r>
      <w:r w:rsidRPr="006C3B3D">
        <w:rPr>
          <w:rFonts w:cs="Arial"/>
          <w:sz w:val="24"/>
          <w:lang w:val="ru-RU"/>
        </w:rPr>
        <w:t xml:space="preserve"> в органическом выражении выросла на 0,7% и составила 10,164 </w:t>
      </w:r>
      <w:r w:rsidR="002317F0">
        <w:rPr>
          <w:rFonts w:cs="Arial"/>
          <w:sz w:val="24"/>
          <w:lang w:val="ru-RU"/>
        </w:rPr>
        <w:t>миллиарда</w:t>
      </w:r>
      <w:r w:rsidR="002317F0" w:rsidRPr="006C3B3D" w:rsidDel="002317F0">
        <w:rPr>
          <w:rFonts w:cs="Arial"/>
          <w:sz w:val="24"/>
          <w:lang w:val="ru-RU"/>
        </w:rPr>
        <w:t xml:space="preserve"> </w:t>
      </w:r>
      <w:r w:rsidRPr="006C3B3D">
        <w:rPr>
          <w:rFonts w:cs="Arial"/>
          <w:sz w:val="24"/>
          <w:lang w:val="ru-RU"/>
        </w:rPr>
        <w:t xml:space="preserve">евро. </w:t>
      </w:r>
    </w:p>
    <w:p w:rsidR="006C3B3D" w:rsidRPr="006C3B3D" w:rsidRDefault="006C3B3D" w:rsidP="00CE1538">
      <w:pPr>
        <w:spacing w:line="360" w:lineRule="auto"/>
        <w:jc w:val="both"/>
        <w:rPr>
          <w:rFonts w:ascii="Times" w:hAnsi="Times"/>
          <w:sz w:val="24"/>
          <w:lang w:val="ru-RU"/>
        </w:rPr>
      </w:pPr>
    </w:p>
    <w:p w:rsidR="006C3B3D" w:rsidRDefault="006C3B3D" w:rsidP="00CE1538">
      <w:pPr>
        <w:spacing w:line="360" w:lineRule="auto"/>
        <w:jc w:val="both"/>
        <w:rPr>
          <w:rFonts w:cs="Arial"/>
          <w:b/>
          <w:bCs/>
          <w:sz w:val="24"/>
          <w:lang w:val="ru-RU"/>
        </w:rPr>
      </w:pPr>
      <w:r w:rsidRPr="006C3B3D">
        <w:rPr>
          <w:rFonts w:cs="Arial"/>
          <w:b/>
          <w:bCs/>
          <w:sz w:val="24"/>
          <w:lang w:val="ru-RU"/>
        </w:rPr>
        <w:t xml:space="preserve">Результаты четвертого квартала 2015 года </w:t>
      </w:r>
    </w:p>
    <w:p w:rsidR="006C3B3D" w:rsidRPr="006C3B3D" w:rsidRDefault="006C3B3D" w:rsidP="00CE1538">
      <w:pPr>
        <w:spacing w:line="360" w:lineRule="auto"/>
        <w:jc w:val="both"/>
        <w:rPr>
          <w:rFonts w:ascii="Times" w:hAnsi="Times"/>
          <w:sz w:val="24"/>
          <w:lang w:val="ru-RU"/>
        </w:rPr>
      </w:pPr>
    </w:p>
    <w:p w:rsid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b/>
          <w:bCs/>
          <w:sz w:val="24"/>
          <w:lang w:val="ru-RU"/>
        </w:rPr>
        <w:t xml:space="preserve">Объём продаж </w:t>
      </w:r>
      <w:r w:rsidRPr="006C3B3D">
        <w:rPr>
          <w:rFonts w:cs="Arial"/>
          <w:sz w:val="24"/>
          <w:lang w:val="ru-RU"/>
        </w:rPr>
        <w:t xml:space="preserve">в четвертом квартале вырос на 6,0% по сравнению с аналогичным периодом прошлого года и составил 4,374 </w:t>
      </w:r>
      <w:r w:rsidR="002317F0">
        <w:rPr>
          <w:rFonts w:cs="Arial"/>
          <w:sz w:val="24"/>
          <w:lang w:val="ru-RU"/>
        </w:rPr>
        <w:t>миллиарда</w:t>
      </w:r>
      <w:r w:rsidR="002317F0" w:rsidRPr="006C3B3D" w:rsidDel="002317F0">
        <w:rPr>
          <w:rFonts w:cs="Arial"/>
          <w:sz w:val="24"/>
          <w:lang w:val="ru-RU"/>
        </w:rPr>
        <w:t xml:space="preserve"> </w:t>
      </w:r>
      <w:r w:rsidRPr="006C3B3D">
        <w:rPr>
          <w:rFonts w:cs="Arial"/>
          <w:sz w:val="24"/>
          <w:lang w:val="ru-RU"/>
        </w:rPr>
        <w:t xml:space="preserve">евро (4,126 </w:t>
      </w:r>
      <w:r w:rsidR="002317F0">
        <w:rPr>
          <w:rFonts w:cs="Arial"/>
          <w:sz w:val="24"/>
          <w:lang w:val="ru-RU"/>
        </w:rPr>
        <w:t>миллиарда</w:t>
      </w:r>
      <w:r w:rsidR="002317F0" w:rsidRPr="006C3B3D" w:rsidDel="002317F0">
        <w:rPr>
          <w:rFonts w:cs="Arial"/>
          <w:sz w:val="24"/>
          <w:lang w:val="ru-RU"/>
        </w:rPr>
        <w:t xml:space="preserve"> </w:t>
      </w:r>
      <w:r w:rsidRPr="006C3B3D">
        <w:rPr>
          <w:rFonts w:cs="Arial"/>
          <w:sz w:val="24"/>
          <w:lang w:val="ru-RU"/>
        </w:rPr>
        <w:t xml:space="preserve">евро за аналогичный период прошлого года). </w:t>
      </w:r>
      <w:r w:rsidRPr="006C3B3D">
        <w:rPr>
          <w:rFonts w:cs="Arial"/>
          <w:b/>
          <w:sz w:val="24"/>
          <w:lang w:val="ru-RU"/>
        </w:rPr>
        <w:t>Органический объём продаж</w:t>
      </w:r>
      <w:r w:rsidRPr="006C3B3D">
        <w:rPr>
          <w:rFonts w:cs="Arial"/>
          <w:sz w:val="24"/>
          <w:lang w:val="ru-RU"/>
        </w:rPr>
        <w:t xml:space="preserve">, без учета разницы валютных курсов и сумм от приобретения/продажи активов, вырос на 2,9%. С учетом разовых выплат, разовых доходов и затрат на реструктуризацию, </w:t>
      </w:r>
      <w:r w:rsidRPr="006C3B3D">
        <w:rPr>
          <w:rFonts w:cs="Arial"/>
          <w:b/>
          <w:sz w:val="24"/>
          <w:lang w:val="ru-RU"/>
        </w:rPr>
        <w:t>скорректированная операционная прибыль</w:t>
      </w:r>
      <w:r w:rsidRPr="006C3B3D">
        <w:rPr>
          <w:rFonts w:cs="Arial"/>
          <w:sz w:val="24"/>
          <w:lang w:val="ru-RU"/>
        </w:rPr>
        <w:t xml:space="preserve"> увеличилась на 11,3</w:t>
      </w:r>
      <w:r w:rsidR="00BE5C13">
        <w:rPr>
          <w:rFonts w:cs="Arial"/>
          <w:sz w:val="24"/>
          <w:lang w:val="ru-RU"/>
        </w:rPr>
        <w:t>%</w:t>
      </w:r>
      <w:r w:rsidRPr="006C3B3D">
        <w:rPr>
          <w:rFonts w:cs="Arial"/>
          <w:sz w:val="24"/>
          <w:lang w:val="ru-RU"/>
        </w:rPr>
        <w:t xml:space="preserve"> с 602 м</w:t>
      </w:r>
      <w:r w:rsidR="00BE5C13">
        <w:rPr>
          <w:rFonts w:cs="Arial"/>
          <w:sz w:val="24"/>
          <w:lang w:val="ru-RU"/>
        </w:rPr>
        <w:t>иллионов</w:t>
      </w:r>
      <w:r w:rsidRPr="006C3B3D">
        <w:rPr>
          <w:rFonts w:cs="Arial"/>
          <w:sz w:val="24"/>
          <w:lang w:val="ru-RU"/>
        </w:rPr>
        <w:t xml:space="preserve"> евро до 670 м</w:t>
      </w:r>
      <w:r w:rsidR="00BE5C13">
        <w:rPr>
          <w:rFonts w:cs="Arial"/>
          <w:sz w:val="24"/>
          <w:lang w:val="ru-RU"/>
        </w:rPr>
        <w:t>иллионов</w:t>
      </w:r>
      <w:r w:rsidRPr="006C3B3D">
        <w:rPr>
          <w:rFonts w:cs="Arial"/>
          <w:sz w:val="24"/>
          <w:lang w:val="ru-RU"/>
        </w:rPr>
        <w:t xml:space="preserve"> евро. По опубликованным данным операционная прибыль (EBIT) выросла на 39,0% и составила 616 м</w:t>
      </w:r>
      <w:r w:rsidR="00BE5C13">
        <w:rPr>
          <w:rFonts w:cs="Arial"/>
          <w:sz w:val="24"/>
          <w:lang w:val="ru-RU"/>
        </w:rPr>
        <w:t>иллионов</w:t>
      </w:r>
      <w:r w:rsidRPr="006C3B3D">
        <w:rPr>
          <w:rFonts w:cs="Arial"/>
          <w:sz w:val="24"/>
          <w:lang w:val="ru-RU"/>
        </w:rPr>
        <w:t xml:space="preserve"> евро по сравнению с 444 м</w:t>
      </w:r>
      <w:r w:rsidR="00BE5C13">
        <w:rPr>
          <w:rFonts w:cs="Arial"/>
          <w:sz w:val="24"/>
          <w:lang w:val="ru-RU"/>
        </w:rPr>
        <w:t>и</w:t>
      </w:r>
      <w:r w:rsidRPr="006C3B3D">
        <w:rPr>
          <w:rFonts w:cs="Arial"/>
          <w:sz w:val="24"/>
          <w:lang w:val="ru-RU"/>
        </w:rPr>
        <w:t>л</w:t>
      </w:r>
      <w:r w:rsidR="00BE5C13">
        <w:rPr>
          <w:rFonts w:cs="Arial"/>
          <w:sz w:val="24"/>
          <w:lang w:val="ru-RU"/>
        </w:rPr>
        <w:t>лио</w:t>
      </w:r>
      <w:r w:rsidR="002317F0">
        <w:rPr>
          <w:rFonts w:cs="Arial"/>
          <w:sz w:val="24"/>
          <w:lang w:val="ru-RU"/>
        </w:rPr>
        <w:t>нами</w:t>
      </w:r>
      <w:r w:rsidRPr="006C3B3D">
        <w:rPr>
          <w:rFonts w:cs="Arial"/>
          <w:sz w:val="24"/>
          <w:lang w:val="ru-RU"/>
        </w:rPr>
        <w:t xml:space="preserve"> евро за аналогичный период прошлого года. </w:t>
      </w:r>
    </w:p>
    <w:p w:rsidR="00BE5C13" w:rsidRPr="006C3B3D" w:rsidRDefault="00BE5C13" w:rsidP="00CE1538">
      <w:pPr>
        <w:spacing w:line="360" w:lineRule="auto"/>
        <w:jc w:val="both"/>
        <w:rPr>
          <w:rFonts w:cs="Arial"/>
          <w:sz w:val="24"/>
          <w:lang w:val="ru-RU"/>
        </w:rPr>
      </w:pPr>
    </w:p>
    <w:p w:rsid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b/>
          <w:bCs/>
          <w:sz w:val="24"/>
          <w:lang w:val="ru-RU"/>
        </w:rPr>
        <w:t xml:space="preserve">Скорректированная рентабельность оборота </w:t>
      </w:r>
      <w:r w:rsidRPr="006C3B3D">
        <w:rPr>
          <w:rFonts w:cs="Arial"/>
          <w:sz w:val="24"/>
          <w:lang w:val="ru-RU"/>
        </w:rPr>
        <w:t xml:space="preserve">(EBIT </w:t>
      </w:r>
      <w:proofErr w:type="spellStart"/>
      <w:r w:rsidRPr="006C3B3D">
        <w:rPr>
          <w:rFonts w:cs="Arial"/>
          <w:sz w:val="24"/>
          <w:lang w:val="ru-RU"/>
        </w:rPr>
        <w:t>margin</w:t>
      </w:r>
      <w:proofErr w:type="spellEnd"/>
      <w:r w:rsidRPr="006C3B3D">
        <w:rPr>
          <w:rFonts w:cs="Arial"/>
          <w:sz w:val="24"/>
          <w:lang w:val="ru-RU"/>
        </w:rPr>
        <w:t>) выросла на 0,7 процентных пункта с 14,6% до 15,3%. По опубликованным данным</w:t>
      </w:r>
      <w:r w:rsidR="00660222">
        <w:rPr>
          <w:rFonts w:cs="Arial"/>
          <w:sz w:val="24"/>
          <w:lang w:val="ru-RU"/>
        </w:rPr>
        <w:t>,</w:t>
      </w:r>
      <w:r w:rsidRPr="006C3B3D">
        <w:rPr>
          <w:rFonts w:cs="Arial"/>
          <w:sz w:val="24"/>
          <w:lang w:val="ru-RU"/>
        </w:rPr>
        <w:t xml:space="preserve"> рентабельность оборота выросла на 3,3 процентных пункта с 10,8% до 14,1%. </w:t>
      </w:r>
      <w:r w:rsidRPr="006C3B3D">
        <w:rPr>
          <w:rFonts w:cs="Arial"/>
          <w:b/>
          <w:sz w:val="24"/>
          <w:lang w:val="ru-RU"/>
        </w:rPr>
        <w:t>Скорректированная чистая прибыль</w:t>
      </w:r>
      <w:r w:rsidRPr="006C3B3D">
        <w:rPr>
          <w:rFonts w:cs="Arial"/>
          <w:sz w:val="24"/>
          <w:lang w:val="ru-RU"/>
        </w:rPr>
        <w:t xml:space="preserve"> за квартал за вычетом процентов </w:t>
      </w:r>
      <w:proofErr w:type="spellStart"/>
      <w:r w:rsidRPr="006C3B3D">
        <w:rPr>
          <w:rFonts w:cs="Arial"/>
          <w:sz w:val="24"/>
          <w:lang w:val="ru-RU"/>
        </w:rPr>
        <w:t>миноритариям</w:t>
      </w:r>
      <w:proofErr w:type="spellEnd"/>
      <w:r w:rsidRPr="006C3B3D">
        <w:rPr>
          <w:rFonts w:cs="Arial"/>
          <w:sz w:val="24"/>
          <w:lang w:val="ru-RU"/>
        </w:rPr>
        <w:t xml:space="preserve"> выросла на 9,8% по сравнению с аналогичным периодом прошлого года с 437 м</w:t>
      </w:r>
      <w:r w:rsidR="00BE5C13">
        <w:rPr>
          <w:rFonts w:cs="Arial"/>
          <w:sz w:val="24"/>
          <w:lang w:val="ru-RU"/>
        </w:rPr>
        <w:t>иллионов</w:t>
      </w:r>
      <w:r w:rsidRPr="006C3B3D">
        <w:rPr>
          <w:rFonts w:cs="Arial"/>
          <w:sz w:val="24"/>
          <w:lang w:val="ru-RU"/>
        </w:rPr>
        <w:t xml:space="preserve"> евро до 480 м</w:t>
      </w:r>
      <w:r w:rsidR="00BE5C13">
        <w:rPr>
          <w:rFonts w:cs="Arial"/>
          <w:sz w:val="24"/>
          <w:lang w:val="ru-RU"/>
        </w:rPr>
        <w:t>и</w:t>
      </w:r>
      <w:r w:rsidRPr="006C3B3D">
        <w:rPr>
          <w:rFonts w:cs="Arial"/>
          <w:sz w:val="24"/>
          <w:lang w:val="ru-RU"/>
        </w:rPr>
        <w:t>л</w:t>
      </w:r>
      <w:r w:rsidR="00BE5C13">
        <w:rPr>
          <w:rFonts w:cs="Arial"/>
          <w:sz w:val="24"/>
          <w:lang w:val="ru-RU"/>
        </w:rPr>
        <w:t xml:space="preserve">лионов </w:t>
      </w:r>
      <w:r w:rsidRPr="006C3B3D">
        <w:rPr>
          <w:rFonts w:cs="Arial"/>
          <w:sz w:val="24"/>
          <w:lang w:val="ru-RU"/>
        </w:rPr>
        <w:t>евро. По опубликованным данным</w:t>
      </w:r>
      <w:r w:rsidR="00660222">
        <w:rPr>
          <w:rFonts w:cs="Arial"/>
          <w:sz w:val="24"/>
          <w:lang w:val="ru-RU"/>
        </w:rPr>
        <w:t>,</w:t>
      </w:r>
      <w:r w:rsidRPr="006C3B3D">
        <w:rPr>
          <w:rFonts w:cs="Arial"/>
          <w:sz w:val="24"/>
          <w:lang w:val="ru-RU"/>
        </w:rPr>
        <w:t xml:space="preserve"> чистая прибыль за квартал выросла на 48,7%, увеличившись до 461 м</w:t>
      </w:r>
      <w:r w:rsidR="00BE5C13">
        <w:rPr>
          <w:rFonts w:cs="Arial"/>
          <w:sz w:val="24"/>
          <w:lang w:val="ru-RU"/>
        </w:rPr>
        <w:t>иллиона</w:t>
      </w:r>
      <w:r w:rsidRPr="006C3B3D">
        <w:rPr>
          <w:rFonts w:cs="Arial"/>
          <w:sz w:val="24"/>
          <w:lang w:val="ru-RU"/>
        </w:rPr>
        <w:t xml:space="preserve"> евро (в аналогичном квартале прошлого года чистая прибыль составляла 310 м</w:t>
      </w:r>
      <w:r w:rsidR="00BE5C13">
        <w:rPr>
          <w:rFonts w:cs="Arial"/>
          <w:sz w:val="24"/>
          <w:lang w:val="ru-RU"/>
        </w:rPr>
        <w:t>и</w:t>
      </w:r>
      <w:r w:rsidRPr="006C3B3D">
        <w:rPr>
          <w:rFonts w:cs="Arial"/>
          <w:sz w:val="24"/>
          <w:lang w:val="ru-RU"/>
        </w:rPr>
        <w:t>л</w:t>
      </w:r>
      <w:r w:rsidR="00BE5C13">
        <w:rPr>
          <w:rFonts w:cs="Arial"/>
          <w:sz w:val="24"/>
          <w:lang w:val="ru-RU"/>
        </w:rPr>
        <w:t>лионов</w:t>
      </w:r>
      <w:r w:rsidRPr="006C3B3D">
        <w:rPr>
          <w:rFonts w:cs="Arial"/>
          <w:sz w:val="24"/>
          <w:lang w:val="ru-RU"/>
        </w:rPr>
        <w:t xml:space="preserve"> евро). После вычета суммы в 15 м</w:t>
      </w:r>
      <w:r w:rsidR="00BE5C13">
        <w:rPr>
          <w:rFonts w:cs="Arial"/>
          <w:sz w:val="24"/>
          <w:lang w:val="ru-RU"/>
        </w:rPr>
        <w:t xml:space="preserve">иллионов </w:t>
      </w:r>
      <w:r w:rsidRPr="006C3B3D">
        <w:rPr>
          <w:rFonts w:cs="Arial"/>
          <w:sz w:val="24"/>
          <w:lang w:val="ru-RU"/>
        </w:rPr>
        <w:t xml:space="preserve">евро, выплаченной </w:t>
      </w:r>
      <w:proofErr w:type="spellStart"/>
      <w:r w:rsidRPr="006C3B3D">
        <w:rPr>
          <w:rFonts w:cs="Arial"/>
          <w:sz w:val="24"/>
          <w:lang w:val="ru-RU"/>
        </w:rPr>
        <w:t>миноритариям</w:t>
      </w:r>
      <w:proofErr w:type="spellEnd"/>
      <w:r w:rsidRPr="006C3B3D">
        <w:rPr>
          <w:rFonts w:cs="Arial"/>
          <w:sz w:val="24"/>
          <w:lang w:val="ru-RU"/>
        </w:rPr>
        <w:t>, чистая прибыль составила 446 м</w:t>
      </w:r>
      <w:r w:rsidR="00BE5C13">
        <w:rPr>
          <w:rFonts w:cs="Arial"/>
          <w:sz w:val="24"/>
          <w:lang w:val="ru-RU"/>
        </w:rPr>
        <w:t>и</w:t>
      </w:r>
      <w:r w:rsidRPr="006C3B3D">
        <w:rPr>
          <w:rFonts w:cs="Arial"/>
          <w:sz w:val="24"/>
          <w:lang w:val="ru-RU"/>
        </w:rPr>
        <w:t>л</w:t>
      </w:r>
      <w:r w:rsidR="00BE5C13">
        <w:rPr>
          <w:rFonts w:cs="Arial"/>
          <w:sz w:val="24"/>
          <w:lang w:val="ru-RU"/>
        </w:rPr>
        <w:t>лионов</w:t>
      </w:r>
      <w:r w:rsidRPr="006C3B3D">
        <w:rPr>
          <w:rFonts w:cs="Arial"/>
          <w:sz w:val="24"/>
          <w:lang w:val="ru-RU"/>
        </w:rPr>
        <w:t xml:space="preserve"> евро (298 м</w:t>
      </w:r>
      <w:r w:rsidR="00BE5C13">
        <w:rPr>
          <w:rFonts w:cs="Arial"/>
          <w:sz w:val="24"/>
          <w:lang w:val="ru-RU"/>
        </w:rPr>
        <w:t>ил</w:t>
      </w:r>
      <w:r w:rsidRPr="006C3B3D">
        <w:rPr>
          <w:rFonts w:cs="Arial"/>
          <w:sz w:val="24"/>
          <w:lang w:val="ru-RU"/>
        </w:rPr>
        <w:t>л</w:t>
      </w:r>
      <w:r w:rsidR="00BE5C13">
        <w:rPr>
          <w:rFonts w:cs="Arial"/>
          <w:sz w:val="24"/>
          <w:lang w:val="ru-RU"/>
        </w:rPr>
        <w:t>ионов</w:t>
      </w:r>
      <w:r w:rsidRPr="006C3B3D">
        <w:rPr>
          <w:rFonts w:cs="Arial"/>
          <w:sz w:val="24"/>
          <w:lang w:val="ru-RU"/>
        </w:rPr>
        <w:t xml:space="preserve"> евро за аналогичный квартал прошлого года).</w:t>
      </w:r>
      <w:r w:rsidR="00BE5C13">
        <w:rPr>
          <w:rFonts w:cs="Arial"/>
          <w:sz w:val="24"/>
          <w:lang w:val="ru-RU"/>
        </w:rPr>
        <w:t xml:space="preserve"> </w:t>
      </w:r>
      <w:r w:rsidRPr="006C3B3D">
        <w:rPr>
          <w:rFonts w:cs="Arial"/>
          <w:b/>
          <w:sz w:val="24"/>
          <w:lang w:val="ru-RU"/>
        </w:rPr>
        <w:t>Скорректированная прибыль на привилегированную акцию</w:t>
      </w:r>
      <w:r w:rsidRPr="006C3B3D">
        <w:rPr>
          <w:rFonts w:cs="Arial"/>
          <w:sz w:val="24"/>
          <w:lang w:val="ru-RU"/>
        </w:rPr>
        <w:t xml:space="preserve"> (EPS) выросла на 9,9% с 1,01 евро до 1,11 евро. По опубликованным данным прибыль на привилегированную акцию выросла на 49,3% по сравнению с аналогичным показателем за четвертый квартал прошлого года с 0,69 евро до 1,03 евро. </w:t>
      </w:r>
    </w:p>
    <w:p w:rsidR="006C3B3D" w:rsidRP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</w:p>
    <w:p w:rsidR="006C3B3D" w:rsidRDefault="006C3B3D" w:rsidP="00CE1538">
      <w:pPr>
        <w:spacing w:line="360" w:lineRule="auto"/>
        <w:jc w:val="both"/>
        <w:rPr>
          <w:rFonts w:cs="Arial"/>
          <w:b/>
          <w:bCs/>
          <w:sz w:val="24"/>
          <w:lang w:val="ru-RU"/>
        </w:rPr>
      </w:pPr>
      <w:r w:rsidRPr="006C3B3D">
        <w:rPr>
          <w:rFonts w:cs="Arial"/>
          <w:b/>
          <w:bCs/>
          <w:sz w:val="24"/>
          <w:lang w:val="ru-RU"/>
        </w:rPr>
        <w:t xml:space="preserve">Достижения компании в области реализации своей стратегии </w:t>
      </w:r>
    </w:p>
    <w:p w:rsidR="00BE5C13" w:rsidRPr="006C3B3D" w:rsidRDefault="00BE5C13" w:rsidP="00CE1538">
      <w:pPr>
        <w:spacing w:line="360" w:lineRule="auto"/>
        <w:jc w:val="both"/>
        <w:rPr>
          <w:rFonts w:ascii="Times" w:hAnsi="Times"/>
          <w:sz w:val="24"/>
          <w:lang w:val="ru-RU"/>
        </w:rPr>
      </w:pPr>
    </w:p>
    <w:p w:rsid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sz w:val="24"/>
          <w:lang w:val="ru-RU"/>
        </w:rPr>
        <w:t xml:space="preserve">В 2015 финансовом году компания </w:t>
      </w:r>
      <w:r w:rsidR="00BE7787">
        <w:rPr>
          <w:rFonts w:cs="Arial"/>
          <w:sz w:val="24"/>
          <w:lang w:val="en-US"/>
        </w:rPr>
        <w:t>Henkel</w:t>
      </w:r>
      <w:r w:rsidRPr="006C3B3D">
        <w:rPr>
          <w:rFonts w:cs="Arial"/>
          <w:sz w:val="24"/>
          <w:lang w:val="ru-RU"/>
        </w:rPr>
        <w:t xml:space="preserve"> </w:t>
      </w:r>
      <w:r w:rsidR="00660222" w:rsidRPr="00660222">
        <w:rPr>
          <w:rFonts w:cs="Arial"/>
          <w:sz w:val="24"/>
          <w:lang w:val="ru-RU"/>
        </w:rPr>
        <w:t xml:space="preserve">добилась весьма высоких успехов в реализации своей стратегии до 2016 года. Основные достижения касаются всех четырех стратегических приоритетов: опережении конкурентов, глобализации, совершенствовании операционной эффективности и командной работе. </w:t>
      </w:r>
    </w:p>
    <w:p w:rsidR="006C3B3D" w:rsidRP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</w:p>
    <w:p w:rsidR="006C3B3D" w:rsidRDefault="006C3B3D" w:rsidP="00CE1538">
      <w:pPr>
        <w:spacing w:line="360" w:lineRule="auto"/>
        <w:jc w:val="both"/>
        <w:rPr>
          <w:rFonts w:cs="Arial"/>
          <w:b/>
          <w:bCs/>
          <w:sz w:val="24"/>
          <w:lang w:val="ru-RU"/>
        </w:rPr>
      </w:pPr>
      <w:r w:rsidRPr="006C3B3D">
        <w:rPr>
          <w:rFonts w:cs="Arial"/>
          <w:b/>
          <w:bCs/>
          <w:sz w:val="24"/>
          <w:lang w:val="ru-RU"/>
        </w:rPr>
        <w:t xml:space="preserve">Превзойти конкурентов </w:t>
      </w:r>
    </w:p>
    <w:p w:rsidR="006C3B3D" w:rsidRPr="006C3B3D" w:rsidRDefault="006C3B3D" w:rsidP="00CE1538">
      <w:pPr>
        <w:spacing w:line="360" w:lineRule="auto"/>
        <w:jc w:val="both"/>
        <w:rPr>
          <w:rFonts w:ascii="Times" w:hAnsi="Times"/>
          <w:sz w:val="24"/>
          <w:lang w:val="ru-RU"/>
        </w:rPr>
      </w:pPr>
    </w:p>
    <w:p w:rsid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sz w:val="24"/>
          <w:lang w:val="ru-RU"/>
        </w:rPr>
        <w:t xml:space="preserve">В 2015 году компания </w:t>
      </w:r>
      <w:r w:rsidR="00BE5C13">
        <w:rPr>
          <w:rFonts w:cs="Arial"/>
          <w:sz w:val="24"/>
          <w:lang w:val="en-US"/>
        </w:rPr>
        <w:t>Henkel</w:t>
      </w:r>
      <w:r w:rsidRPr="006C3B3D">
        <w:rPr>
          <w:rFonts w:cs="Arial"/>
          <w:sz w:val="24"/>
          <w:lang w:val="ru-RU"/>
        </w:rPr>
        <w:t xml:space="preserve"> продолжила укреплять позиции своих основных брендов. Объём продаж от брендов </w:t>
      </w:r>
      <w:proofErr w:type="spellStart"/>
      <w:r w:rsidRPr="006C3B3D">
        <w:rPr>
          <w:rFonts w:cs="Arial"/>
          <w:sz w:val="24"/>
          <w:lang w:val="ru-RU"/>
        </w:rPr>
        <w:t>Persil</w:t>
      </w:r>
      <w:proofErr w:type="spellEnd"/>
      <w:r w:rsidRPr="006C3B3D">
        <w:rPr>
          <w:rFonts w:cs="Arial"/>
          <w:sz w:val="24"/>
          <w:lang w:val="ru-RU"/>
        </w:rPr>
        <w:t xml:space="preserve">, </w:t>
      </w:r>
      <w:proofErr w:type="spellStart"/>
      <w:r w:rsidRPr="006C3B3D">
        <w:rPr>
          <w:rFonts w:cs="Arial"/>
          <w:sz w:val="24"/>
          <w:lang w:val="ru-RU"/>
        </w:rPr>
        <w:t>Schwarzkopf</w:t>
      </w:r>
      <w:proofErr w:type="spellEnd"/>
      <w:r w:rsidRPr="006C3B3D">
        <w:rPr>
          <w:rFonts w:cs="Arial"/>
          <w:sz w:val="24"/>
          <w:lang w:val="ru-RU"/>
        </w:rPr>
        <w:t xml:space="preserve"> и </w:t>
      </w:r>
      <w:proofErr w:type="spellStart"/>
      <w:r w:rsidRPr="006C3B3D">
        <w:rPr>
          <w:rFonts w:cs="Arial"/>
          <w:sz w:val="24"/>
          <w:lang w:val="ru-RU"/>
        </w:rPr>
        <w:t>Loctite</w:t>
      </w:r>
      <w:proofErr w:type="spellEnd"/>
      <w:r w:rsidRPr="006C3B3D">
        <w:rPr>
          <w:rFonts w:cs="Arial"/>
          <w:sz w:val="24"/>
          <w:lang w:val="ru-RU"/>
        </w:rPr>
        <w:t xml:space="preserve"> составил в общей сложности 5,9 </w:t>
      </w:r>
      <w:r w:rsidR="00BE7787">
        <w:rPr>
          <w:rFonts w:cs="Arial"/>
          <w:sz w:val="24"/>
          <w:lang w:val="ru-RU"/>
        </w:rPr>
        <w:t>миллиарда</w:t>
      </w:r>
      <w:r w:rsidRPr="006C3B3D">
        <w:rPr>
          <w:rFonts w:cs="Arial"/>
          <w:sz w:val="24"/>
          <w:lang w:val="ru-RU"/>
        </w:rPr>
        <w:t xml:space="preserve"> евро. Доля продаж, приходящихся на десять крупнейших брендов компании </w:t>
      </w:r>
      <w:r w:rsidR="00BE5C13">
        <w:rPr>
          <w:rFonts w:cs="Arial"/>
          <w:sz w:val="24"/>
          <w:lang w:val="en-US"/>
        </w:rPr>
        <w:t>Henkel</w:t>
      </w:r>
      <w:r w:rsidRPr="006C3B3D">
        <w:rPr>
          <w:rFonts w:cs="Arial"/>
          <w:sz w:val="24"/>
          <w:lang w:val="ru-RU"/>
        </w:rPr>
        <w:t xml:space="preserve"> выросла с 59% до 61%, что уже превосходит поставленную нами на 2016 год цель в 60%. Значительный рост по сравнению с прошлым годом обусловлен инновациями, инвестициями в капитал </w:t>
      </w:r>
      <w:r w:rsidRPr="006C3B3D">
        <w:rPr>
          <w:rFonts w:cs="Arial"/>
          <w:sz w:val="24"/>
          <w:lang w:val="ru-RU"/>
        </w:rPr>
        <w:lastRenderedPageBreak/>
        <w:t>бренда и выходом на новые рынки. В своих обоих потребительских сегментах (</w:t>
      </w:r>
      <w:r w:rsidR="00BE5C13">
        <w:rPr>
          <w:rFonts w:cs="Arial"/>
          <w:sz w:val="24"/>
          <w:lang w:val="en-US"/>
        </w:rPr>
        <w:t>Laundry</w:t>
      </w:r>
      <w:r w:rsidR="00BE5C13" w:rsidRPr="008A617B">
        <w:rPr>
          <w:rFonts w:cs="Arial"/>
          <w:sz w:val="24"/>
          <w:lang w:val="ru-RU"/>
        </w:rPr>
        <w:t xml:space="preserve"> </w:t>
      </w:r>
      <w:r w:rsidR="00BE5C13">
        <w:rPr>
          <w:rFonts w:cs="Arial"/>
          <w:sz w:val="24"/>
          <w:lang w:val="en-US"/>
        </w:rPr>
        <w:t>and</w:t>
      </w:r>
      <w:r w:rsidR="00BE5C13" w:rsidRPr="008A617B">
        <w:rPr>
          <w:rFonts w:cs="Arial"/>
          <w:sz w:val="24"/>
          <w:lang w:val="ru-RU"/>
        </w:rPr>
        <w:t xml:space="preserve"> </w:t>
      </w:r>
      <w:r w:rsidR="00BE5C13">
        <w:rPr>
          <w:rFonts w:cs="Arial"/>
          <w:sz w:val="24"/>
          <w:lang w:val="en-US"/>
        </w:rPr>
        <w:t>Home</w:t>
      </w:r>
      <w:r w:rsidR="004941E2">
        <w:rPr>
          <w:rFonts w:cs="Arial"/>
          <w:sz w:val="24"/>
          <w:lang w:val="ru-RU"/>
        </w:rPr>
        <w:t xml:space="preserve"> С</w:t>
      </w:r>
      <w:r w:rsidR="00BE5C13">
        <w:rPr>
          <w:rFonts w:cs="Arial"/>
          <w:sz w:val="24"/>
          <w:lang w:val="en-US"/>
        </w:rPr>
        <w:t>are</w:t>
      </w:r>
      <w:r w:rsidRPr="006C3B3D">
        <w:rPr>
          <w:rFonts w:cs="Arial"/>
          <w:sz w:val="24"/>
          <w:lang w:val="ru-RU"/>
        </w:rPr>
        <w:t xml:space="preserve"> и </w:t>
      </w:r>
      <w:r w:rsidR="00BE5C13">
        <w:rPr>
          <w:rFonts w:cs="Arial"/>
          <w:sz w:val="24"/>
          <w:lang w:val="en-US"/>
        </w:rPr>
        <w:t>Beauty</w:t>
      </w:r>
      <w:r w:rsidR="00BE5C13" w:rsidRPr="008A617B">
        <w:rPr>
          <w:rFonts w:cs="Arial"/>
          <w:sz w:val="24"/>
          <w:lang w:val="ru-RU"/>
        </w:rPr>
        <w:t xml:space="preserve"> </w:t>
      </w:r>
      <w:r w:rsidR="004941E2">
        <w:rPr>
          <w:rFonts w:cs="Arial"/>
          <w:sz w:val="24"/>
          <w:lang w:val="ru-RU"/>
        </w:rPr>
        <w:t>С</w:t>
      </w:r>
      <w:r w:rsidR="00BE5C13">
        <w:rPr>
          <w:rFonts w:cs="Arial"/>
          <w:sz w:val="24"/>
          <w:lang w:val="en-US"/>
        </w:rPr>
        <w:t>are</w:t>
      </w:r>
      <w:r w:rsidRPr="006C3B3D">
        <w:rPr>
          <w:rFonts w:cs="Arial"/>
          <w:sz w:val="24"/>
          <w:lang w:val="ru-RU"/>
        </w:rPr>
        <w:t xml:space="preserve">) компания </w:t>
      </w:r>
      <w:r w:rsidR="00BE5C13">
        <w:rPr>
          <w:rFonts w:cs="Arial"/>
          <w:sz w:val="24"/>
          <w:lang w:val="en-US"/>
        </w:rPr>
        <w:t>Henkel</w:t>
      </w:r>
      <w:r w:rsidRPr="006C3B3D">
        <w:rPr>
          <w:rFonts w:cs="Arial"/>
          <w:sz w:val="24"/>
          <w:lang w:val="ru-RU"/>
        </w:rPr>
        <w:t xml:space="preserve"> добилась того, что более 45% продаж приходится на продукты, запущенные в течение последних трех лет. В </w:t>
      </w:r>
      <w:r w:rsidR="004941E2">
        <w:rPr>
          <w:rFonts w:cs="Arial"/>
          <w:sz w:val="24"/>
          <w:lang w:val="ru-RU"/>
        </w:rPr>
        <w:t>подразделении</w:t>
      </w:r>
      <w:r w:rsidR="004941E2" w:rsidRPr="006C3B3D">
        <w:rPr>
          <w:rFonts w:cs="Arial"/>
          <w:sz w:val="24"/>
          <w:lang w:val="ru-RU"/>
        </w:rPr>
        <w:t xml:space="preserve"> </w:t>
      </w:r>
      <w:r w:rsidR="00BE5C13">
        <w:rPr>
          <w:rFonts w:cs="Arial"/>
          <w:sz w:val="24"/>
          <w:lang w:val="en-US"/>
        </w:rPr>
        <w:t>Adhesive</w:t>
      </w:r>
      <w:r w:rsidR="00BE5C13" w:rsidRPr="008A617B">
        <w:rPr>
          <w:rFonts w:cs="Arial"/>
          <w:sz w:val="24"/>
          <w:lang w:val="ru-RU"/>
        </w:rPr>
        <w:t xml:space="preserve"> </w:t>
      </w:r>
      <w:r w:rsidR="00BE5C13">
        <w:rPr>
          <w:rFonts w:cs="Arial"/>
          <w:sz w:val="24"/>
          <w:lang w:val="en-US"/>
        </w:rPr>
        <w:t>Technologies</w:t>
      </w:r>
      <w:r w:rsidRPr="006C3B3D">
        <w:rPr>
          <w:rFonts w:cs="Arial"/>
          <w:sz w:val="24"/>
          <w:lang w:val="ru-RU"/>
        </w:rPr>
        <w:t xml:space="preserve"> на продажи от продуктов, представленных в течение последних пяти лет, приходится около 30% всех продаж. И вновь тесные взаимоотношения с нашими основными заказчиками из отрасли розничной торговли и нашими промышленными заказчиками помогли нам увеличить соответствующую долю продаж в 2015 году. </w:t>
      </w:r>
    </w:p>
    <w:p w:rsidR="006C3B3D" w:rsidRP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</w:p>
    <w:p w:rsid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sz w:val="24"/>
          <w:lang w:val="ru-RU"/>
        </w:rPr>
        <w:t xml:space="preserve">Помимо укрепления своего конкурентного положения, в качестве одного из основных факторов своего будущего успеха компания </w:t>
      </w:r>
      <w:r w:rsidR="00BE5C13">
        <w:rPr>
          <w:rFonts w:cs="Arial"/>
          <w:sz w:val="24"/>
          <w:lang w:val="en-US"/>
        </w:rPr>
        <w:t>Henkel</w:t>
      </w:r>
      <w:r w:rsidRPr="006C3B3D">
        <w:rPr>
          <w:rFonts w:cs="Arial"/>
          <w:sz w:val="24"/>
          <w:lang w:val="ru-RU"/>
        </w:rPr>
        <w:t xml:space="preserve"> назвала переход к цифровым технологиям (</w:t>
      </w:r>
      <w:proofErr w:type="spellStart"/>
      <w:r w:rsidRPr="006C3B3D">
        <w:rPr>
          <w:rFonts w:cs="Arial"/>
          <w:sz w:val="24"/>
          <w:lang w:val="ru-RU"/>
        </w:rPr>
        <w:t>digitalization</w:t>
      </w:r>
      <w:proofErr w:type="spellEnd"/>
      <w:r w:rsidRPr="006C3B3D">
        <w:rPr>
          <w:rFonts w:cs="Arial"/>
          <w:sz w:val="24"/>
          <w:lang w:val="ru-RU"/>
        </w:rPr>
        <w:t xml:space="preserve">). Компания продолжила активное внедрение цифровых технологий во все аспекты своего бизнеса и все свои производственные процессы. В 2015 году </w:t>
      </w:r>
      <w:r w:rsidR="00BE5C13">
        <w:rPr>
          <w:rFonts w:cs="Arial"/>
          <w:sz w:val="24"/>
          <w:lang w:val="en-US"/>
        </w:rPr>
        <w:t>Henkel</w:t>
      </w:r>
      <w:r w:rsidR="00BE5C13" w:rsidRPr="008A617B">
        <w:rPr>
          <w:rFonts w:cs="Arial"/>
          <w:sz w:val="24"/>
          <w:lang w:val="ru-RU"/>
        </w:rPr>
        <w:t xml:space="preserve"> </w:t>
      </w:r>
      <w:r w:rsidRPr="006C3B3D">
        <w:rPr>
          <w:rFonts w:cs="Arial"/>
          <w:sz w:val="24"/>
          <w:lang w:val="ru-RU"/>
        </w:rPr>
        <w:t xml:space="preserve">продолжила усилия по стандартизации своих бизнес-платформ и их перевода на цифровые технологии. Кроме того, компания оптимизировала внутренние процессы и успешно расширила свою цифровую деятельность, ориентированную на рынок и на заказчиков. </w:t>
      </w:r>
    </w:p>
    <w:p w:rsidR="006C3B3D" w:rsidRP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</w:p>
    <w:p w:rsidR="004941E2" w:rsidRDefault="004941E2" w:rsidP="00CE1538">
      <w:pPr>
        <w:spacing w:line="360" w:lineRule="auto"/>
        <w:jc w:val="both"/>
        <w:rPr>
          <w:rFonts w:cs="Arial"/>
          <w:b/>
          <w:bCs/>
          <w:sz w:val="24"/>
          <w:lang w:val="ru-RU"/>
        </w:rPr>
      </w:pPr>
      <w:r w:rsidRPr="004941E2">
        <w:rPr>
          <w:rFonts w:cs="Arial"/>
          <w:b/>
          <w:bCs/>
          <w:sz w:val="24"/>
          <w:lang w:val="ru-RU"/>
        </w:rPr>
        <w:t xml:space="preserve">Способствовать глобализации </w:t>
      </w:r>
    </w:p>
    <w:p w:rsidR="006C3B3D" w:rsidRPr="006C3B3D" w:rsidRDefault="006C3B3D" w:rsidP="00CE1538">
      <w:pPr>
        <w:spacing w:line="360" w:lineRule="auto"/>
        <w:jc w:val="both"/>
        <w:rPr>
          <w:rFonts w:ascii="Times" w:hAnsi="Times"/>
          <w:sz w:val="24"/>
          <w:lang w:val="ru-RU"/>
        </w:rPr>
      </w:pPr>
    </w:p>
    <w:p w:rsid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sz w:val="24"/>
          <w:lang w:val="ru-RU"/>
        </w:rPr>
        <w:t xml:space="preserve">В 2015 году на долю продаж на развивающихся рынках пришлось около 43% от общего объёма продаж, что несколько ниже значения прошлого года. Это снижение обусловлено в первую очередь обесцениванием местных валют на ряде рынков. Без учета разницы валютных курсов развивающиеся рынки вновь стали основным фактором роста для </w:t>
      </w:r>
      <w:r w:rsidR="002317F0">
        <w:rPr>
          <w:rFonts w:cs="Arial"/>
          <w:sz w:val="24"/>
          <w:lang w:val="en-US"/>
        </w:rPr>
        <w:t>Henkel</w:t>
      </w:r>
      <w:r w:rsidRPr="006C3B3D">
        <w:rPr>
          <w:rFonts w:cs="Arial"/>
          <w:sz w:val="24"/>
          <w:lang w:val="ru-RU"/>
        </w:rPr>
        <w:t xml:space="preserve">, и компания намерена продолжать укреплять своё присутствие на этих рынках. </w:t>
      </w:r>
    </w:p>
    <w:p w:rsidR="006C3B3D" w:rsidRP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</w:p>
    <w:p w:rsid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sz w:val="24"/>
          <w:lang w:val="ru-RU"/>
        </w:rPr>
        <w:t xml:space="preserve">На зрелых рынках </w:t>
      </w:r>
      <w:r w:rsidR="002317F0">
        <w:rPr>
          <w:rFonts w:cs="Arial"/>
          <w:sz w:val="24"/>
          <w:lang w:val="en-US"/>
        </w:rPr>
        <w:t>Henkel</w:t>
      </w:r>
      <w:r w:rsidR="002317F0" w:rsidRPr="008A617B">
        <w:rPr>
          <w:rFonts w:cs="Arial"/>
          <w:sz w:val="24"/>
          <w:lang w:val="ru-RU"/>
        </w:rPr>
        <w:t xml:space="preserve"> </w:t>
      </w:r>
      <w:r w:rsidRPr="006C3B3D">
        <w:rPr>
          <w:rFonts w:cs="Arial"/>
          <w:sz w:val="24"/>
          <w:lang w:val="ru-RU"/>
        </w:rPr>
        <w:t xml:space="preserve">сумела консолидировать свои ведущие позиции. В качестве примера можно привести успешный запуск в 2015 году двух флагманских брендов </w:t>
      </w:r>
      <w:r w:rsidR="002317F0">
        <w:rPr>
          <w:rFonts w:cs="Arial"/>
          <w:sz w:val="24"/>
          <w:lang w:val="en-US"/>
        </w:rPr>
        <w:t>Henkel</w:t>
      </w:r>
      <w:r w:rsidRPr="006C3B3D">
        <w:rPr>
          <w:rFonts w:cs="Arial"/>
          <w:sz w:val="24"/>
          <w:lang w:val="ru-RU"/>
        </w:rPr>
        <w:t xml:space="preserve"> – </w:t>
      </w:r>
      <w:proofErr w:type="spellStart"/>
      <w:r w:rsidRPr="006C3B3D">
        <w:rPr>
          <w:rFonts w:cs="Arial"/>
          <w:sz w:val="24"/>
          <w:lang w:val="ru-RU"/>
        </w:rPr>
        <w:t>Persil</w:t>
      </w:r>
      <w:proofErr w:type="spellEnd"/>
      <w:r w:rsidRPr="006C3B3D">
        <w:rPr>
          <w:rFonts w:cs="Arial"/>
          <w:sz w:val="24"/>
          <w:lang w:val="ru-RU"/>
        </w:rPr>
        <w:t xml:space="preserve"> и </w:t>
      </w:r>
      <w:proofErr w:type="spellStart"/>
      <w:r w:rsidRPr="006C3B3D">
        <w:rPr>
          <w:rFonts w:cs="Arial"/>
          <w:sz w:val="24"/>
          <w:lang w:val="ru-RU"/>
        </w:rPr>
        <w:t>Schwarzkopf</w:t>
      </w:r>
      <w:proofErr w:type="spellEnd"/>
      <w:r w:rsidRPr="006C3B3D">
        <w:rPr>
          <w:rFonts w:cs="Arial"/>
          <w:sz w:val="24"/>
          <w:lang w:val="ru-RU"/>
        </w:rPr>
        <w:t xml:space="preserve"> – в американской рознице, </w:t>
      </w:r>
      <w:r w:rsidRPr="006C3B3D">
        <w:rPr>
          <w:rFonts w:cs="Arial"/>
          <w:sz w:val="24"/>
          <w:lang w:val="ru-RU"/>
        </w:rPr>
        <w:lastRenderedPageBreak/>
        <w:t xml:space="preserve">что помогло </w:t>
      </w:r>
      <w:r w:rsidR="002317F0">
        <w:rPr>
          <w:rFonts w:cs="Arial"/>
          <w:sz w:val="24"/>
          <w:lang w:val="en-US"/>
        </w:rPr>
        <w:t>Henkel</w:t>
      </w:r>
      <w:r w:rsidRPr="006C3B3D">
        <w:rPr>
          <w:rFonts w:cs="Arial"/>
          <w:sz w:val="24"/>
          <w:lang w:val="ru-RU"/>
        </w:rPr>
        <w:t xml:space="preserve"> вновь добиться роста и улучшить свои результаты на этом крупнейшем для компании внутреннем рынке. </w:t>
      </w:r>
    </w:p>
    <w:p w:rsidR="006C3B3D" w:rsidRP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</w:p>
    <w:p w:rsidR="006C3B3D" w:rsidRPr="006C3B3D" w:rsidRDefault="004941E2" w:rsidP="00CE1538">
      <w:pPr>
        <w:spacing w:line="360" w:lineRule="auto"/>
        <w:jc w:val="both"/>
        <w:rPr>
          <w:rFonts w:ascii="Times" w:hAnsi="Times"/>
          <w:sz w:val="24"/>
          <w:lang w:val="ru-RU"/>
        </w:rPr>
      </w:pPr>
      <w:r w:rsidRPr="004941E2">
        <w:rPr>
          <w:rFonts w:cs="Arial"/>
          <w:b/>
          <w:bCs/>
          <w:sz w:val="24"/>
          <w:lang w:val="ru-RU"/>
        </w:rPr>
        <w:t xml:space="preserve">Оптимизировать процессы </w:t>
      </w:r>
    </w:p>
    <w:p w:rsidR="006C3B3D" w:rsidRDefault="002317F0" w:rsidP="00CE1538">
      <w:pPr>
        <w:spacing w:line="360" w:lineRule="auto"/>
        <w:jc w:val="both"/>
        <w:rPr>
          <w:rFonts w:cs="Arial"/>
          <w:sz w:val="24"/>
          <w:lang w:val="ru-RU"/>
        </w:rPr>
      </w:pPr>
      <w:r>
        <w:rPr>
          <w:rFonts w:cs="Arial"/>
          <w:sz w:val="24"/>
          <w:lang w:val="en-US"/>
        </w:rPr>
        <w:t>Henkel</w:t>
      </w:r>
      <w:r w:rsidR="006C3B3D" w:rsidRPr="006C3B3D">
        <w:rPr>
          <w:rFonts w:cs="Arial"/>
          <w:sz w:val="24"/>
          <w:lang w:val="ru-RU"/>
        </w:rPr>
        <w:t xml:space="preserve"> продолж</w:t>
      </w:r>
      <w:r w:rsidR="004941E2">
        <w:rPr>
          <w:rFonts w:cs="Arial"/>
          <w:sz w:val="24"/>
          <w:lang w:val="ru-RU"/>
        </w:rPr>
        <w:t>и</w:t>
      </w:r>
      <w:r w:rsidR="006C3B3D" w:rsidRPr="006C3B3D">
        <w:rPr>
          <w:rFonts w:cs="Arial"/>
          <w:sz w:val="24"/>
          <w:lang w:val="ru-RU"/>
        </w:rPr>
        <w:t>т работу, направленную на упрощение своей операционной деятельности с целью оптимиз</w:t>
      </w:r>
      <w:r w:rsidR="004941E2">
        <w:rPr>
          <w:rFonts w:cs="Arial"/>
          <w:sz w:val="24"/>
          <w:lang w:val="ru-RU"/>
        </w:rPr>
        <w:t>ировать</w:t>
      </w:r>
      <w:r w:rsidR="006C3B3D" w:rsidRPr="006C3B3D">
        <w:rPr>
          <w:rFonts w:cs="Arial"/>
          <w:sz w:val="24"/>
          <w:lang w:val="ru-RU"/>
        </w:rPr>
        <w:t xml:space="preserve"> производств</w:t>
      </w:r>
      <w:r w:rsidR="004941E2">
        <w:rPr>
          <w:rFonts w:cs="Arial"/>
          <w:sz w:val="24"/>
          <w:lang w:val="ru-RU"/>
        </w:rPr>
        <w:t>о</w:t>
      </w:r>
      <w:r w:rsidR="006C3B3D" w:rsidRPr="006C3B3D">
        <w:rPr>
          <w:rFonts w:cs="Arial"/>
          <w:sz w:val="24"/>
          <w:lang w:val="ru-RU"/>
        </w:rPr>
        <w:t>, повы</w:t>
      </w:r>
      <w:r w:rsidR="004941E2">
        <w:rPr>
          <w:rFonts w:cs="Arial"/>
          <w:sz w:val="24"/>
          <w:lang w:val="ru-RU"/>
        </w:rPr>
        <w:t>шать</w:t>
      </w:r>
      <w:r w:rsidR="006C3B3D" w:rsidRPr="006C3B3D">
        <w:rPr>
          <w:rFonts w:cs="Arial"/>
          <w:sz w:val="24"/>
          <w:lang w:val="ru-RU"/>
        </w:rPr>
        <w:t xml:space="preserve"> эффективност</w:t>
      </w:r>
      <w:r w:rsidR="004941E2">
        <w:rPr>
          <w:rFonts w:cs="Arial"/>
          <w:sz w:val="24"/>
          <w:lang w:val="ru-RU"/>
        </w:rPr>
        <w:t>ь</w:t>
      </w:r>
      <w:r w:rsidR="006C3B3D" w:rsidRPr="006C3B3D">
        <w:rPr>
          <w:rFonts w:cs="Arial"/>
          <w:sz w:val="24"/>
          <w:lang w:val="ru-RU"/>
        </w:rPr>
        <w:t xml:space="preserve"> и созда</w:t>
      </w:r>
      <w:r w:rsidR="004941E2">
        <w:rPr>
          <w:rFonts w:cs="Arial"/>
          <w:sz w:val="24"/>
          <w:lang w:val="ru-RU"/>
        </w:rPr>
        <w:t>вать</w:t>
      </w:r>
      <w:r w:rsidR="006C3B3D" w:rsidRPr="006C3B3D">
        <w:rPr>
          <w:rFonts w:cs="Arial"/>
          <w:sz w:val="24"/>
          <w:lang w:val="ru-RU"/>
        </w:rPr>
        <w:t xml:space="preserve"> конкурентн</w:t>
      </w:r>
      <w:r w:rsidR="004941E2">
        <w:rPr>
          <w:rFonts w:cs="Arial"/>
          <w:sz w:val="24"/>
          <w:lang w:val="ru-RU"/>
        </w:rPr>
        <w:t>ое</w:t>
      </w:r>
      <w:r w:rsidR="006C3B3D" w:rsidRPr="006C3B3D">
        <w:rPr>
          <w:rFonts w:cs="Arial"/>
          <w:sz w:val="24"/>
          <w:lang w:val="ru-RU"/>
        </w:rPr>
        <w:t xml:space="preserve"> преимуществ</w:t>
      </w:r>
      <w:r w:rsidR="004941E2">
        <w:rPr>
          <w:rFonts w:cs="Arial"/>
          <w:sz w:val="24"/>
          <w:lang w:val="ru-RU"/>
        </w:rPr>
        <w:t>о</w:t>
      </w:r>
      <w:r w:rsidR="006C3B3D" w:rsidRPr="006C3B3D">
        <w:rPr>
          <w:rFonts w:cs="Arial"/>
          <w:sz w:val="24"/>
          <w:lang w:val="ru-RU"/>
        </w:rPr>
        <w:t xml:space="preserve">. В 2015 году </w:t>
      </w:r>
      <w:r>
        <w:rPr>
          <w:rFonts w:cs="Arial"/>
          <w:sz w:val="24"/>
          <w:lang w:val="en-US"/>
        </w:rPr>
        <w:t>Henkel</w:t>
      </w:r>
      <w:r w:rsidR="006C3B3D" w:rsidRPr="006C3B3D">
        <w:rPr>
          <w:rFonts w:cs="Arial"/>
          <w:sz w:val="24"/>
          <w:lang w:val="ru-RU"/>
        </w:rPr>
        <w:t xml:space="preserve"> добилась значительного прогресса в построении масштабируемой бизнес-модели с использованием стандартизованных бизнес-процессов, предполагающих работу с цифровыми технологиями и обеспечивающих высокую эффективность. Кроме того, </w:t>
      </w:r>
      <w:r>
        <w:rPr>
          <w:rFonts w:cs="Arial"/>
          <w:sz w:val="24"/>
          <w:lang w:val="en-US"/>
        </w:rPr>
        <w:t>Henkel</w:t>
      </w:r>
      <w:r w:rsidR="006C3B3D" w:rsidRPr="006C3B3D">
        <w:rPr>
          <w:rFonts w:cs="Arial"/>
          <w:sz w:val="24"/>
          <w:lang w:val="ru-RU"/>
        </w:rPr>
        <w:t xml:space="preserve"> успешно создала новую организацию, которая управляет глобальными цепочками поставок и закупочной деятельностью для всех своих бизнес-подразделений. К концу 2015 года количество сотрудников </w:t>
      </w:r>
      <w:r>
        <w:rPr>
          <w:rFonts w:cs="Arial"/>
          <w:sz w:val="24"/>
          <w:lang w:val="en-US"/>
        </w:rPr>
        <w:t>Henkel</w:t>
      </w:r>
      <w:r w:rsidR="006C3B3D" w:rsidRPr="006C3B3D">
        <w:rPr>
          <w:rFonts w:cs="Arial"/>
          <w:sz w:val="24"/>
          <w:lang w:val="ru-RU"/>
        </w:rPr>
        <w:t xml:space="preserve"> в шести совместных центрах обслуживания по всему миру достигло трёх тысяч человек. В этих центрах реализуются основные процессы, необходимые для глобальной организации </w:t>
      </w:r>
      <w:r>
        <w:rPr>
          <w:rFonts w:cs="Arial"/>
          <w:sz w:val="24"/>
          <w:lang w:val="en-US"/>
        </w:rPr>
        <w:t>Henkel</w:t>
      </w:r>
      <w:r w:rsidR="006C3B3D" w:rsidRPr="006C3B3D">
        <w:rPr>
          <w:rFonts w:cs="Arial"/>
          <w:sz w:val="24"/>
          <w:lang w:val="ru-RU"/>
        </w:rPr>
        <w:t xml:space="preserve">. </w:t>
      </w:r>
      <w:r w:rsidR="004941E2">
        <w:rPr>
          <w:rFonts w:cs="Arial"/>
          <w:sz w:val="24"/>
          <w:lang w:val="ru-RU"/>
        </w:rPr>
        <w:t xml:space="preserve"> </w:t>
      </w:r>
    </w:p>
    <w:p w:rsidR="006C3B3D" w:rsidRP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</w:p>
    <w:p w:rsidR="004941E2" w:rsidRDefault="004941E2" w:rsidP="00CE1538">
      <w:pPr>
        <w:spacing w:line="360" w:lineRule="auto"/>
        <w:jc w:val="both"/>
        <w:rPr>
          <w:rFonts w:cs="Arial"/>
          <w:b/>
          <w:bCs/>
          <w:sz w:val="24"/>
          <w:lang w:val="ru-RU"/>
        </w:rPr>
      </w:pPr>
      <w:r w:rsidRPr="004941E2">
        <w:rPr>
          <w:rFonts w:cs="Arial"/>
          <w:b/>
          <w:bCs/>
          <w:sz w:val="24"/>
          <w:lang w:val="ru-RU"/>
        </w:rPr>
        <w:t xml:space="preserve">Вдохновлять и укреплять глобальную команду </w:t>
      </w:r>
    </w:p>
    <w:p w:rsidR="006C3B3D" w:rsidRPr="006C3B3D" w:rsidRDefault="006C3B3D" w:rsidP="00CE1538">
      <w:pPr>
        <w:spacing w:line="360" w:lineRule="auto"/>
        <w:jc w:val="both"/>
        <w:rPr>
          <w:rFonts w:ascii="Times" w:hAnsi="Times"/>
          <w:sz w:val="24"/>
          <w:lang w:val="ru-RU"/>
        </w:rPr>
      </w:pPr>
    </w:p>
    <w:p w:rsidR="007B3F6E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sz w:val="24"/>
          <w:lang w:val="ru-RU"/>
        </w:rPr>
        <w:t>Успех компании</w:t>
      </w:r>
      <w:r w:rsidR="004941E2">
        <w:rPr>
          <w:rFonts w:cs="Arial"/>
          <w:sz w:val="24"/>
          <w:lang w:val="ru-RU"/>
        </w:rPr>
        <w:t xml:space="preserve"> </w:t>
      </w:r>
      <w:r w:rsidR="004941E2">
        <w:rPr>
          <w:rFonts w:cs="Arial"/>
          <w:sz w:val="24"/>
          <w:lang w:val="en-US"/>
        </w:rPr>
        <w:t>Henkel</w:t>
      </w:r>
      <w:r w:rsidR="004941E2" w:rsidRPr="00CE1538">
        <w:rPr>
          <w:rFonts w:cs="Arial"/>
          <w:sz w:val="24"/>
          <w:lang w:val="ru-RU"/>
        </w:rPr>
        <w:t xml:space="preserve"> </w:t>
      </w:r>
      <w:r w:rsidR="004941E2">
        <w:rPr>
          <w:rFonts w:cs="Arial"/>
          <w:sz w:val="24"/>
          <w:lang w:val="ru-RU"/>
        </w:rPr>
        <w:t xml:space="preserve">построен на </w:t>
      </w:r>
      <w:r w:rsidRPr="006C3B3D">
        <w:rPr>
          <w:rFonts w:cs="Arial"/>
          <w:sz w:val="24"/>
          <w:lang w:val="ru-RU"/>
        </w:rPr>
        <w:t xml:space="preserve">четкой стратегии и </w:t>
      </w:r>
      <w:r w:rsidR="004941E2">
        <w:rPr>
          <w:rFonts w:cs="Arial"/>
          <w:sz w:val="24"/>
          <w:lang w:val="ru-RU"/>
        </w:rPr>
        <w:t xml:space="preserve">сильной </w:t>
      </w:r>
      <w:r w:rsidRPr="006C3B3D">
        <w:rPr>
          <w:rFonts w:cs="Arial"/>
          <w:sz w:val="24"/>
          <w:lang w:val="ru-RU"/>
        </w:rPr>
        <w:t>глобальной команд</w:t>
      </w:r>
      <w:r w:rsidR="004941E2">
        <w:rPr>
          <w:rFonts w:cs="Arial"/>
          <w:sz w:val="24"/>
          <w:lang w:val="ru-RU"/>
        </w:rPr>
        <w:t>е</w:t>
      </w:r>
      <w:r w:rsidRPr="006C3B3D">
        <w:rPr>
          <w:rFonts w:cs="Arial"/>
          <w:sz w:val="24"/>
          <w:lang w:val="ru-RU"/>
        </w:rPr>
        <w:t>, котор</w:t>
      </w:r>
      <w:r w:rsidR="004941E2">
        <w:rPr>
          <w:rFonts w:cs="Arial"/>
          <w:sz w:val="24"/>
          <w:lang w:val="ru-RU"/>
        </w:rPr>
        <w:t>ая</w:t>
      </w:r>
      <w:r w:rsidRPr="006C3B3D">
        <w:rPr>
          <w:rFonts w:cs="Arial"/>
          <w:sz w:val="24"/>
          <w:lang w:val="ru-RU"/>
        </w:rPr>
        <w:t xml:space="preserve"> </w:t>
      </w:r>
      <w:r w:rsidR="00B7451D">
        <w:rPr>
          <w:rFonts w:cs="Arial"/>
          <w:sz w:val="24"/>
          <w:lang w:val="ru-RU"/>
        </w:rPr>
        <w:t xml:space="preserve">ее </w:t>
      </w:r>
      <w:r w:rsidRPr="006C3B3D">
        <w:rPr>
          <w:rFonts w:cs="Arial"/>
          <w:sz w:val="24"/>
          <w:lang w:val="ru-RU"/>
        </w:rPr>
        <w:t>реализ</w:t>
      </w:r>
      <w:r w:rsidR="004941E2">
        <w:rPr>
          <w:rFonts w:cs="Arial"/>
          <w:sz w:val="24"/>
          <w:lang w:val="ru-RU"/>
        </w:rPr>
        <w:t>ует</w:t>
      </w:r>
      <w:r w:rsidRPr="006C3B3D">
        <w:rPr>
          <w:rFonts w:cs="Arial"/>
          <w:sz w:val="24"/>
          <w:lang w:val="ru-RU"/>
        </w:rPr>
        <w:t xml:space="preserve">. Чтобы преуспеть в </w:t>
      </w:r>
      <w:r w:rsidR="00B7451D">
        <w:rPr>
          <w:rFonts w:cs="Arial"/>
          <w:sz w:val="24"/>
          <w:lang w:val="ru-RU"/>
        </w:rPr>
        <w:t>текущих</w:t>
      </w:r>
      <w:r w:rsidR="00B7451D" w:rsidRPr="006C3B3D">
        <w:rPr>
          <w:rFonts w:cs="Arial"/>
          <w:sz w:val="24"/>
          <w:lang w:val="ru-RU"/>
        </w:rPr>
        <w:t xml:space="preserve"> </w:t>
      </w:r>
      <w:r w:rsidRPr="006C3B3D">
        <w:rPr>
          <w:rFonts w:cs="Arial"/>
          <w:sz w:val="24"/>
          <w:lang w:val="ru-RU"/>
        </w:rPr>
        <w:t xml:space="preserve">чрезвычайно динамичных и сложных условиях </w:t>
      </w:r>
      <w:r w:rsidR="002317F0">
        <w:rPr>
          <w:rFonts w:cs="Arial"/>
          <w:sz w:val="24"/>
          <w:lang w:val="en-US"/>
        </w:rPr>
        <w:t>Henkel</w:t>
      </w:r>
      <w:r w:rsidRPr="006C3B3D">
        <w:rPr>
          <w:rFonts w:cs="Arial"/>
          <w:sz w:val="24"/>
          <w:lang w:val="ru-RU"/>
        </w:rPr>
        <w:t xml:space="preserve"> нужны сильные лидеры</w:t>
      </w:r>
      <w:r w:rsidR="007B3F6E">
        <w:rPr>
          <w:rFonts w:cs="Arial"/>
          <w:sz w:val="24"/>
          <w:lang w:val="ru-RU"/>
        </w:rPr>
        <w:t>. Именно</w:t>
      </w:r>
      <w:r w:rsidRPr="006C3B3D">
        <w:rPr>
          <w:rFonts w:cs="Arial"/>
          <w:sz w:val="24"/>
          <w:lang w:val="ru-RU"/>
        </w:rPr>
        <w:t xml:space="preserve"> поэтому компания стремится постоянно</w:t>
      </w:r>
      <w:r w:rsidR="007B3F6E">
        <w:rPr>
          <w:rFonts w:cs="Arial"/>
          <w:sz w:val="24"/>
          <w:lang w:val="ru-RU"/>
        </w:rPr>
        <w:t xml:space="preserve"> работать над</w:t>
      </w:r>
      <w:r w:rsidRPr="006C3B3D">
        <w:rPr>
          <w:rFonts w:cs="Arial"/>
          <w:sz w:val="24"/>
          <w:lang w:val="ru-RU"/>
        </w:rPr>
        <w:t xml:space="preserve"> </w:t>
      </w:r>
      <w:r w:rsidR="007B3F6E">
        <w:rPr>
          <w:rFonts w:cs="Arial"/>
          <w:sz w:val="24"/>
          <w:lang w:val="ru-RU"/>
        </w:rPr>
        <w:t>укреплением своей лидерской команды</w:t>
      </w:r>
      <w:r w:rsidRPr="006C3B3D">
        <w:rPr>
          <w:rFonts w:cs="Arial"/>
          <w:sz w:val="24"/>
          <w:lang w:val="ru-RU"/>
        </w:rPr>
        <w:t xml:space="preserve">. </w:t>
      </w:r>
      <w:r w:rsidR="002317F0">
        <w:rPr>
          <w:rFonts w:cs="Arial"/>
          <w:sz w:val="24"/>
          <w:lang w:val="en-US"/>
        </w:rPr>
        <w:t>Henkel</w:t>
      </w:r>
      <w:r w:rsidRPr="006C3B3D">
        <w:rPr>
          <w:rFonts w:cs="Arial"/>
          <w:sz w:val="24"/>
          <w:lang w:val="ru-RU"/>
        </w:rPr>
        <w:t xml:space="preserve"> предлагает своим сотрудникам широкие возможности для обучения и повышения квалификации – как посредством стажировки на производстве, так и в рамках</w:t>
      </w:r>
      <w:r w:rsidR="007B3F6E">
        <w:rPr>
          <w:rFonts w:cs="Arial"/>
          <w:sz w:val="24"/>
          <w:lang w:val="ru-RU"/>
        </w:rPr>
        <w:t xml:space="preserve"> внутренней </w:t>
      </w:r>
      <w:r w:rsidRPr="006C3B3D">
        <w:rPr>
          <w:rFonts w:cs="Arial"/>
          <w:sz w:val="24"/>
          <w:lang w:val="ru-RU"/>
        </w:rPr>
        <w:t xml:space="preserve">образовательной </w:t>
      </w:r>
      <w:r w:rsidR="007B3F6E">
        <w:rPr>
          <w:rFonts w:cs="Arial"/>
          <w:sz w:val="24"/>
          <w:lang w:val="ru-RU"/>
        </w:rPr>
        <w:t>платформы</w:t>
      </w:r>
      <w:r w:rsidRPr="006C3B3D">
        <w:rPr>
          <w:rFonts w:cs="Arial"/>
          <w:sz w:val="24"/>
          <w:lang w:val="ru-RU"/>
        </w:rPr>
        <w:t xml:space="preserve"> Henkel </w:t>
      </w:r>
      <w:proofErr w:type="spellStart"/>
      <w:r w:rsidRPr="006C3B3D">
        <w:rPr>
          <w:rFonts w:cs="Arial"/>
          <w:sz w:val="24"/>
          <w:lang w:val="ru-RU"/>
        </w:rPr>
        <w:t>Global</w:t>
      </w:r>
      <w:proofErr w:type="spellEnd"/>
      <w:r w:rsidRPr="006C3B3D">
        <w:rPr>
          <w:rFonts w:cs="Arial"/>
          <w:sz w:val="24"/>
          <w:lang w:val="ru-RU"/>
        </w:rPr>
        <w:t xml:space="preserve"> </w:t>
      </w:r>
      <w:proofErr w:type="spellStart"/>
      <w:r w:rsidRPr="006C3B3D">
        <w:rPr>
          <w:rFonts w:cs="Arial"/>
          <w:sz w:val="24"/>
          <w:lang w:val="ru-RU"/>
        </w:rPr>
        <w:t>Academy</w:t>
      </w:r>
      <w:proofErr w:type="spellEnd"/>
      <w:r w:rsidRPr="006C3B3D">
        <w:rPr>
          <w:rFonts w:cs="Arial"/>
          <w:sz w:val="24"/>
          <w:lang w:val="ru-RU"/>
        </w:rPr>
        <w:t xml:space="preserve">. </w:t>
      </w:r>
      <w:r w:rsidR="007B3F6E">
        <w:rPr>
          <w:rFonts w:cs="Arial"/>
          <w:sz w:val="24"/>
          <w:lang w:val="ru-RU"/>
        </w:rPr>
        <w:t>О</w:t>
      </w:r>
      <w:r w:rsidR="007B3F6E" w:rsidRPr="007B3F6E">
        <w:rPr>
          <w:rFonts w:cs="Arial"/>
          <w:sz w:val="24"/>
          <w:lang w:val="ru-RU"/>
        </w:rPr>
        <w:t xml:space="preserve">дним из важных факторов успеха является многообразие трудовых ресурсов, объединяющих в себе различные культурные традиции и опыт работы. </w:t>
      </w:r>
      <w:r w:rsidR="007B3F6E">
        <w:rPr>
          <w:rFonts w:cs="Arial"/>
          <w:sz w:val="24"/>
          <w:lang w:val="en-US"/>
        </w:rPr>
        <w:t>Henkel</w:t>
      </w:r>
      <w:r w:rsidR="007B3F6E" w:rsidRPr="007B3F6E">
        <w:rPr>
          <w:rFonts w:cs="Arial"/>
          <w:sz w:val="24"/>
          <w:lang w:val="ru-RU"/>
        </w:rPr>
        <w:t xml:space="preserve"> активно развивает это многообразие и за последние годы добилась в этой сфере существенного прогресса.</w:t>
      </w:r>
      <w:r w:rsidR="007B3F6E" w:rsidRPr="007B3F6E">
        <w:t xml:space="preserve"> </w:t>
      </w:r>
      <w:r w:rsidR="007B3F6E">
        <w:rPr>
          <w:rFonts w:cs="Arial"/>
          <w:sz w:val="24"/>
          <w:lang w:val="ru-RU"/>
        </w:rPr>
        <w:t>В 2015</w:t>
      </w:r>
      <w:r w:rsidR="007B3F6E" w:rsidRPr="007B3F6E">
        <w:rPr>
          <w:rFonts w:cs="Arial"/>
          <w:sz w:val="24"/>
          <w:lang w:val="ru-RU"/>
        </w:rPr>
        <w:t xml:space="preserve"> году доля сотрудников, работающих на развивающихся рын</w:t>
      </w:r>
      <w:r w:rsidR="007B3F6E">
        <w:rPr>
          <w:rFonts w:cs="Arial"/>
          <w:sz w:val="24"/>
          <w:lang w:val="ru-RU"/>
        </w:rPr>
        <w:t xml:space="preserve">ках, составила </w:t>
      </w:r>
      <w:r w:rsidR="007B3F6E">
        <w:rPr>
          <w:rFonts w:cs="Arial"/>
          <w:sz w:val="24"/>
          <w:lang w:val="ru-RU"/>
        </w:rPr>
        <w:lastRenderedPageBreak/>
        <w:t>приблизительно 55</w:t>
      </w:r>
      <w:r w:rsidR="007B3F6E" w:rsidRPr="007B3F6E">
        <w:rPr>
          <w:rFonts w:cs="Arial"/>
          <w:sz w:val="24"/>
          <w:lang w:val="ru-RU"/>
        </w:rPr>
        <w:t xml:space="preserve">%, а доля женщин в руководящем составе увеличилась в глобальном масштабе примерно до 33%. </w:t>
      </w:r>
    </w:p>
    <w:p w:rsidR="00DB73FF" w:rsidRPr="00CE1538" w:rsidRDefault="00DB73FF" w:rsidP="00CE1538">
      <w:pPr>
        <w:spacing w:line="360" w:lineRule="auto"/>
        <w:jc w:val="both"/>
        <w:rPr>
          <w:rFonts w:ascii="Times" w:hAnsi="Times"/>
          <w:sz w:val="24"/>
          <w:lang w:val="ru-RU"/>
        </w:rPr>
      </w:pPr>
    </w:p>
    <w:p w:rsidR="006C3B3D" w:rsidRDefault="006C3B3D" w:rsidP="00CE1538">
      <w:pPr>
        <w:spacing w:line="360" w:lineRule="auto"/>
        <w:jc w:val="both"/>
        <w:rPr>
          <w:rFonts w:cs="Arial"/>
          <w:b/>
          <w:bCs/>
          <w:sz w:val="24"/>
          <w:lang w:val="ru-RU"/>
        </w:rPr>
      </w:pPr>
      <w:r w:rsidRPr="006C3B3D">
        <w:rPr>
          <w:rFonts w:cs="Arial"/>
          <w:b/>
          <w:bCs/>
          <w:sz w:val="24"/>
          <w:lang w:val="ru-RU"/>
        </w:rPr>
        <w:t xml:space="preserve">Прогноз группы </w:t>
      </w:r>
      <w:r w:rsidR="002317F0">
        <w:rPr>
          <w:rFonts w:cs="Arial"/>
          <w:b/>
          <w:bCs/>
          <w:sz w:val="24"/>
          <w:lang w:val="en-US"/>
        </w:rPr>
        <w:t>Henkel</w:t>
      </w:r>
      <w:r w:rsidRPr="006C3B3D">
        <w:rPr>
          <w:rFonts w:cs="Arial"/>
          <w:b/>
          <w:bCs/>
          <w:sz w:val="24"/>
          <w:lang w:val="ru-RU"/>
        </w:rPr>
        <w:t xml:space="preserve"> на 2016 год </w:t>
      </w:r>
    </w:p>
    <w:p w:rsidR="006C3B3D" w:rsidRPr="006C3B3D" w:rsidRDefault="006C3B3D" w:rsidP="00CE1538">
      <w:pPr>
        <w:spacing w:line="360" w:lineRule="auto"/>
        <w:jc w:val="both"/>
        <w:rPr>
          <w:rFonts w:ascii="Times" w:hAnsi="Times"/>
          <w:sz w:val="24"/>
          <w:lang w:val="ru-RU"/>
        </w:rPr>
      </w:pPr>
    </w:p>
    <w:p w:rsidR="006C3B3D" w:rsidRPr="006C3B3D" w:rsidRDefault="006C3B3D" w:rsidP="00CE1538">
      <w:pPr>
        <w:spacing w:line="360" w:lineRule="auto"/>
        <w:jc w:val="both"/>
        <w:rPr>
          <w:rFonts w:cs="Arial"/>
          <w:sz w:val="24"/>
          <w:lang w:val="ru-RU"/>
        </w:rPr>
      </w:pPr>
      <w:r w:rsidRPr="006C3B3D">
        <w:rPr>
          <w:rFonts w:cs="Arial"/>
          <w:sz w:val="24"/>
          <w:lang w:val="ru-RU"/>
        </w:rPr>
        <w:t xml:space="preserve">В 2016 финансовом году компания </w:t>
      </w:r>
      <w:r w:rsidR="002317F0">
        <w:rPr>
          <w:rFonts w:cs="Arial"/>
          <w:sz w:val="24"/>
          <w:lang w:val="en-US"/>
        </w:rPr>
        <w:t>Henkel</w:t>
      </w:r>
      <w:r w:rsidRPr="006C3B3D">
        <w:rPr>
          <w:rFonts w:cs="Arial"/>
          <w:sz w:val="24"/>
          <w:lang w:val="ru-RU"/>
        </w:rPr>
        <w:t xml:space="preserve"> ожидает, что органический рост продаж будет находиться в диапазоне 2%-4%, при </w:t>
      </w:r>
      <w:r w:rsidR="007B3F6E">
        <w:rPr>
          <w:rFonts w:cs="Arial"/>
          <w:sz w:val="24"/>
          <w:lang w:val="ru-RU"/>
        </w:rPr>
        <w:t xml:space="preserve">этом </w:t>
      </w:r>
      <w:r w:rsidR="00DB73FF">
        <w:rPr>
          <w:rFonts w:cs="Arial"/>
          <w:sz w:val="24"/>
          <w:lang w:val="ru-RU"/>
        </w:rPr>
        <w:t>такой</w:t>
      </w:r>
      <w:r w:rsidRPr="006C3B3D">
        <w:rPr>
          <w:rFonts w:cs="Arial"/>
          <w:sz w:val="24"/>
          <w:lang w:val="ru-RU"/>
        </w:rPr>
        <w:t xml:space="preserve"> уровень роста будет достигаться по всем направлениям бизнеса. Более того, </w:t>
      </w:r>
      <w:r w:rsidR="002317F0">
        <w:rPr>
          <w:rFonts w:cs="Arial"/>
          <w:sz w:val="24"/>
          <w:lang w:val="en-US"/>
        </w:rPr>
        <w:t>Henkel</w:t>
      </w:r>
      <w:r w:rsidRPr="006C3B3D">
        <w:rPr>
          <w:rFonts w:cs="Arial"/>
          <w:sz w:val="24"/>
          <w:lang w:val="ru-RU"/>
        </w:rPr>
        <w:t xml:space="preserve"> </w:t>
      </w:r>
      <w:bookmarkStart w:id="0" w:name="_GoBack"/>
      <w:bookmarkEnd w:id="0"/>
      <w:r w:rsidRPr="006C3B3D">
        <w:rPr>
          <w:rFonts w:cs="Arial"/>
          <w:sz w:val="24"/>
          <w:lang w:val="ru-RU"/>
        </w:rPr>
        <w:t xml:space="preserve">ожидает некоторого увеличения доли продаж на развивающихся рынках. Что касается скорректированной рентабельности оборота, </w:t>
      </w:r>
      <w:r w:rsidR="002317F0">
        <w:rPr>
          <w:rFonts w:cs="Arial"/>
          <w:sz w:val="24"/>
          <w:lang w:val="en-US"/>
        </w:rPr>
        <w:t>Henkel</w:t>
      </w:r>
      <w:r w:rsidR="002317F0" w:rsidRPr="006C3B3D" w:rsidDel="002317F0">
        <w:rPr>
          <w:rFonts w:cs="Arial"/>
          <w:sz w:val="24"/>
          <w:lang w:val="ru-RU"/>
        </w:rPr>
        <w:t xml:space="preserve"> </w:t>
      </w:r>
      <w:r w:rsidRPr="006C3B3D">
        <w:rPr>
          <w:rFonts w:cs="Arial"/>
          <w:sz w:val="24"/>
          <w:lang w:val="ru-RU"/>
        </w:rPr>
        <w:t xml:space="preserve">ожидает, что по сравнению с прошлым годом этот показатель вырастет и составит примерно 16,5%. Ожидается, что скорректированная рентабельность оборота по отдельным подразделениям будет находиться на том же или более высоком уровне, чем в прошлом году. </w:t>
      </w:r>
      <w:r w:rsidR="002317F0">
        <w:rPr>
          <w:rFonts w:cs="Arial"/>
          <w:sz w:val="24"/>
          <w:lang w:val="en-US"/>
        </w:rPr>
        <w:t>Henkel</w:t>
      </w:r>
      <w:r w:rsidR="002317F0" w:rsidRPr="006C3B3D" w:rsidDel="002317F0">
        <w:rPr>
          <w:rFonts w:cs="Arial"/>
          <w:sz w:val="24"/>
          <w:lang w:val="ru-RU"/>
        </w:rPr>
        <w:t xml:space="preserve"> </w:t>
      </w:r>
      <w:r w:rsidRPr="006C3B3D">
        <w:rPr>
          <w:rFonts w:cs="Arial"/>
          <w:sz w:val="24"/>
          <w:lang w:val="ru-RU"/>
        </w:rPr>
        <w:t xml:space="preserve">ожидает увеличения скорректированной прибыли на привилегированную акцию в диапазоне 8%-11%. </w:t>
      </w:r>
    </w:p>
    <w:p w:rsidR="00DC3501" w:rsidRPr="006C3B3D" w:rsidRDefault="00DC3501">
      <w:pPr>
        <w:pStyle w:val="BodyText"/>
        <w:spacing w:after="0" w:line="240" w:lineRule="auto"/>
        <w:jc w:val="both"/>
        <w:rPr>
          <w:bCs/>
          <w:sz w:val="16"/>
          <w:lang w:val="ru-RU"/>
        </w:rPr>
      </w:pPr>
    </w:p>
    <w:p w:rsidR="004C45C0" w:rsidRPr="006C3B3D" w:rsidRDefault="003F341E">
      <w:pPr>
        <w:pStyle w:val="BodyText"/>
        <w:spacing w:after="0" w:line="240" w:lineRule="auto"/>
        <w:jc w:val="both"/>
        <w:rPr>
          <w:bCs/>
          <w:color w:val="000000"/>
          <w:sz w:val="16"/>
          <w:lang w:val="ru-RU"/>
        </w:rPr>
      </w:pPr>
      <w:r w:rsidRPr="006C3B3D">
        <w:rPr>
          <w:bCs/>
          <w:color w:val="000000"/>
          <w:sz w:val="16"/>
          <w:lang w:val="ru-RU"/>
        </w:rPr>
        <w:t xml:space="preserve">Настоящий документ содержит прогнозные заявления, которые основаны на текущих оценках и предположениях, сделанных руководителями компании Henkel AG &amp; </w:t>
      </w:r>
      <w:proofErr w:type="spellStart"/>
      <w:r w:rsidRPr="006C3B3D">
        <w:rPr>
          <w:bCs/>
          <w:color w:val="000000"/>
          <w:sz w:val="16"/>
          <w:lang w:val="ru-RU"/>
        </w:rPr>
        <w:t>Co</w:t>
      </w:r>
      <w:proofErr w:type="spellEnd"/>
      <w:r w:rsidRPr="006C3B3D">
        <w:rPr>
          <w:bCs/>
          <w:color w:val="000000"/>
          <w:sz w:val="16"/>
          <w:lang w:val="ru-RU"/>
        </w:rPr>
        <w:t xml:space="preserve">. </w:t>
      </w:r>
      <w:proofErr w:type="spellStart"/>
      <w:r w:rsidRPr="006C3B3D">
        <w:rPr>
          <w:bCs/>
          <w:color w:val="000000"/>
          <w:sz w:val="16"/>
          <w:lang w:val="ru-RU"/>
        </w:rPr>
        <w:t>KGaA</w:t>
      </w:r>
      <w:proofErr w:type="spellEnd"/>
      <w:r w:rsidRPr="006C3B3D">
        <w:rPr>
          <w:bCs/>
          <w:color w:val="000000"/>
          <w:sz w:val="16"/>
          <w:lang w:val="ru-RU"/>
        </w:rPr>
        <w:t xml:space="preserve">. Прогнозные заявления характеризуются использованием таких слов, как "ожидать", "намереваться", "планировать", "предсказывать", "считать", "предполагать", "оценивать", "рассчитывать", "прогнозировать" и других глаголов, несущих аналогичный смысл. Подобные заявления не следует расценивать как какие-либо гарантии, и не следует ожидать, что они окажутся точными. Будущие показатели работы компании Henkel AG &amp; </w:t>
      </w:r>
      <w:proofErr w:type="spellStart"/>
      <w:r w:rsidRPr="006C3B3D">
        <w:rPr>
          <w:bCs/>
          <w:color w:val="000000"/>
          <w:sz w:val="16"/>
          <w:lang w:val="ru-RU"/>
        </w:rPr>
        <w:t>Co</w:t>
      </w:r>
      <w:proofErr w:type="spellEnd"/>
      <w:r w:rsidRPr="006C3B3D">
        <w:rPr>
          <w:bCs/>
          <w:color w:val="000000"/>
          <w:sz w:val="16"/>
          <w:lang w:val="ru-RU"/>
        </w:rPr>
        <w:t xml:space="preserve">. </w:t>
      </w:r>
      <w:proofErr w:type="spellStart"/>
      <w:r w:rsidRPr="006C3B3D">
        <w:rPr>
          <w:bCs/>
          <w:color w:val="000000"/>
          <w:sz w:val="16"/>
          <w:lang w:val="ru-RU"/>
        </w:rPr>
        <w:t>KGaA</w:t>
      </w:r>
      <w:proofErr w:type="spellEnd"/>
      <w:r w:rsidRPr="006C3B3D">
        <w:rPr>
          <w:bCs/>
          <w:color w:val="000000"/>
          <w:sz w:val="16"/>
          <w:lang w:val="ru-RU"/>
        </w:rPr>
        <w:t xml:space="preserve"> и дочерних компаний зависят от ряда рисков и неопределенностей и в связи с этим могут существенно отличаться от данных, представленных в прогнозных заявлениях. Многие из этих факторов не зависят от компании </w:t>
      </w:r>
      <w:r w:rsidR="00343FE5" w:rsidRPr="006C3B3D">
        <w:rPr>
          <w:bCs/>
          <w:color w:val="000000"/>
          <w:sz w:val="16"/>
          <w:lang w:val="ru-RU"/>
        </w:rPr>
        <w:t>Henkel</w:t>
      </w:r>
      <w:r w:rsidRPr="006C3B3D">
        <w:rPr>
          <w:bCs/>
          <w:color w:val="000000"/>
          <w:sz w:val="16"/>
          <w:lang w:val="ru-RU"/>
        </w:rPr>
        <w:t xml:space="preserve"> и не поддаются точной предварительной оценке. Среди этих факторов – будущая экономическая ситуация и действия конкурентов и других игроков на рынках. </w:t>
      </w:r>
      <w:r w:rsidR="00343FE5" w:rsidRPr="006C3B3D">
        <w:rPr>
          <w:bCs/>
          <w:color w:val="000000"/>
          <w:sz w:val="16"/>
          <w:lang w:val="ru-RU"/>
        </w:rPr>
        <w:t>Henkel</w:t>
      </w:r>
      <w:r w:rsidRPr="006C3B3D">
        <w:rPr>
          <w:bCs/>
          <w:color w:val="000000"/>
          <w:sz w:val="16"/>
          <w:lang w:val="ru-RU"/>
        </w:rPr>
        <w:t xml:space="preserve"> не планирует и не обязуется обновлять прогнозные заявления в настоящем документе.</w:t>
      </w:r>
      <w:r w:rsidR="00F75B2B" w:rsidRPr="006C3B3D">
        <w:rPr>
          <w:bCs/>
          <w:color w:val="000000"/>
          <w:sz w:val="16"/>
          <w:lang w:val="ru-RU"/>
        </w:rPr>
        <w:t xml:space="preserve"> </w:t>
      </w:r>
    </w:p>
    <w:p w:rsidR="00954B81" w:rsidRPr="006C3B3D" w:rsidRDefault="00954B81">
      <w:pPr>
        <w:pStyle w:val="BodyText"/>
        <w:spacing w:after="0" w:line="240" w:lineRule="auto"/>
        <w:jc w:val="both"/>
        <w:rPr>
          <w:bCs/>
          <w:color w:val="000000"/>
          <w:sz w:val="16"/>
          <w:lang w:val="ru-RU"/>
        </w:rPr>
      </w:pPr>
    </w:p>
    <w:p w:rsidR="00BD0A1A" w:rsidRPr="006C3B3D" w:rsidRDefault="00BD0A1A" w:rsidP="00BD0A1A">
      <w:pPr>
        <w:pStyle w:val="Standard12pt"/>
        <w:spacing w:before="120" w:after="240" w:line="360" w:lineRule="auto"/>
        <w:jc w:val="both"/>
        <w:rPr>
          <w:b/>
          <w:sz w:val="20"/>
          <w:szCs w:val="20"/>
          <w:lang w:val="ru-RU"/>
        </w:rPr>
      </w:pPr>
      <w:r w:rsidRPr="006C3B3D">
        <w:rPr>
          <w:b/>
          <w:sz w:val="20"/>
          <w:szCs w:val="20"/>
          <w:lang w:val="ru-RU"/>
        </w:rPr>
        <w:t>Справка о компании</w:t>
      </w:r>
    </w:p>
    <w:p w:rsidR="00343FE5" w:rsidRPr="006C3B3D" w:rsidRDefault="00BD0A1A" w:rsidP="00BD0A1A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  <w:r w:rsidRPr="006C3B3D">
        <w:rPr>
          <w:lang w:val="ru-RU" w:eastAsia="de-DE"/>
        </w:rPr>
        <w:t xml:space="preserve">Компания Henkel представляет на мировом рынке ведущие бренды и технологии в трех основных направлениях - </w:t>
      </w:r>
      <w:proofErr w:type="spellStart"/>
      <w:r w:rsidRPr="006C3B3D">
        <w:rPr>
          <w:lang w:val="ru-RU" w:eastAsia="de-DE"/>
        </w:rPr>
        <w:t>Laundry</w:t>
      </w:r>
      <w:proofErr w:type="spellEnd"/>
      <w:r w:rsidRPr="006C3B3D">
        <w:rPr>
          <w:lang w:val="ru-RU" w:eastAsia="de-DE"/>
        </w:rPr>
        <w:t xml:space="preserve"> &amp; </w:t>
      </w:r>
      <w:proofErr w:type="spellStart"/>
      <w:r w:rsidRPr="006C3B3D">
        <w:rPr>
          <w:lang w:val="ru-RU" w:eastAsia="de-DE"/>
        </w:rPr>
        <w:t>Home</w:t>
      </w:r>
      <w:proofErr w:type="spellEnd"/>
      <w:r w:rsidRPr="006C3B3D">
        <w:rPr>
          <w:lang w:val="ru-RU" w:eastAsia="de-DE"/>
        </w:rPr>
        <w:t xml:space="preserve"> </w:t>
      </w:r>
      <w:proofErr w:type="spellStart"/>
      <w:r w:rsidRPr="006C3B3D">
        <w:rPr>
          <w:lang w:val="ru-RU" w:eastAsia="de-DE"/>
        </w:rPr>
        <w:t>Care</w:t>
      </w:r>
      <w:proofErr w:type="spellEnd"/>
      <w:r w:rsidRPr="006C3B3D">
        <w:rPr>
          <w:lang w:val="ru-RU" w:eastAsia="de-DE"/>
        </w:rPr>
        <w:t xml:space="preserve">, </w:t>
      </w:r>
      <w:proofErr w:type="spellStart"/>
      <w:r w:rsidRPr="006C3B3D">
        <w:rPr>
          <w:lang w:val="ru-RU" w:eastAsia="de-DE"/>
        </w:rPr>
        <w:t>Beauty</w:t>
      </w:r>
      <w:proofErr w:type="spellEnd"/>
      <w:r w:rsidRPr="006C3B3D">
        <w:rPr>
          <w:lang w:val="ru-RU" w:eastAsia="de-DE"/>
        </w:rPr>
        <w:t xml:space="preserve"> </w:t>
      </w:r>
      <w:proofErr w:type="spellStart"/>
      <w:r w:rsidRPr="006C3B3D">
        <w:rPr>
          <w:lang w:val="ru-RU" w:eastAsia="de-DE"/>
        </w:rPr>
        <w:t>Care</w:t>
      </w:r>
      <w:proofErr w:type="spellEnd"/>
      <w:r w:rsidRPr="006C3B3D">
        <w:rPr>
          <w:lang w:val="ru-RU" w:eastAsia="de-DE"/>
        </w:rPr>
        <w:t xml:space="preserve"> и </w:t>
      </w:r>
      <w:proofErr w:type="spellStart"/>
      <w:r w:rsidRPr="006C3B3D">
        <w:rPr>
          <w:lang w:val="ru-RU" w:eastAsia="de-DE"/>
        </w:rPr>
        <w:t>Adhesive</w:t>
      </w:r>
      <w:proofErr w:type="spellEnd"/>
      <w:r w:rsidRPr="006C3B3D">
        <w:rPr>
          <w:lang w:val="ru-RU" w:eastAsia="de-DE"/>
        </w:rPr>
        <w:t xml:space="preserve"> </w:t>
      </w:r>
      <w:proofErr w:type="spellStart"/>
      <w:r w:rsidRPr="006C3B3D">
        <w:rPr>
          <w:lang w:val="ru-RU" w:eastAsia="de-DE"/>
        </w:rPr>
        <w:t>Technologies</w:t>
      </w:r>
      <w:proofErr w:type="spellEnd"/>
      <w:r w:rsidRPr="006C3B3D">
        <w:rPr>
          <w:lang w:val="ru-RU" w:eastAsia="de-DE"/>
        </w:rPr>
        <w:t xml:space="preserve">. Основанная в 1876 году, компания Henkel занимает лидирующие позиции в мире, как в потребительском, так и в промышленном секторе благодаря таким известным брендам как </w:t>
      </w:r>
      <w:proofErr w:type="spellStart"/>
      <w:r w:rsidRPr="006C3B3D">
        <w:rPr>
          <w:lang w:val="ru-RU" w:eastAsia="de-DE"/>
        </w:rPr>
        <w:t>Persil</w:t>
      </w:r>
      <w:proofErr w:type="spellEnd"/>
      <w:r w:rsidRPr="006C3B3D">
        <w:rPr>
          <w:lang w:val="ru-RU" w:eastAsia="de-DE"/>
        </w:rPr>
        <w:t xml:space="preserve">, </w:t>
      </w:r>
      <w:proofErr w:type="spellStart"/>
      <w:r w:rsidRPr="006C3B3D">
        <w:rPr>
          <w:lang w:val="ru-RU" w:eastAsia="de-DE"/>
        </w:rPr>
        <w:t>Schwarzkopf</w:t>
      </w:r>
      <w:proofErr w:type="spellEnd"/>
      <w:r w:rsidRPr="006C3B3D">
        <w:rPr>
          <w:lang w:val="ru-RU" w:eastAsia="de-DE"/>
        </w:rPr>
        <w:t xml:space="preserve"> и </w:t>
      </w:r>
      <w:proofErr w:type="spellStart"/>
      <w:r w:rsidRPr="006C3B3D">
        <w:rPr>
          <w:lang w:val="ru-RU" w:eastAsia="de-DE"/>
        </w:rPr>
        <w:t>Loctite</w:t>
      </w:r>
      <w:proofErr w:type="spellEnd"/>
      <w:r w:rsidRPr="006C3B3D">
        <w:rPr>
          <w:lang w:val="ru-RU" w:eastAsia="de-DE"/>
        </w:rPr>
        <w:t>. В компании Henkel работает около 50 000 сотрудников. Объем продаж компании за 201</w:t>
      </w:r>
      <w:r w:rsidR="00343FE5" w:rsidRPr="006C3B3D">
        <w:rPr>
          <w:lang w:val="ru-RU" w:eastAsia="de-DE"/>
        </w:rPr>
        <w:t>5</w:t>
      </w:r>
      <w:r w:rsidRPr="006C3B3D">
        <w:rPr>
          <w:lang w:val="ru-RU" w:eastAsia="de-DE"/>
        </w:rPr>
        <w:t xml:space="preserve"> финансовый год составил 1</w:t>
      </w:r>
      <w:r w:rsidR="00343FE5" w:rsidRPr="006C3B3D">
        <w:rPr>
          <w:lang w:val="ru-RU" w:eastAsia="de-DE"/>
        </w:rPr>
        <w:t>8</w:t>
      </w:r>
      <w:r w:rsidRPr="006C3B3D">
        <w:rPr>
          <w:lang w:val="ru-RU" w:eastAsia="de-DE"/>
        </w:rPr>
        <w:t>,</w:t>
      </w:r>
      <w:r w:rsidR="00343FE5" w:rsidRPr="006C3B3D">
        <w:rPr>
          <w:lang w:val="ru-RU" w:eastAsia="de-DE"/>
        </w:rPr>
        <w:t>1</w:t>
      </w:r>
      <w:r w:rsidRPr="006C3B3D">
        <w:rPr>
          <w:lang w:val="ru-RU" w:eastAsia="de-DE"/>
        </w:rPr>
        <w:t xml:space="preserve"> миллиарда евро, в то время, как скорректированная операционная прибыль за этот период</w:t>
      </w:r>
      <w:r w:rsidR="00AD6DFB" w:rsidRPr="006C3B3D">
        <w:rPr>
          <w:lang w:val="ru-RU" w:eastAsia="de-DE"/>
        </w:rPr>
        <w:t xml:space="preserve"> </w:t>
      </w:r>
      <w:r w:rsidRPr="006C3B3D">
        <w:rPr>
          <w:lang w:val="ru-RU" w:eastAsia="de-DE"/>
        </w:rPr>
        <w:t>составила 2,</w:t>
      </w:r>
      <w:r w:rsidR="00343FE5" w:rsidRPr="006C3B3D">
        <w:rPr>
          <w:lang w:val="ru-RU" w:eastAsia="de-DE"/>
        </w:rPr>
        <w:t>9</w:t>
      </w:r>
      <w:r w:rsidRPr="006C3B3D">
        <w:rPr>
          <w:lang w:val="ru-RU" w:eastAsia="de-DE"/>
        </w:rPr>
        <w:t xml:space="preserve"> миллиарда евро. Привилегированные акции компании торгуются на фондовой бирже DAX.</w:t>
      </w:r>
    </w:p>
    <w:p w:rsidR="00343FE5" w:rsidRPr="006C3B3D" w:rsidRDefault="00343FE5" w:rsidP="00BD0A1A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</w:p>
    <w:p w:rsidR="00343FE5" w:rsidRPr="006C3B3D" w:rsidRDefault="00343FE5" w:rsidP="00BD0A1A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</w:p>
    <w:p w:rsidR="00BD0A1A" w:rsidRPr="006C3B3D" w:rsidRDefault="00BD0A1A" w:rsidP="00BD0A1A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  <w:r w:rsidRPr="006C3B3D">
        <w:rPr>
          <w:rFonts w:cs="Arial"/>
          <w:b/>
          <w:bCs/>
          <w:iCs/>
          <w:color w:val="000000"/>
          <w:szCs w:val="20"/>
          <w:lang w:val="ru-RU"/>
        </w:rPr>
        <w:t>Контакты</w:t>
      </w:r>
    </w:p>
    <w:tbl>
      <w:tblPr>
        <w:tblW w:w="9956" w:type="dxa"/>
        <w:tblLook w:val="00A0" w:firstRow="1" w:lastRow="0" w:firstColumn="1" w:lastColumn="0" w:noHBand="0" w:noVBand="0"/>
      </w:tblPr>
      <w:tblGrid>
        <w:gridCol w:w="5161"/>
        <w:gridCol w:w="4795"/>
      </w:tblGrid>
      <w:tr w:rsidR="00BD0A1A" w:rsidRPr="006C3B3D" w:rsidTr="00DD424E">
        <w:trPr>
          <w:trHeight w:val="1444"/>
        </w:trPr>
        <w:tc>
          <w:tcPr>
            <w:tcW w:w="5161" w:type="dxa"/>
          </w:tcPr>
          <w:p w:rsidR="00BD0A1A" w:rsidRPr="006C3B3D" w:rsidRDefault="00BD0A1A" w:rsidP="00DD424E">
            <w:pPr>
              <w:ind w:left="-108"/>
              <w:jc w:val="both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6C3B3D">
              <w:rPr>
                <w:rFonts w:cs="Arial"/>
                <w:bCs/>
                <w:color w:val="000000"/>
                <w:szCs w:val="20"/>
                <w:lang w:val="ru-RU"/>
              </w:rPr>
              <w:lastRenderedPageBreak/>
              <w:t>Наталья Овакимян, Henkel</w:t>
            </w:r>
          </w:p>
          <w:p w:rsidR="00BD0A1A" w:rsidRPr="006C3B3D" w:rsidRDefault="00BD0A1A" w:rsidP="00DD424E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6C3B3D">
              <w:rPr>
                <w:rFonts w:cs="Arial"/>
                <w:szCs w:val="20"/>
                <w:lang w:val="ru-RU"/>
              </w:rPr>
              <w:t>Тел. +7 (495) 795 05 95</w:t>
            </w:r>
            <w:r w:rsidRPr="006C3B3D">
              <w:rPr>
                <w:rFonts w:cs="Arial"/>
                <w:bCs/>
                <w:color w:val="000000"/>
                <w:szCs w:val="20"/>
                <w:lang w:val="ru-RU"/>
              </w:rPr>
              <w:t xml:space="preserve"> ext. 3553</w:t>
            </w:r>
          </w:p>
          <w:p w:rsidR="00BD0A1A" w:rsidRPr="008A617B" w:rsidRDefault="00BD0A1A" w:rsidP="00DD424E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iCs/>
                <w:color w:val="000000"/>
                <w:szCs w:val="20"/>
                <w:lang w:val="en-US"/>
              </w:rPr>
            </w:pPr>
            <w:r w:rsidRPr="008A617B">
              <w:rPr>
                <w:rFonts w:cs="Arial"/>
                <w:bCs/>
                <w:color w:val="000000"/>
                <w:szCs w:val="20"/>
                <w:lang w:val="en-US"/>
              </w:rPr>
              <w:t xml:space="preserve">Email: </w:t>
            </w:r>
            <w:hyperlink r:id="rId8" w:history="1">
              <w:r w:rsidRPr="008A617B">
                <w:rPr>
                  <w:rStyle w:val="Hyperlink"/>
                  <w:rFonts w:cs="Arial"/>
                  <w:bCs/>
                  <w:szCs w:val="20"/>
                  <w:lang w:val="en-US"/>
                </w:rPr>
                <w:t>Natalia.Ovakimian@henkel.com</w:t>
              </w:r>
            </w:hyperlink>
            <w:r w:rsidRPr="008A617B">
              <w:rPr>
                <w:rFonts w:cs="Arial"/>
                <w:bCs/>
                <w:iCs/>
                <w:color w:val="000000"/>
                <w:szCs w:val="20"/>
                <w:lang w:val="en-US"/>
              </w:rPr>
              <w:t xml:space="preserve">; </w:t>
            </w:r>
          </w:p>
          <w:p w:rsidR="00BD0A1A" w:rsidRPr="006C3B3D" w:rsidRDefault="00BD0A1A" w:rsidP="00DD424E">
            <w:pPr>
              <w:ind w:left="-108"/>
              <w:jc w:val="both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6C3B3D">
              <w:rPr>
                <w:rFonts w:cs="Arial"/>
                <w:bCs/>
                <w:color w:val="000000"/>
                <w:szCs w:val="20"/>
                <w:lang w:val="ru-RU"/>
              </w:rPr>
              <w:t>Галина Тимонина, Henkel</w:t>
            </w:r>
          </w:p>
          <w:p w:rsidR="00BD0A1A" w:rsidRPr="006C3B3D" w:rsidRDefault="00BD0A1A" w:rsidP="00DD424E">
            <w:pPr>
              <w:ind w:left="-108"/>
              <w:jc w:val="both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6C3B3D">
              <w:rPr>
                <w:rFonts w:cs="Arial"/>
                <w:szCs w:val="20"/>
                <w:lang w:val="ru-RU"/>
              </w:rPr>
              <w:t>Тел. (495) 795 05 95 ext.1709</w:t>
            </w:r>
            <w:r w:rsidR="00AD6DFB" w:rsidRPr="006C3B3D">
              <w:rPr>
                <w:rFonts w:cs="Arial"/>
                <w:bCs/>
                <w:color w:val="000000"/>
                <w:szCs w:val="20"/>
                <w:lang w:val="ru-RU"/>
              </w:rPr>
              <w:t xml:space="preserve"> </w:t>
            </w:r>
          </w:p>
          <w:p w:rsidR="00BD0A1A" w:rsidRPr="008A617B" w:rsidRDefault="00BD0A1A" w:rsidP="00DD424E">
            <w:pPr>
              <w:ind w:left="-108"/>
              <w:jc w:val="both"/>
              <w:rPr>
                <w:color w:val="0000FF"/>
                <w:szCs w:val="20"/>
                <w:u w:val="single"/>
                <w:lang w:val="en-US"/>
              </w:rPr>
            </w:pPr>
            <w:r w:rsidRPr="008A617B">
              <w:rPr>
                <w:rFonts w:cs="Arial"/>
                <w:bCs/>
                <w:color w:val="000000"/>
                <w:szCs w:val="20"/>
                <w:lang w:val="en-US"/>
              </w:rPr>
              <w:t xml:space="preserve">Email: </w:t>
            </w:r>
            <w:hyperlink r:id="rId9" w:history="1">
              <w:r w:rsidRPr="008A617B">
                <w:rPr>
                  <w:rStyle w:val="Hyperlink"/>
                  <w:rFonts w:cs="Arial"/>
                  <w:bCs/>
                  <w:szCs w:val="20"/>
                  <w:lang w:val="en-US"/>
                </w:rPr>
                <w:t>Galina.Timonina@henkel.com</w:t>
              </w:r>
            </w:hyperlink>
          </w:p>
        </w:tc>
        <w:tc>
          <w:tcPr>
            <w:tcW w:w="4795" w:type="dxa"/>
          </w:tcPr>
          <w:p w:rsidR="00BD0A1A" w:rsidRPr="006C3B3D" w:rsidRDefault="00BD0A1A" w:rsidP="00DD424E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  <w:r w:rsidRPr="006C3B3D">
              <w:rPr>
                <w:rFonts w:cs="Arial"/>
                <w:bCs/>
                <w:iCs/>
                <w:color w:val="000000"/>
                <w:szCs w:val="20"/>
                <w:lang w:val="ru-RU"/>
              </w:rPr>
              <w:t xml:space="preserve">Алексей Мальцев, Grayling </w:t>
            </w:r>
            <w:proofErr w:type="spellStart"/>
            <w:r w:rsidRPr="006C3B3D">
              <w:rPr>
                <w:rFonts w:cs="Arial"/>
                <w:bCs/>
                <w:iCs/>
                <w:color w:val="000000"/>
                <w:szCs w:val="20"/>
                <w:lang w:val="ru-RU"/>
              </w:rPr>
              <w:t>Russia</w:t>
            </w:r>
            <w:proofErr w:type="spellEnd"/>
          </w:p>
          <w:p w:rsidR="00BD0A1A" w:rsidRPr="006C3B3D" w:rsidRDefault="00BD0A1A" w:rsidP="00DD424E">
            <w:pPr>
              <w:widowControl w:val="0"/>
              <w:jc w:val="both"/>
              <w:rPr>
                <w:rFonts w:cs="Arial"/>
                <w:color w:val="1F497D"/>
                <w:szCs w:val="20"/>
                <w:lang w:val="ru-RU"/>
              </w:rPr>
            </w:pPr>
            <w:r w:rsidRPr="006C3B3D">
              <w:rPr>
                <w:rFonts w:cs="Arial"/>
                <w:bCs/>
                <w:iCs/>
                <w:color w:val="000000"/>
                <w:szCs w:val="20"/>
                <w:lang w:val="ru-RU"/>
              </w:rPr>
              <w:t xml:space="preserve">Тел. </w:t>
            </w:r>
            <w:r w:rsidRPr="006C3B3D">
              <w:rPr>
                <w:rFonts w:cs="Arial"/>
                <w:szCs w:val="20"/>
                <w:lang w:val="ru-RU"/>
              </w:rPr>
              <w:t>(495) 788 67 84</w:t>
            </w:r>
            <w:r w:rsidRPr="006C3B3D">
              <w:rPr>
                <w:rFonts w:cs="Arial"/>
                <w:color w:val="1F497D"/>
                <w:szCs w:val="20"/>
                <w:lang w:val="ru-RU"/>
              </w:rPr>
              <w:t xml:space="preserve"> </w:t>
            </w:r>
          </w:p>
          <w:p w:rsidR="00BD0A1A" w:rsidRPr="008A617B" w:rsidRDefault="00BD0A1A" w:rsidP="00DD424E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en-US"/>
              </w:rPr>
            </w:pPr>
            <w:r w:rsidRPr="008A617B">
              <w:rPr>
                <w:rFonts w:cs="Arial"/>
                <w:bCs/>
                <w:iCs/>
                <w:color w:val="000000"/>
                <w:szCs w:val="20"/>
                <w:lang w:val="en-US"/>
              </w:rPr>
              <w:t>Email:</w:t>
            </w:r>
            <w:r w:rsidRPr="008A617B">
              <w:rPr>
                <w:rFonts w:cs="Arial"/>
                <w:szCs w:val="20"/>
                <w:lang w:val="en-US"/>
              </w:rPr>
              <w:t xml:space="preserve"> </w:t>
            </w:r>
            <w:hyperlink r:id="rId10" w:history="1">
              <w:r w:rsidRPr="008A617B">
                <w:rPr>
                  <w:rStyle w:val="Hyperlink"/>
                  <w:rFonts w:cs="Arial"/>
                  <w:szCs w:val="20"/>
                  <w:lang w:val="en-US"/>
                </w:rPr>
                <w:t>henkel@grayling.com</w:t>
              </w:r>
            </w:hyperlink>
            <w:r w:rsidRPr="008A617B">
              <w:rPr>
                <w:rFonts w:cs="Arial"/>
                <w:szCs w:val="20"/>
                <w:lang w:val="en-US"/>
              </w:rPr>
              <w:t xml:space="preserve"> </w:t>
            </w:r>
          </w:p>
          <w:p w:rsidR="00BD0A1A" w:rsidRPr="008A617B" w:rsidRDefault="00BD0A1A" w:rsidP="00DD424E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en-US"/>
              </w:rPr>
            </w:pPr>
            <w:r w:rsidRPr="006C3B3D">
              <w:rPr>
                <w:rFonts w:cs="Arial"/>
                <w:bCs/>
                <w:iCs/>
                <w:color w:val="000000"/>
                <w:szCs w:val="20"/>
                <w:lang w:val="ru-RU"/>
              </w:rPr>
              <w:t>Анастасия</w:t>
            </w:r>
            <w:r w:rsidRPr="008A617B">
              <w:rPr>
                <w:rFonts w:cs="Arial"/>
                <w:bCs/>
                <w:iCs/>
                <w:color w:val="000000"/>
                <w:szCs w:val="20"/>
                <w:lang w:val="en-US"/>
              </w:rPr>
              <w:t xml:space="preserve"> </w:t>
            </w:r>
            <w:proofErr w:type="spellStart"/>
            <w:r w:rsidRPr="006C3B3D">
              <w:rPr>
                <w:rFonts w:cs="Arial"/>
                <w:bCs/>
                <w:iCs/>
                <w:color w:val="000000"/>
                <w:szCs w:val="20"/>
                <w:lang w:val="ru-RU"/>
              </w:rPr>
              <w:t>Елаева</w:t>
            </w:r>
            <w:proofErr w:type="spellEnd"/>
            <w:r w:rsidRPr="008A617B">
              <w:rPr>
                <w:rFonts w:cs="Arial"/>
                <w:bCs/>
                <w:iCs/>
                <w:color w:val="000000"/>
                <w:szCs w:val="20"/>
                <w:lang w:val="en-US"/>
              </w:rPr>
              <w:t>, Grayling Russia</w:t>
            </w:r>
          </w:p>
          <w:p w:rsidR="00BD0A1A" w:rsidRPr="008A617B" w:rsidRDefault="00BD0A1A" w:rsidP="00DD424E">
            <w:pPr>
              <w:widowControl w:val="0"/>
              <w:jc w:val="both"/>
              <w:rPr>
                <w:rFonts w:cs="Arial"/>
                <w:color w:val="1F497D"/>
                <w:szCs w:val="20"/>
                <w:lang w:val="en-US"/>
              </w:rPr>
            </w:pPr>
            <w:r w:rsidRPr="006C3B3D">
              <w:rPr>
                <w:rFonts w:cs="Arial"/>
                <w:bCs/>
                <w:iCs/>
                <w:color w:val="000000"/>
                <w:szCs w:val="20"/>
                <w:lang w:val="ru-RU"/>
              </w:rPr>
              <w:t>Тел</w:t>
            </w:r>
            <w:r w:rsidRPr="008A617B">
              <w:rPr>
                <w:rFonts w:cs="Arial"/>
                <w:bCs/>
                <w:iCs/>
                <w:color w:val="000000"/>
                <w:szCs w:val="20"/>
                <w:lang w:val="en-US"/>
              </w:rPr>
              <w:t xml:space="preserve">. </w:t>
            </w:r>
            <w:r w:rsidRPr="008A617B">
              <w:rPr>
                <w:rFonts w:cs="Arial"/>
                <w:szCs w:val="20"/>
                <w:lang w:val="en-US"/>
              </w:rPr>
              <w:t>(495) 788 67 84</w:t>
            </w:r>
            <w:r w:rsidRPr="008A617B">
              <w:rPr>
                <w:rFonts w:cs="Arial"/>
                <w:color w:val="1F497D"/>
                <w:szCs w:val="20"/>
                <w:lang w:val="en-US"/>
              </w:rPr>
              <w:t xml:space="preserve"> </w:t>
            </w:r>
          </w:p>
          <w:p w:rsidR="00BD0A1A" w:rsidRPr="008A617B" w:rsidRDefault="00BD0A1A" w:rsidP="00DD424E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en-US"/>
              </w:rPr>
            </w:pPr>
            <w:r w:rsidRPr="008A617B">
              <w:rPr>
                <w:rFonts w:cs="Arial"/>
                <w:bCs/>
                <w:iCs/>
                <w:color w:val="000000"/>
                <w:szCs w:val="20"/>
                <w:lang w:val="en-US"/>
              </w:rPr>
              <w:t>Email:</w:t>
            </w:r>
            <w:r w:rsidRPr="008A617B">
              <w:rPr>
                <w:rFonts w:cs="Arial"/>
                <w:szCs w:val="20"/>
                <w:lang w:val="en-US"/>
              </w:rPr>
              <w:t xml:space="preserve"> </w:t>
            </w:r>
            <w:hyperlink r:id="rId11" w:history="1">
              <w:r w:rsidRPr="008A617B">
                <w:rPr>
                  <w:rStyle w:val="Hyperlink"/>
                  <w:rFonts w:cs="Arial"/>
                  <w:szCs w:val="20"/>
                  <w:lang w:val="en-US"/>
                </w:rPr>
                <w:t>henkel@grayling.com</w:t>
              </w:r>
            </w:hyperlink>
          </w:p>
        </w:tc>
      </w:tr>
    </w:tbl>
    <w:p w:rsidR="00BD0A1A" w:rsidRPr="008A617B" w:rsidRDefault="00BD0A1A">
      <w:pPr>
        <w:pStyle w:val="BodyText"/>
        <w:spacing w:after="0" w:line="240" w:lineRule="auto"/>
        <w:jc w:val="both"/>
        <w:rPr>
          <w:bCs/>
          <w:color w:val="000000"/>
          <w:sz w:val="16"/>
          <w:lang w:val="en-US"/>
        </w:rPr>
      </w:pPr>
    </w:p>
    <w:p w:rsidR="00954B81" w:rsidRPr="008A617B" w:rsidRDefault="00954B81">
      <w:pPr>
        <w:pStyle w:val="BodyText"/>
        <w:spacing w:after="0" w:line="240" w:lineRule="auto"/>
        <w:jc w:val="both"/>
        <w:rPr>
          <w:bCs/>
          <w:sz w:val="16"/>
          <w:lang w:val="en-US"/>
        </w:rPr>
      </w:pPr>
    </w:p>
    <w:p w:rsidR="004C45C0" w:rsidRDefault="004C45C0" w:rsidP="004C45C0">
      <w:pPr>
        <w:autoSpaceDE w:val="0"/>
        <w:autoSpaceDN w:val="0"/>
        <w:adjustRightInd w:val="0"/>
        <w:spacing w:line="240" w:lineRule="auto"/>
        <w:rPr>
          <w:rFonts w:cs="Arial"/>
          <w:color w:val="000000"/>
          <w:szCs w:val="20"/>
          <w:lang w:val="ru-RU" w:eastAsia="ru-RU"/>
        </w:rPr>
      </w:pPr>
      <w:r>
        <w:rPr>
          <w:rFonts w:cs="Arial"/>
          <w:color w:val="000000"/>
          <w:szCs w:val="20"/>
          <w:lang w:val="ru-RU" w:eastAsia="ru-RU"/>
        </w:rPr>
        <w:t xml:space="preserve">Для получения дополнительной информации о финансовых результатах компании за 2015 год посетите веб-сайт компании в интернете: </w:t>
      </w:r>
    </w:p>
    <w:p w:rsidR="004C45C0" w:rsidRDefault="004C45C0" w:rsidP="004C45C0">
      <w:pPr>
        <w:autoSpaceDE w:val="0"/>
        <w:autoSpaceDN w:val="0"/>
        <w:adjustRightInd w:val="0"/>
        <w:spacing w:line="240" w:lineRule="auto"/>
        <w:rPr>
          <w:rFonts w:cs="Arial"/>
          <w:color w:val="000000"/>
          <w:szCs w:val="20"/>
          <w:lang w:val="ru-RU" w:eastAsia="ru-RU"/>
        </w:rPr>
      </w:pPr>
    </w:p>
    <w:p w:rsidR="004C45C0" w:rsidRDefault="004C45C0" w:rsidP="004C45C0">
      <w:pPr>
        <w:autoSpaceDE w:val="0"/>
        <w:autoSpaceDN w:val="0"/>
        <w:adjustRightInd w:val="0"/>
        <w:spacing w:line="240" w:lineRule="auto"/>
        <w:rPr>
          <w:rFonts w:cs="Arial"/>
          <w:color w:val="0000FF"/>
          <w:szCs w:val="20"/>
          <w:lang w:val="ru-RU" w:eastAsia="ru-RU"/>
        </w:rPr>
      </w:pPr>
      <w:r>
        <w:rPr>
          <w:rFonts w:cs="Arial"/>
          <w:color w:val="0000FF"/>
          <w:szCs w:val="20"/>
          <w:lang w:val="ru-RU" w:eastAsia="ru-RU"/>
        </w:rPr>
        <w:t>www.henkel.com/ir</w:t>
      </w:r>
    </w:p>
    <w:p w:rsidR="00954B81" w:rsidRPr="00CE1538" w:rsidRDefault="004C45C0" w:rsidP="004C45C0">
      <w:pPr>
        <w:autoSpaceDE w:val="0"/>
        <w:autoSpaceDN w:val="0"/>
        <w:adjustRightInd w:val="0"/>
        <w:spacing w:line="240" w:lineRule="auto"/>
        <w:rPr>
          <w:rFonts w:cs="Arial"/>
          <w:color w:val="000000"/>
          <w:szCs w:val="20"/>
          <w:lang w:val="ru-RU"/>
        </w:rPr>
      </w:pPr>
      <w:r>
        <w:rPr>
          <w:rFonts w:cs="Arial"/>
          <w:color w:val="0000FF"/>
          <w:szCs w:val="20"/>
          <w:lang w:val="ru-RU" w:eastAsia="ru-RU"/>
        </w:rPr>
        <w:t>www.henkel.com/press</w:t>
      </w:r>
    </w:p>
    <w:sectPr w:rsidR="00954B81" w:rsidRPr="00CE1538" w:rsidSect="00B44DDB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510" w:right="1418" w:bottom="1985" w:left="1418" w:header="720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51D" w:rsidRDefault="00B7451D">
      <w:pPr>
        <w:rPr>
          <w:lang w:val="en-GB"/>
        </w:rPr>
      </w:pPr>
      <w:r>
        <w:rPr>
          <w:lang w:val="en-GB"/>
        </w:rPr>
        <w:separator/>
      </w:r>
    </w:p>
  </w:endnote>
  <w:endnote w:type="continuationSeparator" w:id="0">
    <w:p w:rsidR="00B7451D" w:rsidRDefault="00B7451D">
      <w:pPr>
        <w:rPr>
          <w:lang w:val="en-GB"/>
        </w:rPr>
      </w:pPr>
      <w:r>
        <w:rPr>
          <w:lang w:val="en-GB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51D" w:rsidRDefault="00B7451D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GB"/>
      </w:rPr>
    </w:pPr>
    <w:r>
      <w:rPr>
        <w:color w:val="auto"/>
        <w:lang w:val="en-GB"/>
      </w:rPr>
      <w:t>Henkel AG &amp; Co.</w:t>
    </w:r>
    <w:r>
      <w:rPr>
        <w:b w:val="0"/>
        <w:color w:val="auto"/>
        <w:lang w:val="en-GB"/>
      </w:rPr>
      <w:t xml:space="preserve"> </w:t>
    </w:r>
    <w:proofErr w:type="spellStart"/>
    <w:r>
      <w:rPr>
        <w:color w:val="auto"/>
        <w:lang w:val="en-GB"/>
      </w:rPr>
      <w:t>KGaA</w:t>
    </w:r>
    <w:proofErr w:type="spellEnd"/>
    <w:r>
      <w:rPr>
        <w:color w:val="auto"/>
        <w:lang w:val="en-GB"/>
      </w:rPr>
      <w:t>, Corporate Communications</w:t>
    </w:r>
    <w:r>
      <w:rPr>
        <w:color w:val="auto"/>
        <w:lang w:val="en-GB"/>
      </w:rPr>
      <w:tab/>
    </w:r>
    <w:r>
      <w:rPr>
        <w:b w:val="0"/>
        <w:color w:val="auto"/>
        <w:lang w:val="en-GB"/>
      </w:rPr>
      <w:t xml:space="preserve">Page </w:t>
    </w:r>
    <w:r>
      <w:rPr>
        <w:b w:val="0"/>
        <w:color w:val="auto"/>
        <w:lang w:val="en-GB"/>
      </w:rPr>
      <w:fldChar w:fldCharType="begin"/>
    </w:r>
    <w:r>
      <w:rPr>
        <w:b w:val="0"/>
        <w:color w:val="auto"/>
        <w:lang w:val="en-GB"/>
      </w:rPr>
      <w:instrText xml:space="preserve"> PAGE  \* Arabic  \* MERGEFORMAT </w:instrText>
    </w:r>
    <w:r>
      <w:rPr>
        <w:b w:val="0"/>
        <w:color w:val="auto"/>
        <w:lang w:val="en-GB"/>
      </w:rPr>
      <w:fldChar w:fldCharType="separate"/>
    </w:r>
    <w:r w:rsidR="00CE1538">
      <w:rPr>
        <w:b w:val="0"/>
        <w:noProof/>
        <w:color w:val="auto"/>
        <w:lang w:val="en-GB"/>
      </w:rPr>
      <w:t>13</w:t>
    </w:r>
    <w:r>
      <w:rPr>
        <w:b w:val="0"/>
        <w:color w:val="auto"/>
        <w:lang w:val="en-GB"/>
      </w:rPr>
      <w:fldChar w:fldCharType="end"/>
    </w:r>
    <w:r>
      <w:rPr>
        <w:b w:val="0"/>
        <w:color w:val="auto"/>
        <w:lang w:val="en-GB"/>
      </w:rPr>
      <w:t>/</w:t>
    </w:r>
    <w:r w:rsidR="00CE1538">
      <w:fldChar w:fldCharType="begin"/>
    </w:r>
    <w:r w:rsidR="00CE1538">
      <w:instrText xml:space="preserve"> NUMPAGES  \* Arabic  \* MERGEFORMAT </w:instrText>
    </w:r>
    <w:r w:rsidR="00CE1538">
      <w:fldChar w:fldCharType="separate"/>
    </w:r>
    <w:r w:rsidR="00CE1538" w:rsidRPr="00CE1538">
      <w:rPr>
        <w:b w:val="0"/>
        <w:noProof/>
        <w:color w:val="auto"/>
        <w:lang w:val="en-GB"/>
      </w:rPr>
      <w:t>13</w:t>
    </w:r>
    <w:r w:rsidR="00CE1538">
      <w:rPr>
        <w:b w:val="0"/>
        <w:noProof/>
        <w:color w:val="auto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51D" w:rsidRDefault="00B7451D">
    <w:pPr>
      <w:pStyle w:val="Footer"/>
      <w:jc w:val="distribute"/>
      <w:rPr>
        <w:b w:val="0"/>
        <w:color w:val="auto"/>
        <w:lang w:val="en-GB"/>
      </w:rPr>
    </w:pPr>
    <w:r>
      <w:rPr>
        <w:b w:val="0"/>
        <w:noProof/>
        <w:color w:val="auto"/>
        <w:lang w:val="ru-RU" w:eastAsia="ru-RU"/>
      </w:rPr>
      <w:drawing>
        <wp:inline distT="0" distB="0" distL="0" distR="0">
          <wp:extent cx="372745" cy="135255"/>
          <wp:effectExtent l="19050" t="0" r="8255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745" cy="135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position w:val="-2"/>
        <w:lang w:val="ru-RU" w:eastAsia="ru-RU"/>
      </w:rPr>
      <w:drawing>
        <wp:inline distT="0" distB="0" distL="0" distR="0">
          <wp:extent cx="281940" cy="124460"/>
          <wp:effectExtent l="19050" t="0" r="381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40" cy="124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position w:val="-14"/>
        <w:lang w:val="ru-RU" w:eastAsia="ru-RU"/>
      </w:rPr>
      <w:drawing>
        <wp:inline distT="0" distB="0" distL="0" distR="0">
          <wp:extent cx="248285" cy="281940"/>
          <wp:effectExtent l="1905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85" cy="281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position w:val="-10"/>
        <w:lang w:val="ru-RU" w:eastAsia="ru-RU"/>
      </w:rPr>
      <w:drawing>
        <wp:inline distT="0" distB="0" distL="0" distR="0">
          <wp:extent cx="564515" cy="236855"/>
          <wp:effectExtent l="19050" t="0" r="6985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15" cy="236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position w:val="-10"/>
        <w:lang w:val="ru-RU" w:eastAsia="ru-RU"/>
      </w:rPr>
      <w:drawing>
        <wp:inline distT="0" distB="0" distL="0" distR="0">
          <wp:extent cx="349885" cy="271145"/>
          <wp:effectExtent l="19050" t="0" r="0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271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position w:val="-4"/>
        <w:lang w:val="ru-RU" w:eastAsia="ru-RU"/>
      </w:rPr>
      <w:drawing>
        <wp:inline distT="0" distB="0" distL="0" distR="0">
          <wp:extent cx="462915" cy="124460"/>
          <wp:effectExtent l="1905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915" cy="124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lang w:val="ru-RU" w:eastAsia="ru-RU"/>
      </w:rPr>
      <w:drawing>
        <wp:inline distT="0" distB="0" distL="0" distR="0">
          <wp:extent cx="575945" cy="113030"/>
          <wp:effectExtent l="19050" t="0" r="0" b="0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113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lang w:val="ru-RU" w:eastAsia="ru-RU"/>
      </w:rPr>
      <w:drawing>
        <wp:inline distT="0" distB="0" distL="0" distR="0">
          <wp:extent cx="699770" cy="101600"/>
          <wp:effectExtent l="19050" t="0" r="5080" b="0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101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lang w:val="ru-RU" w:eastAsia="ru-RU"/>
      </w:rPr>
      <w:drawing>
        <wp:inline distT="0" distB="0" distL="0" distR="0">
          <wp:extent cx="970915" cy="101600"/>
          <wp:effectExtent l="19050" t="0" r="635" b="0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101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7451D" w:rsidRDefault="00B7451D">
    <w:pPr>
      <w:pStyle w:val="Footer"/>
      <w:tabs>
        <w:tab w:val="clear" w:pos="8640"/>
        <w:tab w:val="right" w:pos="9072"/>
      </w:tabs>
      <w:rPr>
        <w:b w:val="0"/>
        <w:color w:val="auto"/>
        <w:lang w:val="en-GB"/>
      </w:rPr>
    </w:pPr>
    <w:r>
      <w:rPr>
        <w:b w:val="0"/>
        <w:color w:val="auto"/>
        <w:lang w:val="en-GB"/>
      </w:rPr>
      <w:tab/>
    </w:r>
    <w:r>
      <w:rPr>
        <w:b w:val="0"/>
        <w:color w:val="auto"/>
        <w:lang w:val="en-GB"/>
      </w:rPr>
      <w:tab/>
      <w:t xml:space="preserve">Page </w:t>
    </w:r>
    <w:r>
      <w:rPr>
        <w:b w:val="0"/>
        <w:color w:val="auto"/>
        <w:lang w:val="en-GB"/>
      </w:rPr>
      <w:fldChar w:fldCharType="begin"/>
    </w:r>
    <w:r>
      <w:rPr>
        <w:b w:val="0"/>
        <w:color w:val="auto"/>
        <w:lang w:val="en-GB"/>
      </w:rPr>
      <w:instrText xml:space="preserve"> PAGE  \* Arabic  \* MERGEFORMAT </w:instrText>
    </w:r>
    <w:r>
      <w:rPr>
        <w:b w:val="0"/>
        <w:color w:val="auto"/>
        <w:lang w:val="en-GB"/>
      </w:rPr>
      <w:fldChar w:fldCharType="separate"/>
    </w:r>
    <w:r w:rsidR="00CE1538">
      <w:rPr>
        <w:b w:val="0"/>
        <w:noProof/>
        <w:color w:val="auto"/>
        <w:lang w:val="en-GB"/>
      </w:rPr>
      <w:t>1</w:t>
    </w:r>
    <w:r>
      <w:rPr>
        <w:b w:val="0"/>
        <w:color w:val="auto"/>
        <w:lang w:val="en-GB"/>
      </w:rPr>
      <w:fldChar w:fldCharType="end"/>
    </w:r>
    <w:r>
      <w:rPr>
        <w:b w:val="0"/>
        <w:color w:val="auto"/>
        <w:lang w:val="en-GB"/>
      </w:rPr>
      <w:t>/</w:t>
    </w:r>
    <w:r w:rsidR="00CE1538">
      <w:fldChar w:fldCharType="begin"/>
    </w:r>
    <w:r w:rsidR="00CE1538">
      <w:instrText xml:space="preserve"> NUMPAGES  \* Arabic  \* MERGEFORMAT </w:instrText>
    </w:r>
    <w:r w:rsidR="00CE1538">
      <w:fldChar w:fldCharType="separate"/>
    </w:r>
    <w:r w:rsidR="00CE1538" w:rsidRPr="00CE1538">
      <w:rPr>
        <w:b w:val="0"/>
        <w:noProof/>
        <w:color w:val="auto"/>
        <w:lang w:val="en-GB"/>
      </w:rPr>
      <w:t>13</w:t>
    </w:r>
    <w:r w:rsidR="00CE1538">
      <w:rPr>
        <w:b w:val="0"/>
        <w:noProof/>
        <w:color w:val="auto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51D" w:rsidRDefault="00B7451D">
      <w:pPr>
        <w:rPr>
          <w:lang w:val="en-GB"/>
        </w:rPr>
      </w:pPr>
      <w:r>
        <w:rPr>
          <w:lang w:val="en-GB"/>
        </w:rPr>
        <w:separator/>
      </w:r>
    </w:p>
  </w:footnote>
  <w:footnote w:type="continuationSeparator" w:id="0">
    <w:p w:rsidR="00B7451D" w:rsidRDefault="00B7451D">
      <w:pPr>
        <w:rPr>
          <w:lang w:val="en-GB"/>
        </w:rPr>
      </w:pPr>
      <w:r>
        <w:rPr>
          <w:lang w:val="en-GB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51D" w:rsidRDefault="00B7451D">
    <w:pPr>
      <w:pStyle w:val="Header"/>
      <w:spacing w:after="567" w:line="280" w:lineRule="exact"/>
      <w:jc w:val="right"/>
      <w:rPr>
        <w:lang w:val="en-GB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0" t="0" r="34290" b="10795"/>
              <wp:wrapNone/>
              <wp:docPr id="1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6" name="Line 2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3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4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98D413" id="Group 1" o:spid="_x0000_s1026" style="position:absolute;margin-left:14.2pt;margin-top:297.7pt;width:14.45pt;height:298.9pt;z-index:251658752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">
              <v:line id="Line 2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3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v:line id="Line 4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KojsMAAADbAAAADwAAAGRycy9kb3ducmV2LnhtbESPT2vCQBDF74LfYRmhN93oQUrqKhJU&#10;iqUH05Zep9kxCWZnQ3Yb03565yB4mzd/fu/NajO4RvXUhdqzgfksAUVceFtzaeDzYz99BhUissXG&#10;Mxn4owCb9Xi0wtT6K5+oz2OpBMIhRQNVjG2qdSgqchhmviWW2dl3DqPIrtS2w6vAXaMXSbLUDmsW&#10;hwpbyioqLvmvE4p/P779/xz8zkYasrzIv7/6zJinybB9ASW9+Fi+X79aiS9h5RcpQK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iqI7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51D" w:rsidRPr="00835D54" w:rsidRDefault="00B7451D">
    <w:pPr>
      <w:pStyle w:val="Header"/>
      <w:tabs>
        <w:tab w:val="clear" w:pos="8640"/>
      </w:tabs>
      <w:spacing w:line="2155" w:lineRule="exact"/>
      <w:jc w:val="right"/>
      <w:rPr>
        <w:b/>
        <w:bCs/>
        <w:sz w:val="36"/>
        <w:szCs w:val="36"/>
        <w:lang w:val="ru-RU"/>
      </w:rPr>
    </w:pPr>
  </w:p>
  <w:p w:rsidR="00B7451D" w:rsidRPr="00835D54" w:rsidRDefault="00B7451D" w:rsidP="00835D54">
    <w:pPr>
      <w:pStyle w:val="Header"/>
      <w:tabs>
        <w:tab w:val="clear" w:pos="8640"/>
      </w:tabs>
      <w:spacing w:line="420" w:lineRule="atLeast"/>
      <w:jc w:val="right"/>
      <w:rPr>
        <w:b/>
        <w:bCs/>
        <w:sz w:val="36"/>
        <w:szCs w:val="36"/>
        <w:lang w:val="ru-RU"/>
      </w:rPr>
    </w:pPr>
    <w:r>
      <w:rPr>
        <w:b/>
        <w:bCs/>
        <w:noProof/>
        <w:sz w:val="36"/>
        <w:szCs w:val="36"/>
        <w:lang w:val="ru-RU" w:eastAsia="ru-RU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36830" b="22860"/>
              <wp:wrapNone/>
              <wp:docPr id="1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2" name="Line 6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7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8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9A9E72" id="Group 5" o:spid="_x0000_s1026" style="position:absolute;margin-left:14.2pt;margin-top:297.7pt;width:14.15pt;height:297.65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">
              <v:line id="Line 6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7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v:line id="Line 8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+ii8MAAADbAAAADwAAAGRycy9kb3ducmV2LnhtbESPQUvEQAyF7wv7H4YseNudrog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voov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Pr="00405FF7">
      <w:rPr>
        <w:b/>
        <w:bCs/>
        <w:noProof/>
        <w:sz w:val="36"/>
        <w:szCs w:val="36"/>
        <w:lang w:val="ru-RU" w:eastAsia="ru-RU"/>
      </w:rPr>
      <w:drawing>
        <wp:anchor distT="0" distB="0" distL="114300" distR="114300" simplePos="0" relativeHeight="251656704" behindDoc="1" locked="0" layoutInCell="1" allowOverlap="1" wp14:anchorId="3202BAC3" wp14:editId="2DC3A13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19050" t="0" r="9525" b="0"/>
          <wp:wrapNone/>
          <wp:docPr id="10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spellStart"/>
    <w:r w:rsidRPr="00405FF7">
      <w:rPr>
        <w:b/>
        <w:bCs/>
        <w:sz w:val="36"/>
        <w:szCs w:val="36"/>
        <w:lang w:val="en-GB"/>
      </w:rPr>
      <w:t>Пресс-релиз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29C869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150B8"/>
    <w:multiLevelType w:val="multilevel"/>
    <w:tmpl w:val="B164D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681"/>
    <w:rsid w:val="00004047"/>
    <w:rsid w:val="00004955"/>
    <w:rsid w:val="000105F9"/>
    <w:rsid w:val="00011608"/>
    <w:rsid w:val="00012D0A"/>
    <w:rsid w:val="00012E51"/>
    <w:rsid w:val="000252F9"/>
    <w:rsid w:val="000308A6"/>
    <w:rsid w:val="00043C3E"/>
    <w:rsid w:val="000445D4"/>
    <w:rsid w:val="0004572A"/>
    <w:rsid w:val="00050C0C"/>
    <w:rsid w:val="00052EED"/>
    <w:rsid w:val="0005658A"/>
    <w:rsid w:val="00070B30"/>
    <w:rsid w:val="00082AAA"/>
    <w:rsid w:val="000B159B"/>
    <w:rsid w:val="000C1DE6"/>
    <w:rsid w:val="000C4C64"/>
    <w:rsid w:val="000E19C1"/>
    <w:rsid w:val="000E4BAE"/>
    <w:rsid w:val="000E51AA"/>
    <w:rsid w:val="000F06A7"/>
    <w:rsid w:val="000F328D"/>
    <w:rsid w:val="00116881"/>
    <w:rsid w:val="00124829"/>
    <w:rsid w:val="0013395D"/>
    <w:rsid w:val="00151488"/>
    <w:rsid w:val="001516C7"/>
    <w:rsid w:val="00160782"/>
    <w:rsid w:val="0017474C"/>
    <w:rsid w:val="0017694C"/>
    <w:rsid w:val="00180A7F"/>
    <w:rsid w:val="0019231F"/>
    <w:rsid w:val="00193BC4"/>
    <w:rsid w:val="001A7E7D"/>
    <w:rsid w:val="001C09DA"/>
    <w:rsid w:val="001C1382"/>
    <w:rsid w:val="001C1D93"/>
    <w:rsid w:val="001C2319"/>
    <w:rsid w:val="001C3165"/>
    <w:rsid w:val="001D1543"/>
    <w:rsid w:val="001D4C4B"/>
    <w:rsid w:val="001E715A"/>
    <w:rsid w:val="001F317B"/>
    <w:rsid w:val="00204826"/>
    <w:rsid w:val="00213086"/>
    <w:rsid w:val="00213C4B"/>
    <w:rsid w:val="002179A2"/>
    <w:rsid w:val="002317F0"/>
    <w:rsid w:val="0026542B"/>
    <w:rsid w:val="002663AE"/>
    <w:rsid w:val="002735FB"/>
    <w:rsid w:val="00275D71"/>
    <w:rsid w:val="0028343B"/>
    <w:rsid w:val="002A4265"/>
    <w:rsid w:val="002B3653"/>
    <w:rsid w:val="002C0C7A"/>
    <w:rsid w:val="002D42BB"/>
    <w:rsid w:val="002E2EFA"/>
    <w:rsid w:val="002E7515"/>
    <w:rsid w:val="002F0C0F"/>
    <w:rsid w:val="002F0DB2"/>
    <w:rsid w:val="00300F52"/>
    <w:rsid w:val="0031020D"/>
    <w:rsid w:val="00325067"/>
    <w:rsid w:val="00325C77"/>
    <w:rsid w:val="00333F79"/>
    <w:rsid w:val="00343FE5"/>
    <w:rsid w:val="0034591F"/>
    <w:rsid w:val="00352A51"/>
    <w:rsid w:val="00354476"/>
    <w:rsid w:val="00357073"/>
    <w:rsid w:val="00373037"/>
    <w:rsid w:val="00377FC7"/>
    <w:rsid w:val="003940F8"/>
    <w:rsid w:val="003A2FF3"/>
    <w:rsid w:val="003B13FD"/>
    <w:rsid w:val="003B348E"/>
    <w:rsid w:val="003C445E"/>
    <w:rsid w:val="003C6134"/>
    <w:rsid w:val="003E0D77"/>
    <w:rsid w:val="003F341E"/>
    <w:rsid w:val="00400B49"/>
    <w:rsid w:val="00403164"/>
    <w:rsid w:val="00403271"/>
    <w:rsid w:val="00405FF7"/>
    <w:rsid w:val="00413D26"/>
    <w:rsid w:val="00427E63"/>
    <w:rsid w:val="00431ADE"/>
    <w:rsid w:val="004365D1"/>
    <w:rsid w:val="00442F02"/>
    <w:rsid w:val="004448B6"/>
    <w:rsid w:val="00450AF4"/>
    <w:rsid w:val="00461576"/>
    <w:rsid w:val="00465107"/>
    <w:rsid w:val="00470FFB"/>
    <w:rsid w:val="004800C2"/>
    <w:rsid w:val="004941E2"/>
    <w:rsid w:val="004A5A1B"/>
    <w:rsid w:val="004C08B3"/>
    <w:rsid w:val="004C45C0"/>
    <w:rsid w:val="004C6F74"/>
    <w:rsid w:val="004D34E3"/>
    <w:rsid w:val="004D4A70"/>
    <w:rsid w:val="004D7F15"/>
    <w:rsid w:val="004E5A45"/>
    <w:rsid w:val="004F0CA3"/>
    <w:rsid w:val="004F61D0"/>
    <w:rsid w:val="00500F8E"/>
    <w:rsid w:val="005010A9"/>
    <w:rsid w:val="0050234D"/>
    <w:rsid w:val="0051683A"/>
    <w:rsid w:val="00521E20"/>
    <w:rsid w:val="00527DB7"/>
    <w:rsid w:val="0054425B"/>
    <w:rsid w:val="00561816"/>
    <w:rsid w:val="00567B26"/>
    <w:rsid w:val="005731CC"/>
    <w:rsid w:val="00584BA4"/>
    <w:rsid w:val="00585706"/>
    <w:rsid w:val="005A1D0F"/>
    <w:rsid w:val="005A2D5F"/>
    <w:rsid w:val="005A594D"/>
    <w:rsid w:val="005A6424"/>
    <w:rsid w:val="005A7D25"/>
    <w:rsid w:val="005B6D2A"/>
    <w:rsid w:val="005C3285"/>
    <w:rsid w:val="005C3305"/>
    <w:rsid w:val="005C5A05"/>
    <w:rsid w:val="005C7BB8"/>
    <w:rsid w:val="005D40EC"/>
    <w:rsid w:val="005D42FE"/>
    <w:rsid w:val="005D737D"/>
    <w:rsid w:val="005D7436"/>
    <w:rsid w:val="005E68ED"/>
    <w:rsid w:val="005F0452"/>
    <w:rsid w:val="005F3372"/>
    <w:rsid w:val="00600578"/>
    <w:rsid w:val="00614668"/>
    <w:rsid w:val="006227B8"/>
    <w:rsid w:val="00634223"/>
    <w:rsid w:val="00643333"/>
    <w:rsid w:val="006459BE"/>
    <w:rsid w:val="00646291"/>
    <w:rsid w:val="00655FA2"/>
    <w:rsid w:val="00660222"/>
    <w:rsid w:val="00670EBA"/>
    <w:rsid w:val="00676D79"/>
    <w:rsid w:val="00681771"/>
    <w:rsid w:val="00687A25"/>
    <w:rsid w:val="00696D5C"/>
    <w:rsid w:val="006A0F1F"/>
    <w:rsid w:val="006A7BAF"/>
    <w:rsid w:val="006B42F7"/>
    <w:rsid w:val="006C3B3D"/>
    <w:rsid w:val="006D54C7"/>
    <w:rsid w:val="006F0681"/>
    <w:rsid w:val="006F1322"/>
    <w:rsid w:val="00701092"/>
    <w:rsid w:val="00703F85"/>
    <w:rsid w:val="0071025F"/>
    <w:rsid w:val="007220FC"/>
    <w:rsid w:val="0074426D"/>
    <w:rsid w:val="007606D9"/>
    <w:rsid w:val="00773E95"/>
    <w:rsid w:val="00790F3D"/>
    <w:rsid w:val="00793688"/>
    <w:rsid w:val="0079713E"/>
    <w:rsid w:val="007A0C1E"/>
    <w:rsid w:val="007A2832"/>
    <w:rsid w:val="007A56FD"/>
    <w:rsid w:val="007B3F6E"/>
    <w:rsid w:val="007B72AE"/>
    <w:rsid w:val="007C0A9E"/>
    <w:rsid w:val="007C5A93"/>
    <w:rsid w:val="007C6DC1"/>
    <w:rsid w:val="007D5353"/>
    <w:rsid w:val="007E70EB"/>
    <w:rsid w:val="007F6025"/>
    <w:rsid w:val="00824671"/>
    <w:rsid w:val="00835D54"/>
    <w:rsid w:val="008408A4"/>
    <w:rsid w:val="0084686C"/>
    <w:rsid w:val="008541B5"/>
    <w:rsid w:val="0086489F"/>
    <w:rsid w:val="00872F05"/>
    <w:rsid w:val="008A3E7C"/>
    <w:rsid w:val="008A617B"/>
    <w:rsid w:val="008A75BF"/>
    <w:rsid w:val="008B4CCB"/>
    <w:rsid w:val="008D337D"/>
    <w:rsid w:val="008D3EBE"/>
    <w:rsid w:val="008D7ABE"/>
    <w:rsid w:val="00904692"/>
    <w:rsid w:val="00940EF2"/>
    <w:rsid w:val="00943EC0"/>
    <w:rsid w:val="00950DDA"/>
    <w:rsid w:val="009533AA"/>
    <w:rsid w:val="00954B81"/>
    <w:rsid w:val="00983DCF"/>
    <w:rsid w:val="009967D6"/>
    <w:rsid w:val="009B3C2C"/>
    <w:rsid w:val="009C3BA8"/>
    <w:rsid w:val="009D6615"/>
    <w:rsid w:val="009E024C"/>
    <w:rsid w:val="009E0A6B"/>
    <w:rsid w:val="009F1275"/>
    <w:rsid w:val="009F6B5F"/>
    <w:rsid w:val="00A02D5C"/>
    <w:rsid w:val="00A060C3"/>
    <w:rsid w:val="00A30E9B"/>
    <w:rsid w:val="00A33FB5"/>
    <w:rsid w:val="00A360A2"/>
    <w:rsid w:val="00A37072"/>
    <w:rsid w:val="00A55293"/>
    <w:rsid w:val="00A64034"/>
    <w:rsid w:val="00A839C6"/>
    <w:rsid w:val="00A84A96"/>
    <w:rsid w:val="00A95540"/>
    <w:rsid w:val="00A95FD2"/>
    <w:rsid w:val="00AD1D10"/>
    <w:rsid w:val="00AD4093"/>
    <w:rsid w:val="00AD6DFB"/>
    <w:rsid w:val="00AE01EA"/>
    <w:rsid w:val="00AE3542"/>
    <w:rsid w:val="00AF4B60"/>
    <w:rsid w:val="00B01B66"/>
    <w:rsid w:val="00B07A1E"/>
    <w:rsid w:val="00B16395"/>
    <w:rsid w:val="00B175EA"/>
    <w:rsid w:val="00B23BB7"/>
    <w:rsid w:val="00B311C9"/>
    <w:rsid w:val="00B44DDB"/>
    <w:rsid w:val="00B50CF7"/>
    <w:rsid w:val="00B65706"/>
    <w:rsid w:val="00B7451D"/>
    <w:rsid w:val="00B74861"/>
    <w:rsid w:val="00B749B2"/>
    <w:rsid w:val="00B95DA5"/>
    <w:rsid w:val="00BA3CB2"/>
    <w:rsid w:val="00BD0A1A"/>
    <w:rsid w:val="00BD5909"/>
    <w:rsid w:val="00BD5E92"/>
    <w:rsid w:val="00BE23E2"/>
    <w:rsid w:val="00BE5C13"/>
    <w:rsid w:val="00BE6CFB"/>
    <w:rsid w:val="00BE7787"/>
    <w:rsid w:val="00C0166D"/>
    <w:rsid w:val="00C124AB"/>
    <w:rsid w:val="00C1401A"/>
    <w:rsid w:val="00C14FEC"/>
    <w:rsid w:val="00C15C52"/>
    <w:rsid w:val="00C33B13"/>
    <w:rsid w:val="00C34E33"/>
    <w:rsid w:val="00C36F2B"/>
    <w:rsid w:val="00C46C79"/>
    <w:rsid w:val="00C51ECC"/>
    <w:rsid w:val="00C5216A"/>
    <w:rsid w:val="00C531D3"/>
    <w:rsid w:val="00C56713"/>
    <w:rsid w:val="00C704D9"/>
    <w:rsid w:val="00C83561"/>
    <w:rsid w:val="00C901F5"/>
    <w:rsid w:val="00CB15AC"/>
    <w:rsid w:val="00CB3E56"/>
    <w:rsid w:val="00CB76E6"/>
    <w:rsid w:val="00CC2A92"/>
    <w:rsid w:val="00CD13C4"/>
    <w:rsid w:val="00CD37A8"/>
    <w:rsid w:val="00CD7258"/>
    <w:rsid w:val="00CE1538"/>
    <w:rsid w:val="00CE321B"/>
    <w:rsid w:val="00D02854"/>
    <w:rsid w:val="00D123B1"/>
    <w:rsid w:val="00D242F0"/>
    <w:rsid w:val="00D26C81"/>
    <w:rsid w:val="00D27993"/>
    <w:rsid w:val="00D27E1E"/>
    <w:rsid w:val="00D42F0F"/>
    <w:rsid w:val="00D43520"/>
    <w:rsid w:val="00D445FB"/>
    <w:rsid w:val="00D572E9"/>
    <w:rsid w:val="00D6245F"/>
    <w:rsid w:val="00D67D84"/>
    <w:rsid w:val="00D70D61"/>
    <w:rsid w:val="00D70F25"/>
    <w:rsid w:val="00D80FDC"/>
    <w:rsid w:val="00D8589B"/>
    <w:rsid w:val="00D87ACD"/>
    <w:rsid w:val="00DA2151"/>
    <w:rsid w:val="00DA35D3"/>
    <w:rsid w:val="00DA4158"/>
    <w:rsid w:val="00DA4848"/>
    <w:rsid w:val="00DB0384"/>
    <w:rsid w:val="00DB6A0D"/>
    <w:rsid w:val="00DB73FF"/>
    <w:rsid w:val="00DC3501"/>
    <w:rsid w:val="00DC7BB6"/>
    <w:rsid w:val="00DD424E"/>
    <w:rsid w:val="00DF0A99"/>
    <w:rsid w:val="00E03ECE"/>
    <w:rsid w:val="00E30A6D"/>
    <w:rsid w:val="00E32C32"/>
    <w:rsid w:val="00E363CA"/>
    <w:rsid w:val="00E40B82"/>
    <w:rsid w:val="00E52AF6"/>
    <w:rsid w:val="00E63F54"/>
    <w:rsid w:val="00E676FD"/>
    <w:rsid w:val="00E86DA1"/>
    <w:rsid w:val="00E8705C"/>
    <w:rsid w:val="00E96129"/>
    <w:rsid w:val="00EA17DC"/>
    <w:rsid w:val="00EA3840"/>
    <w:rsid w:val="00EA3B29"/>
    <w:rsid w:val="00EB265A"/>
    <w:rsid w:val="00EB48B8"/>
    <w:rsid w:val="00EB6BE2"/>
    <w:rsid w:val="00EB78A5"/>
    <w:rsid w:val="00EB78D6"/>
    <w:rsid w:val="00ED1D3E"/>
    <w:rsid w:val="00EE4F01"/>
    <w:rsid w:val="00EE54AD"/>
    <w:rsid w:val="00EE6D38"/>
    <w:rsid w:val="00EF06C8"/>
    <w:rsid w:val="00F02ABF"/>
    <w:rsid w:val="00F03ACC"/>
    <w:rsid w:val="00F06F8D"/>
    <w:rsid w:val="00F17B43"/>
    <w:rsid w:val="00F20DE6"/>
    <w:rsid w:val="00F323A7"/>
    <w:rsid w:val="00F33D67"/>
    <w:rsid w:val="00F36AB2"/>
    <w:rsid w:val="00F520F9"/>
    <w:rsid w:val="00F6155F"/>
    <w:rsid w:val="00F62641"/>
    <w:rsid w:val="00F64DD1"/>
    <w:rsid w:val="00F75B2B"/>
    <w:rsid w:val="00F77DFD"/>
    <w:rsid w:val="00F80B2D"/>
    <w:rsid w:val="00F812D5"/>
    <w:rsid w:val="00F8167C"/>
    <w:rsid w:val="00F83406"/>
    <w:rsid w:val="00F94C9E"/>
    <w:rsid w:val="00F94F7B"/>
    <w:rsid w:val="00F96927"/>
    <w:rsid w:val="00FC0328"/>
    <w:rsid w:val="00FC1915"/>
    <w:rsid w:val="00FC29F7"/>
    <w:rsid w:val="00FC54C6"/>
    <w:rsid w:val="00FE3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5:docId w15:val="{0DB8E115-4F91-402A-BBB9-39D3C0F74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4DDB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4DDB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44DDB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B44DDB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44DDB"/>
    <w:rPr>
      <w:rFonts w:ascii="Cambria" w:eastAsia="Times New Roman" w:hAnsi="Cambria" w:cs="Times New Roman"/>
      <w:b/>
      <w:bCs/>
      <w:kern w:val="32"/>
      <w:sz w:val="32"/>
      <w:szCs w:val="32"/>
      <w:lang w:val="de-DE" w:eastAsia="en-US"/>
    </w:rPr>
  </w:style>
  <w:style w:type="character" w:customStyle="1" w:styleId="Heading2Char">
    <w:name w:val="Heading 2 Char"/>
    <w:link w:val="Heading2"/>
    <w:uiPriority w:val="9"/>
    <w:semiHidden/>
    <w:rsid w:val="00B44DDB"/>
    <w:rPr>
      <w:rFonts w:ascii="Cambria" w:eastAsia="Times New Roman" w:hAnsi="Cambria" w:cs="Times New Roman"/>
      <w:b/>
      <w:bCs/>
      <w:i/>
      <w:iCs/>
      <w:sz w:val="28"/>
      <w:szCs w:val="28"/>
      <w:lang w:val="de-DE" w:eastAsia="en-US"/>
    </w:rPr>
  </w:style>
  <w:style w:type="character" w:customStyle="1" w:styleId="Heading3Char">
    <w:name w:val="Heading 3 Char"/>
    <w:link w:val="Heading3"/>
    <w:uiPriority w:val="9"/>
    <w:semiHidden/>
    <w:rsid w:val="00B44DDB"/>
    <w:rPr>
      <w:rFonts w:ascii="Cambria" w:eastAsia="Times New Roman" w:hAnsi="Cambria" w:cs="Times New Roman"/>
      <w:b/>
      <w:bCs/>
      <w:sz w:val="26"/>
      <w:szCs w:val="26"/>
      <w:lang w:val="de-DE" w:eastAsia="en-US"/>
    </w:rPr>
  </w:style>
  <w:style w:type="paragraph" w:styleId="Header">
    <w:name w:val="header"/>
    <w:basedOn w:val="Normal"/>
    <w:link w:val="HeaderChar"/>
    <w:uiPriority w:val="99"/>
    <w:rsid w:val="00B44DD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B44DDB"/>
    <w:rPr>
      <w:rFonts w:ascii="Arial" w:hAnsi="Arial"/>
      <w:szCs w:val="24"/>
      <w:lang w:val="de-DE" w:eastAsia="en-US"/>
    </w:rPr>
  </w:style>
  <w:style w:type="paragraph" w:styleId="Footer">
    <w:name w:val="footer"/>
    <w:basedOn w:val="Normal"/>
    <w:link w:val="FooterChar"/>
    <w:uiPriority w:val="99"/>
    <w:rsid w:val="00B44DD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character" w:customStyle="1" w:styleId="FooterChar">
    <w:name w:val="Footer Char"/>
    <w:link w:val="Footer"/>
    <w:uiPriority w:val="99"/>
    <w:locked/>
    <w:rsid w:val="00B44DDB"/>
    <w:rPr>
      <w:rFonts w:ascii="Arial" w:hAnsi="Arial"/>
      <w:b/>
      <w:color w:val="E1000F"/>
      <w:sz w:val="24"/>
    </w:rPr>
  </w:style>
  <w:style w:type="paragraph" w:customStyle="1" w:styleId="Intro">
    <w:name w:val="Intro"/>
    <w:basedOn w:val="Normal"/>
    <w:rsid w:val="00B44DDB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B44DDB"/>
    <w:pPr>
      <w:numPr>
        <w:numId w:val="1"/>
      </w:numPr>
      <w:tabs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B44DD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B44DD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B44DDB"/>
    <w:pPr>
      <w:spacing w:before="240" w:after="0"/>
    </w:pPr>
    <w:rPr>
      <w:b w:val="0"/>
      <w:bCs/>
    </w:rPr>
  </w:style>
  <w:style w:type="paragraph" w:styleId="BodyText">
    <w:name w:val="Body Text"/>
    <w:basedOn w:val="Normal"/>
    <w:link w:val="BodyTextChar"/>
    <w:uiPriority w:val="99"/>
    <w:rsid w:val="00B44DDB"/>
    <w:pPr>
      <w:spacing w:after="120" w:line="280" w:lineRule="exact"/>
    </w:pPr>
    <w:rPr>
      <w:lang w:eastAsia="de-DE"/>
    </w:rPr>
  </w:style>
  <w:style w:type="character" w:customStyle="1" w:styleId="BodyTextChar">
    <w:name w:val="Body Text Char"/>
    <w:link w:val="BodyText"/>
    <w:uiPriority w:val="99"/>
    <w:locked/>
    <w:rsid w:val="00B44DDB"/>
    <w:rPr>
      <w:rFonts w:ascii="Arial" w:hAnsi="Arial"/>
      <w:sz w:val="24"/>
      <w:lang w:eastAsia="de-DE"/>
    </w:rPr>
  </w:style>
  <w:style w:type="paragraph" w:customStyle="1" w:styleId="Info">
    <w:name w:val="Info"/>
    <w:basedOn w:val="Normal"/>
    <w:rsid w:val="00B44DDB"/>
    <w:pPr>
      <w:spacing w:line="240" w:lineRule="atLeast"/>
    </w:pPr>
    <w:rPr>
      <w:sz w:val="13"/>
    </w:rPr>
  </w:style>
  <w:style w:type="character" w:customStyle="1" w:styleId="InfoZchn">
    <w:name w:val="Info Zchn"/>
    <w:rsid w:val="00B44DDB"/>
    <w:rPr>
      <w:rFonts w:ascii="Arial" w:hAnsi="Arial"/>
      <w:sz w:val="24"/>
      <w:lang w:eastAsia="en-US"/>
    </w:rPr>
  </w:style>
  <w:style w:type="paragraph" w:customStyle="1" w:styleId="Standard12pt">
    <w:name w:val="Standard_12pt"/>
    <w:basedOn w:val="Normal"/>
    <w:rsid w:val="00B44DDB"/>
    <w:pPr>
      <w:spacing w:line="300" w:lineRule="atLeast"/>
    </w:pPr>
    <w:rPr>
      <w:sz w:val="24"/>
    </w:rPr>
  </w:style>
  <w:style w:type="paragraph" w:customStyle="1" w:styleId="BodyText31">
    <w:name w:val="Body Text 31"/>
    <w:basedOn w:val="Normal"/>
    <w:rsid w:val="00B44DDB"/>
    <w:pPr>
      <w:keepLines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color w:val="000000"/>
      <w:sz w:val="24"/>
      <w:szCs w:val="20"/>
    </w:rPr>
  </w:style>
  <w:style w:type="paragraph" w:customStyle="1" w:styleId="PRContact">
    <w:name w:val="_PR_Contact"/>
    <w:basedOn w:val="Normal"/>
    <w:rsid w:val="00B44DDB"/>
    <w:pPr>
      <w:keepNext/>
      <w:keepLines/>
      <w:tabs>
        <w:tab w:val="left" w:pos="284"/>
        <w:tab w:val="left" w:pos="567"/>
        <w:tab w:val="left" w:pos="4451"/>
        <w:tab w:val="left" w:pos="4734"/>
        <w:tab w:val="left" w:pos="5018"/>
      </w:tabs>
      <w:spacing w:line="280" w:lineRule="exact"/>
    </w:pPr>
    <w:rPr>
      <w:rFonts w:cs="Arial"/>
      <w:szCs w:val="20"/>
      <w:lang w:eastAsia="de-DE"/>
    </w:rPr>
  </w:style>
  <w:style w:type="paragraph" w:customStyle="1" w:styleId="PRBoilerplate">
    <w:name w:val="_PR_Boilerplate"/>
    <w:basedOn w:val="Normal"/>
    <w:next w:val="PRContact"/>
    <w:rsid w:val="00B44DDB"/>
    <w:pPr>
      <w:keepLines/>
      <w:spacing w:after="280" w:line="280" w:lineRule="exact"/>
      <w:jc w:val="both"/>
    </w:pPr>
    <w:rPr>
      <w:rFonts w:cs="Arial"/>
      <w:szCs w:val="20"/>
      <w:lang w:eastAsia="de-DE"/>
    </w:rPr>
  </w:style>
  <w:style w:type="character" w:styleId="Hyperlink">
    <w:name w:val="Hyperlink"/>
    <w:uiPriority w:val="99"/>
    <w:rsid w:val="00B44DDB"/>
    <w:rPr>
      <w:color w:val="0000FF"/>
      <w:u w:val="single"/>
    </w:rPr>
  </w:style>
  <w:style w:type="character" w:customStyle="1" w:styleId="PRHalfblank">
    <w:name w:val="_PR_Halfblank"/>
    <w:rsid w:val="00B44DDB"/>
    <w:rPr>
      <w:w w:val="50"/>
    </w:rPr>
  </w:style>
  <w:style w:type="character" w:styleId="FollowedHyperlink">
    <w:name w:val="FollowedHyperlink"/>
    <w:uiPriority w:val="99"/>
    <w:rsid w:val="00B44DDB"/>
    <w:rPr>
      <w:color w:val="800080"/>
      <w:u w:val="single"/>
    </w:rPr>
  </w:style>
  <w:style w:type="paragraph" w:styleId="BodyText3">
    <w:name w:val="Body Text 3"/>
    <w:basedOn w:val="Normal"/>
    <w:link w:val="BodyText3Char"/>
    <w:uiPriority w:val="99"/>
    <w:rsid w:val="00B44DDB"/>
    <w:pPr>
      <w:spacing w:after="120" w:line="280" w:lineRule="exact"/>
    </w:pPr>
    <w:rPr>
      <w:sz w:val="16"/>
      <w:szCs w:val="16"/>
      <w:lang w:eastAsia="de-DE"/>
    </w:rPr>
  </w:style>
  <w:style w:type="character" w:customStyle="1" w:styleId="BodyText3Char">
    <w:name w:val="Body Text 3 Char"/>
    <w:link w:val="BodyText3"/>
    <w:uiPriority w:val="99"/>
    <w:semiHidden/>
    <w:rsid w:val="00B44DDB"/>
    <w:rPr>
      <w:rFonts w:ascii="Arial" w:hAnsi="Arial"/>
      <w:sz w:val="16"/>
      <w:szCs w:val="16"/>
      <w:lang w:val="de-DE" w:eastAsia="en-US"/>
    </w:rPr>
  </w:style>
  <w:style w:type="paragraph" w:styleId="BalloonText">
    <w:name w:val="Balloon Text"/>
    <w:basedOn w:val="Normal"/>
    <w:link w:val="BalloonTextChar"/>
    <w:uiPriority w:val="99"/>
    <w:rsid w:val="00B44DDB"/>
    <w:pPr>
      <w:spacing w:line="240" w:lineRule="auto"/>
    </w:pPr>
    <w:rPr>
      <w:rFonts w:ascii="Tahoma" w:hAnsi="Tahoma"/>
      <w:sz w:val="16"/>
      <w:szCs w:val="16"/>
      <w:lang w:val="en-GB"/>
    </w:rPr>
  </w:style>
  <w:style w:type="character" w:customStyle="1" w:styleId="BalloonTextChar">
    <w:name w:val="Balloon Text Char"/>
    <w:link w:val="BalloonText"/>
    <w:uiPriority w:val="99"/>
    <w:locked/>
    <w:rsid w:val="00B44DDB"/>
    <w:rPr>
      <w:rFonts w:ascii="Tahoma" w:hAnsi="Tahoma"/>
      <w:sz w:val="16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B44DDB"/>
    <w:rPr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B44DDB"/>
    <w:rPr>
      <w:rFonts w:ascii="Arial" w:hAnsi="Arial"/>
      <w:lang w:val="de-DE" w:eastAsia="en-US"/>
    </w:rPr>
  </w:style>
  <w:style w:type="character" w:styleId="FootnoteReference">
    <w:name w:val="footnote reference"/>
    <w:uiPriority w:val="99"/>
    <w:semiHidden/>
    <w:rsid w:val="00B44DDB"/>
    <w:rPr>
      <w:vertAlign w:val="superscript"/>
    </w:rPr>
  </w:style>
  <w:style w:type="character" w:styleId="CommentReference">
    <w:name w:val="annotation reference"/>
    <w:uiPriority w:val="99"/>
    <w:rsid w:val="00B44DDB"/>
    <w:rPr>
      <w:sz w:val="16"/>
    </w:rPr>
  </w:style>
  <w:style w:type="paragraph" w:styleId="CommentText">
    <w:name w:val="annotation text"/>
    <w:basedOn w:val="Normal"/>
    <w:link w:val="CommentTextChar"/>
    <w:uiPriority w:val="99"/>
    <w:rsid w:val="00B44DDB"/>
    <w:rPr>
      <w:szCs w:val="20"/>
    </w:rPr>
  </w:style>
  <w:style w:type="character" w:customStyle="1" w:styleId="CommentTextChar">
    <w:name w:val="Comment Text Char"/>
    <w:link w:val="CommentText"/>
    <w:uiPriority w:val="99"/>
    <w:locked/>
    <w:rsid w:val="00B44DDB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B44DDB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B44DDB"/>
    <w:rPr>
      <w:rFonts w:ascii="Arial" w:hAnsi="Arial"/>
      <w:b/>
      <w:lang w:eastAsia="en-US"/>
    </w:rPr>
  </w:style>
  <w:style w:type="character" w:customStyle="1" w:styleId="tw4winMark">
    <w:name w:val="tw4winMark"/>
    <w:uiPriority w:val="99"/>
    <w:rsid w:val="00B44DDB"/>
    <w:rPr>
      <w:rFonts w:ascii="Courier New" w:hAnsi="Courier New"/>
      <w:vanish/>
      <w:color w:val="800080"/>
      <w:vertAlign w:val="subscript"/>
    </w:rPr>
  </w:style>
  <w:style w:type="paragraph" w:customStyle="1" w:styleId="-11">
    <w:name w:val="Цветная заливка - Акцент 11"/>
    <w:hidden/>
    <w:uiPriority w:val="99"/>
    <w:semiHidden/>
    <w:rsid w:val="00043C3E"/>
    <w:rPr>
      <w:rFonts w:ascii="Arial" w:hAnsi="Arial"/>
      <w:szCs w:val="24"/>
      <w:lang w:val="de-DE" w:eastAsia="en-US"/>
    </w:rPr>
  </w:style>
  <w:style w:type="paragraph" w:styleId="ListParagraph">
    <w:name w:val="List Paragraph"/>
    <w:basedOn w:val="Normal"/>
    <w:uiPriority w:val="34"/>
    <w:qFormat/>
    <w:rsid w:val="00FC29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95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alia.Ovakimian@henkel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nkel@grayling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henkel@grayling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alina.Timonina@henkel.com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0203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4B00B-2AF7-4F29-8F4F-65690CF56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HENKEL_DE_Pressemitteilung_110203.dot</Template>
  <TotalTime>0</TotalTime>
  <Pages>13</Pages>
  <Words>2940</Words>
  <Characters>19639</Characters>
  <Application>Microsoft Office Word</Application>
  <DocSecurity>0</DocSecurity>
  <Lines>163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22534</CharactersWithSpaces>
  <SharedDoc>false</SharedDoc>
  <HLinks>
    <vt:vector size="18" baseType="variant">
      <vt:variant>
        <vt:i4>3080261</vt:i4>
      </vt:variant>
      <vt:variant>
        <vt:i4>6</vt:i4>
      </vt:variant>
      <vt:variant>
        <vt:i4>0</vt:i4>
      </vt:variant>
      <vt:variant>
        <vt:i4>5</vt:i4>
      </vt:variant>
      <vt:variant>
        <vt:lpwstr>http://www.henkel.com/press-and-media/press-releases-and-kits/2015-03-04-publication-of-2014-annual-report-and-sustainability-report/395534</vt:lpwstr>
      </vt:variant>
      <vt:variant>
        <vt:lpwstr/>
      </vt:variant>
      <vt:variant>
        <vt:i4>7667834</vt:i4>
      </vt:variant>
      <vt:variant>
        <vt:i4>3</vt:i4>
      </vt:variant>
      <vt:variant>
        <vt:i4>0</vt:i4>
      </vt:variant>
      <vt:variant>
        <vt:i4>5</vt:i4>
      </vt:variant>
      <vt:variant>
        <vt:lpwstr>mailto:wulf.klueppelholz@henkel.com</vt:lpwstr>
      </vt:variant>
      <vt:variant>
        <vt:lpwstr/>
      </vt:variant>
      <vt:variant>
        <vt:i4>119</vt:i4>
      </vt:variant>
      <vt:variant>
        <vt:i4>0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Klueppelholz</dc:creator>
  <dc:description>Henkel Q2/2011</dc:description>
  <cp:lastModifiedBy>Galina Timonina</cp:lastModifiedBy>
  <cp:revision>3</cp:revision>
  <cp:lastPrinted>2015-03-03T16:43:00Z</cp:lastPrinted>
  <dcterms:created xsi:type="dcterms:W3CDTF">2016-02-25T15:26:00Z</dcterms:created>
  <dcterms:modified xsi:type="dcterms:W3CDTF">2016-02-25T16:04:00Z</dcterms:modified>
</cp:coreProperties>
</file>