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8B10C" w14:textId="77777777" w:rsidR="00656719" w:rsidRPr="007F0F81" w:rsidRDefault="00656719" w:rsidP="00656719">
      <w:pPr>
        <w:rPr>
          <w:rFonts w:hint="eastAsia"/>
          <w:sz w:val="24"/>
          <w:highlight w:val="yellow"/>
          <w:lang w:val="en-US" w:eastAsia="zh-CN"/>
        </w:rPr>
      </w:pPr>
    </w:p>
    <w:p w14:paraId="2FC0B78E" w14:textId="67A50CA4" w:rsidR="00BF1FE6" w:rsidRPr="009708CC" w:rsidRDefault="00BF1FE6" w:rsidP="00BF1FE6">
      <w:pPr>
        <w:pStyle w:val="Standard12pt"/>
        <w:jc w:val="right"/>
        <w:rPr>
          <w:lang w:val="en-US" w:eastAsia="zh-CN"/>
        </w:rPr>
      </w:pPr>
      <w:r w:rsidRPr="00BF1FE6">
        <w:rPr>
          <w:rFonts w:cs="Arial"/>
          <w:snapToGrid w:val="0"/>
          <w:color w:val="313A3D"/>
          <w:sz w:val="28"/>
          <w:szCs w:val="28"/>
          <w:lang w:val="en-US"/>
        </w:rPr>
        <w:t>2016</w:t>
      </w:r>
      <w:r w:rsidRPr="00B46636">
        <w:rPr>
          <w:rFonts w:cs="Arial"/>
          <w:snapToGrid w:val="0"/>
          <w:color w:val="313A3D"/>
          <w:sz w:val="28"/>
          <w:szCs w:val="28"/>
        </w:rPr>
        <w:t>年</w:t>
      </w:r>
      <w:r w:rsidRPr="00BF1FE6">
        <w:rPr>
          <w:rFonts w:cs="Arial"/>
          <w:snapToGrid w:val="0"/>
          <w:color w:val="313A3D"/>
          <w:sz w:val="28"/>
          <w:szCs w:val="28"/>
          <w:lang w:val="en-US"/>
        </w:rPr>
        <w:t>2</w:t>
      </w:r>
      <w:r w:rsidRPr="00B46636">
        <w:rPr>
          <w:rFonts w:cs="Arial"/>
          <w:snapToGrid w:val="0"/>
          <w:color w:val="313A3D"/>
          <w:sz w:val="28"/>
          <w:szCs w:val="28"/>
        </w:rPr>
        <w:t>月</w:t>
      </w:r>
      <w:r w:rsidRPr="00BF1FE6">
        <w:rPr>
          <w:rFonts w:cs="Arial"/>
          <w:snapToGrid w:val="0"/>
          <w:color w:val="313A3D"/>
          <w:sz w:val="28"/>
          <w:szCs w:val="28"/>
          <w:lang w:val="en-US"/>
        </w:rPr>
        <w:t>2</w:t>
      </w:r>
      <w:r w:rsidR="000864E9">
        <w:rPr>
          <w:rFonts w:cs="Arial" w:hint="eastAsia"/>
          <w:snapToGrid w:val="0"/>
          <w:color w:val="313A3D"/>
          <w:sz w:val="28"/>
          <w:szCs w:val="28"/>
          <w:lang w:val="en-US" w:eastAsia="zh-CN"/>
        </w:rPr>
        <w:t>3</w:t>
      </w:r>
      <w:r w:rsidRPr="00B46636">
        <w:rPr>
          <w:rFonts w:cs="Arial"/>
          <w:snapToGrid w:val="0"/>
          <w:color w:val="313A3D"/>
          <w:sz w:val="28"/>
          <w:szCs w:val="28"/>
          <w:lang w:eastAsia="zh-CN"/>
        </w:rPr>
        <w:t>日</w:t>
      </w:r>
    </w:p>
    <w:p w14:paraId="5276A771" w14:textId="77777777" w:rsidR="0025573E" w:rsidRPr="009708CC" w:rsidRDefault="0025573E" w:rsidP="008C610A">
      <w:pPr>
        <w:pStyle w:val="Standard12pt"/>
        <w:rPr>
          <w:lang w:val="en-US" w:eastAsia="zh-CN"/>
        </w:rPr>
      </w:pPr>
    </w:p>
    <w:p w14:paraId="1DF32917" w14:textId="41E2CBAA" w:rsidR="00BF1FE6" w:rsidRPr="005F33DE" w:rsidRDefault="009B4E9C" w:rsidP="009B4E9C">
      <w:pPr>
        <w:pStyle w:val="Standard12pt"/>
        <w:rPr>
          <w:lang w:val="en-US" w:eastAsia="zh-CN"/>
        </w:rPr>
      </w:pPr>
      <w:bookmarkStart w:id="0" w:name="OLE_LINK3"/>
      <w:bookmarkStart w:id="1" w:name="OLE_LINK4"/>
      <w:bookmarkStart w:id="2" w:name="OLE_LINK7"/>
      <w:bookmarkStart w:id="3" w:name="OLE_LINK8"/>
      <w:r>
        <w:rPr>
          <w:rFonts w:hint="eastAsia"/>
          <w:lang w:val="en-US" w:eastAsia="zh-CN"/>
        </w:rPr>
        <w:t>汉高荣登</w:t>
      </w:r>
      <w:r w:rsidR="00BF1FE6" w:rsidRPr="005F33DE">
        <w:rPr>
          <w:lang w:val="en-US" w:eastAsia="zh-CN"/>
        </w:rPr>
        <w:t>《财富》杂志</w:t>
      </w:r>
      <w:bookmarkEnd w:id="0"/>
      <w:bookmarkEnd w:id="1"/>
      <w:r w:rsidR="00BF1FE6" w:rsidRPr="005F33DE">
        <w:rPr>
          <w:lang w:val="en-US" w:eastAsia="zh-CN"/>
        </w:rPr>
        <w:t>国际形象排名</w:t>
      </w:r>
      <w:r>
        <w:rPr>
          <w:rFonts w:hint="eastAsia"/>
          <w:lang w:val="en-US" w:eastAsia="zh-CN"/>
        </w:rPr>
        <w:t>榜</w:t>
      </w:r>
    </w:p>
    <w:bookmarkEnd w:id="2"/>
    <w:bookmarkEnd w:id="3"/>
    <w:p w14:paraId="326FE0BE" w14:textId="77777777" w:rsidR="00A21066" w:rsidRDefault="00A21066" w:rsidP="00FB38E6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sz w:val="24"/>
          <w:lang w:val="en-US" w:eastAsia="zh-CN"/>
        </w:rPr>
      </w:pPr>
    </w:p>
    <w:p w14:paraId="13B96DE0" w14:textId="2BFB1C2F" w:rsidR="00BF1FE6" w:rsidRPr="00BF1FE6" w:rsidRDefault="009B4E9C" w:rsidP="009B4E9C">
      <w:pPr>
        <w:tabs>
          <w:tab w:val="left" w:pos="1980"/>
        </w:tabs>
        <w:rPr>
          <w:rFonts w:cs="Arial"/>
          <w:b/>
          <w:sz w:val="32"/>
          <w:szCs w:val="32"/>
          <w:lang w:val="en-US" w:eastAsia="zh-CN"/>
        </w:rPr>
      </w:pPr>
      <w:bookmarkStart w:id="4" w:name="OLE_LINK5"/>
      <w:bookmarkStart w:id="5" w:name="OLE_LINK6"/>
      <w:bookmarkStart w:id="6" w:name="OLE_LINK9"/>
      <w:bookmarkStart w:id="7" w:name="OLE_LINK10"/>
      <w:bookmarkStart w:id="8" w:name="_GoBack"/>
      <w:r w:rsidRPr="00BF1FE6">
        <w:rPr>
          <w:rFonts w:cs="Arial"/>
          <w:b/>
          <w:sz w:val="32"/>
          <w:szCs w:val="32"/>
          <w:lang w:val="en-US" w:eastAsia="zh-CN"/>
        </w:rPr>
        <w:t>汉高</w:t>
      </w:r>
      <w:r>
        <w:rPr>
          <w:rFonts w:cs="Arial" w:hint="eastAsia"/>
          <w:b/>
          <w:sz w:val="32"/>
          <w:szCs w:val="32"/>
          <w:lang w:val="en-US" w:eastAsia="zh-CN"/>
        </w:rPr>
        <w:t>在</w:t>
      </w:r>
      <w:r w:rsidR="00BF1FE6" w:rsidRPr="00BF1FE6">
        <w:rPr>
          <w:rFonts w:cs="Arial" w:hint="eastAsia"/>
          <w:b/>
          <w:sz w:val="32"/>
          <w:szCs w:val="32"/>
          <w:lang w:val="en-US" w:eastAsia="zh-CN"/>
        </w:rPr>
        <w:t>“</w:t>
      </w:r>
      <w:r w:rsidR="00BF1FE6" w:rsidRPr="00BF1FE6">
        <w:rPr>
          <w:rFonts w:cs="Arial"/>
          <w:b/>
          <w:sz w:val="32"/>
          <w:szCs w:val="32"/>
          <w:lang w:val="en-US" w:eastAsia="zh-CN"/>
        </w:rPr>
        <w:t>全球最受赞赏公司</w:t>
      </w:r>
      <w:r w:rsidR="00BF1FE6" w:rsidRPr="00BF1FE6">
        <w:rPr>
          <w:rFonts w:cs="Arial" w:hint="eastAsia"/>
          <w:b/>
          <w:sz w:val="32"/>
          <w:szCs w:val="32"/>
          <w:lang w:val="en-US" w:eastAsia="zh-CN"/>
        </w:rPr>
        <w:t>”</w:t>
      </w:r>
      <w:r>
        <w:rPr>
          <w:rFonts w:cs="Arial" w:hint="eastAsia"/>
          <w:b/>
          <w:sz w:val="32"/>
          <w:szCs w:val="32"/>
          <w:lang w:val="en-US" w:eastAsia="zh-CN"/>
        </w:rPr>
        <w:t>的</w:t>
      </w:r>
      <w:bookmarkEnd w:id="4"/>
      <w:bookmarkEnd w:id="5"/>
      <w:r>
        <w:rPr>
          <w:rFonts w:cs="Arial" w:hint="eastAsia"/>
          <w:b/>
          <w:sz w:val="32"/>
          <w:szCs w:val="32"/>
          <w:lang w:val="en-US" w:eastAsia="zh-CN"/>
        </w:rPr>
        <w:t>榜单中</w:t>
      </w:r>
      <w:r>
        <w:rPr>
          <w:rFonts w:cs="Arial"/>
          <w:b/>
          <w:sz w:val="32"/>
          <w:szCs w:val="32"/>
          <w:lang w:val="en-US" w:eastAsia="zh-CN"/>
        </w:rPr>
        <w:t>位居前列</w:t>
      </w:r>
    </w:p>
    <w:bookmarkEnd w:id="6"/>
    <w:bookmarkEnd w:id="7"/>
    <w:bookmarkEnd w:id="8"/>
    <w:p w14:paraId="00C5A63A" w14:textId="77777777" w:rsidR="007E478E" w:rsidRPr="009B4E9C" w:rsidRDefault="007E478E" w:rsidP="00FB38E6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sz w:val="24"/>
          <w:lang w:val="en-US" w:eastAsia="zh-CN"/>
        </w:rPr>
      </w:pPr>
    </w:p>
    <w:p w14:paraId="43F20983" w14:textId="34AC1BAA" w:rsidR="00BF1FE6" w:rsidRDefault="00BF1FE6" w:rsidP="009B4E9C">
      <w:pPr>
        <w:tabs>
          <w:tab w:val="left" w:pos="7740"/>
        </w:tabs>
        <w:rPr>
          <w:lang w:val="en-US" w:eastAsia="zh-CN"/>
        </w:rPr>
      </w:pPr>
      <w:r w:rsidRPr="005F33DE">
        <w:rPr>
          <w:rFonts w:hint="eastAsia"/>
          <w:lang w:val="en-US" w:eastAsia="zh-CN"/>
        </w:rPr>
        <w:t>今年，汉高在《财富》杂志评选的“全球最受赞赏公司”中再次位居</w:t>
      </w:r>
      <w:r w:rsidR="009B4E9C">
        <w:rPr>
          <w:rFonts w:hint="eastAsia"/>
          <w:lang w:val="en-US" w:eastAsia="zh-CN"/>
        </w:rPr>
        <w:t>前列</w:t>
      </w:r>
      <w:r w:rsidRPr="005F33DE">
        <w:rPr>
          <w:rFonts w:hint="eastAsia"/>
          <w:lang w:val="en-US" w:eastAsia="zh-CN"/>
        </w:rPr>
        <w:t>，在</w:t>
      </w:r>
      <w:r w:rsidR="009B4E9C" w:rsidRPr="005F33DE">
        <w:rPr>
          <w:lang w:val="en-US" w:eastAsia="zh-CN"/>
        </w:rPr>
        <w:t>“</w:t>
      </w:r>
      <w:r w:rsidR="009B4E9C" w:rsidRPr="005F33DE">
        <w:rPr>
          <w:rFonts w:hint="eastAsia"/>
          <w:lang w:val="en-US" w:eastAsia="zh-CN"/>
        </w:rPr>
        <w:t>肥皂</w:t>
      </w:r>
      <w:r w:rsidR="009B4E9C">
        <w:rPr>
          <w:rFonts w:hint="eastAsia"/>
          <w:lang w:val="en-US" w:eastAsia="zh-CN"/>
        </w:rPr>
        <w:t>及</w:t>
      </w:r>
      <w:r w:rsidR="009B4E9C" w:rsidRPr="005F33DE">
        <w:rPr>
          <w:rFonts w:hint="eastAsia"/>
          <w:lang w:val="en-US" w:eastAsia="zh-CN"/>
        </w:rPr>
        <w:t>化妆品</w:t>
      </w:r>
      <w:r w:rsidR="009B4E9C" w:rsidRPr="005F33DE">
        <w:rPr>
          <w:lang w:val="en-US" w:eastAsia="zh-CN"/>
        </w:rPr>
        <w:t>”</w:t>
      </w:r>
      <w:r w:rsidRPr="005F33DE">
        <w:rPr>
          <w:rFonts w:hint="eastAsia"/>
          <w:lang w:val="en-US" w:eastAsia="zh-CN"/>
        </w:rPr>
        <w:t>行业类别中排名第四，比去年上升两位。汉高在德国十佳公司中排名第十。</w:t>
      </w:r>
    </w:p>
    <w:p w14:paraId="7D189F95" w14:textId="77777777" w:rsidR="009B4E9C" w:rsidRPr="005F33DE" w:rsidRDefault="009B4E9C" w:rsidP="005F33DE">
      <w:pPr>
        <w:tabs>
          <w:tab w:val="left" w:pos="7740"/>
        </w:tabs>
        <w:rPr>
          <w:lang w:val="en-US" w:eastAsia="zh-CN"/>
        </w:rPr>
      </w:pPr>
    </w:p>
    <w:p w14:paraId="3763CBD2" w14:textId="49AE199B" w:rsidR="00BF1FE6" w:rsidRDefault="00BF1FE6" w:rsidP="005F33DE">
      <w:pPr>
        <w:tabs>
          <w:tab w:val="left" w:pos="7740"/>
        </w:tabs>
        <w:rPr>
          <w:lang w:val="en-US" w:eastAsia="zh-CN"/>
        </w:rPr>
      </w:pPr>
      <w:r w:rsidRPr="005F33DE">
        <w:rPr>
          <w:rFonts w:hint="eastAsia"/>
          <w:lang w:val="en-US" w:eastAsia="zh-CN"/>
        </w:rPr>
        <w:t>《财富》杂志的“全球最受赞赏公司”排行榜</w:t>
      </w:r>
      <w:r w:rsidR="0000148E">
        <w:rPr>
          <w:rFonts w:hint="eastAsia"/>
          <w:lang w:val="en-US" w:eastAsia="zh-CN"/>
        </w:rPr>
        <w:t>，</w:t>
      </w:r>
      <w:r w:rsidRPr="005F33DE">
        <w:rPr>
          <w:rFonts w:hint="eastAsia"/>
          <w:lang w:val="en-US" w:eastAsia="zh-CN"/>
        </w:rPr>
        <w:t>是在世界范围内衡量公司声誉的最重要体系之一。该排名基于与全球管理咨询公司合益集团合作开展的调查。询问</w:t>
      </w:r>
      <w:r w:rsidRPr="005F33DE">
        <w:rPr>
          <w:lang w:val="en-US" w:eastAsia="zh-CN"/>
        </w:rPr>
        <w:t>30</w:t>
      </w:r>
      <w:r w:rsidRPr="005F33DE">
        <w:rPr>
          <w:rFonts w:hint="eastAsia"/>
          <w:lang w:val="en-US" w:eastAsia="zh-CN"/>
        </w:rPr>
        <w:t>个国家的</w:t>
      </w:r>
      <w:r w:rsidRPr="005F33DE">
        <w:rPr>
          <w:lang w:val="en-US" w:eastAsia="zh-CN"/>
        </w:rPr>
        <w:t>4000</w:t>
      </w:r>
      <w:r w:rsidRPr="005F33DE">
        <w:rPr>
          <w:rFonts w:hint="eastAsia"/>
          <w:lang w:val="en-US" w:eastAsia="zh-CN"/>
        </w:rPr>
        <w:t>多名执行官、董事和分析师他们</w:t>
      </w:r>
      <w:r w:rsidR="0000148E">
        <w:rPr>
          <w:rFonts w:hint="eastAsia"/>
          <w:lang w:val="en-US" w:eastAsia="zh-CN"/>
        </w:rPr>
        <w:t>心目中</w:t>
      </w:r>
      <w:r w:rsidRPr="005F33DE">
        <w:rPr>
          <w:rFonts w:hint="eastAsia"/>
          <w:lang w:val="en-US" w:eastAsia="zh-CN"/>
        </w:rPr>
        <w:t>最赞赏的公司。这些人会根据九大标准对公司进行评估，其中包括管理、产品和服务的品质。此外，也会评估公司的创新及其财务稳健性。今年，汉高在人力管理和全球竞争力方面的表现尤为出色，分别位列第二和第三名。</w:t>
      </w:r>
    </w:p>
    <w:p w14:paraId="7A089C4A" w14:textId="77777777" w:rsidR="007E478E" w:rsidRPr="005F33DE" w:rsidRDefault="007E478E" w:rsidP="005F33DE">
      <w:pPr>
        <w:tabs>
          <w:tab w:val="left" w:pos="7740"/>
        </w:tabs>
        <w:rPr>
          <w:rFonts w:hint="eastAsia"/>
          <w:lang w:val="en-US" w:eastAsia="zh-CN"/>
        </w:rPr>
      </w:pPr>
    </w:p>
    <w:p w14:paraId="38A1CF60" w14:textId="77777777" w:rsidR="007E478E" w:rsidRPr="00CA0E75" w:rsidRDefault="007E478E" w:rsidP="005F33DE">
      <w:pPr>
        <w:tabs>
          <w:tab w:val="left" w:pos="7740"/>
        </w:tabs>
        <w:rPr>
          <w:lang w:val="en-US" w:eastAsia="zh-CN"/>
        </w:rPr>
      </w:pPr>
    </w:p>
    <w:sectPr w:rsidR="007E478E" w:rsidRPr="00CA0E75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F4672" w14:textId="77777777" w:rsidR="006F0191" w:rsidRDefault="006F0191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14:paraId="0D843F88" w14:textId="77777777" w:rsidR="006F0191" w:rsidRDefault="006F0191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27F71" w14:textId="77777777" w:rsidR="00CA0E75" w:rsidRPr="00543199" w:rsidRDefault="00CA0E75">
    <w:pPr>
      <w:pStyle w:val="a4"/>
      <w:tabs>
        <w:tab w:val="clear" w:pos="7083"/>
        <w:tab w:val="clear" w:pos="8640"/>
        <w:tab w:val="right" w:pos="9057"/>
      </w:tabs>
      <w:rPr>
        <w:b w:val="0"/>
        <w:color w:val="auto"/>
        <w:sz w:val="16"/>
        <w:szCs w:val="16"/>
        <w:lang w:val="en-GB"/>
      </w:rPr>
    </w:pPr>
    <w:r w:rsidRPr="00543199">
      <w:rPr>
        <w:color w:val="auto"/>
        <w:sz w:val="16"/>
        <w:szCs w:val="16"/>
        <w:lang w:val="en-GB"/>
      </w:rPr>
      <w:t>Henkel AG &amp; Co.</w:t>
    </w:r>
    <w:r w:rsidRPr="00543199">
      <w:rPr>
        <w:b w:val="0"/>
        <w:color w:val="auto"/>
        <w:sz w:val="16"/>
        <w:szCs w:val="16"/>
        <w:lang w:val="en-GB"/>
      </w:rPr>
      <w:t xml:space="preserve"> </w:t>
    </w:r>
    <w:r w:rsidRPr="00543199">
      <w:rPr>
        <w:color w:val="auto"/>
        <w:sz w:val="16"/>
        <w:szCs w:val="16"/>
        <w:lang w:val="en-GB"/>
      </w:rPr>
      <w:t>KGaA</w:t>
    </w:r>
    <w:r w:rsidRPr="00543199">
      <w:rPr>
        <w:color w:val="auto"/>
        <w:sz w:val="16"/>
        <w:szCs w:val="16"/>
        <w:lang w:val="en-GB"/>
      </w:rPr>
      <w:tab/>
    </w:r>
    <w:r w:rsidRPr="00543199">
      <w:rPr>
        <w:b w:val="0"/>
        <w:color w:val="auto"/>
        <w:sz w:val="16"/>
        <w:szCs w:val="16"/>
        <w:lang w:val="en-GB"/>
      </w:rPr>
      <w:t xml:space="preserve">Page 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PAGE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17689A" w:rsidRPr="0017689A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  <w:r w:rsidRPr="00543199">
      <w:rPr>
        <w:b w:val="0"/>
        <w:color w:val="auto"/>
        <w:sz w:val="16"/>
        <w:szCs w:val="16"/>
        <w:lang w:val="en-GB"/>
      </w:rPr>
      <w:t>/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NUMPAGES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17689A" w:rsidRPr="0017689A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A8FCF" w14:textId="5AF11637" w:rsidR="00CA0E75" w:rsidRDefault="00CA0E75" w:rsidP="004359B0">
    <w:pPr>
      <w:pStyle w:val="a4"/>
      <w:jc w:val="distribute"/>
      <w:rPr>
        <w:b w:val="0"/>
        <w:color w:val="auto"/>
        <w:szCs w:val="24"/>
      </w:rPr>
    </w:pPr>
    <w:r w:rsidRPr="00A21066">
      <w:rPr>
        <w:b w:val="0"/>
        <w:noProof/>
        <w:color w:val="auto"/>
        <w:lang w:val="en-US" w:eastAsia="zh-CN"/>
      </w:rPr>
      <w:drawing>
        <wp:inline distT="0" distB="0" distL="0" distR="0" wp14:anchorId="2CFA1470" wp14:editId="702F2025">
          <wp:extent cx="419100" cy="142875"/>
          <wp:effectExtent l="0" t="0" r="0" b="9525"/>
          <wp:docPr id="9" name="Grafik 28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"/>
        <w:lang w:val="en-US" w:eastAsia="zh-CN"/>
      </w:rPr>
      <w:drawing>
        <wp:inline distT="0" distB="0" distL="0" distR="0" wp14:anchorId="2817D330" wp14:editId="7DED907F">
          <wp:extent cx="352425" cy="142875"/>
          <wp:effectExtent l="0" t="0" r="9525" b="9525"/>
          <wp:docPr id="8" name="Grafik 27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7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4"/>
        <w:lang w:val="en-US" w:eastAsia="zh-CN"/>
      </w:rPr>
      <w:drawing>
        <wp:inline distT="0" distB="0" distL="0" distR="0" wp14:anchorId="615BEA18" wp14:editId="32968A4E">
          <wp:extent cx="257175" cy="285750"/>
          <wp:effectExtent l="0" t="0" r="9525" b="0"/>
          <wp:docPr id="7" name="Grafik 26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8"/>
        <w:lang w:val="en-US" w:eastAsia="zh-CN"/>
      </w:rPr>
      <w:drawing>
        <wp:inline distT="0" distB="0" distL="0" distR="0" wp14:anchorId="1B1D4F30" wp14:editId="480EB5D8">
          <wp:extent cx="695325" cy="266700"/>
          <wp:effectExtent l="0" t="0" r="9525" b="0"/>
          <wp:docPr id="6" name="Grafik 25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10"/>
        <w:lang w:val="en-US" w:eastAsia="zh-CN"/>
      </w:rPr>
      <w:drawing>
        <wp:inline distT="0" distB="0" distL="0" distR="0" wp14:anchorId="1E6AE52F" wp14:editId="40C0410B">
          <wp:extent cx="352425" cy="266700"/>
          <wp:effectExtent l="0" t="0" r="9525" b="0"/>
          <wp:docPr id="5" name="Grafik 24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4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position w:val="-4"/>
        <w:lang w:val="en-US" w:eastAsia="zh-CN"/>
      </w:rPr>
      <w:drawing>
        <wp:inline distT="0" distB="0" distL="0" distR="0" wp14:anchorId="23520856" wp14:editId="60925901">
          <wp:extent cx="495300" cy="123825"/>
          <wp:effectExtent l="0" t="0" r="0" b="9525"/>
          <wp:docPr id="4" name="Grafik 23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lang w:val="en-US" w:eastAsia="zh-CN"/>
      </w:rPr>
      <w:drawing>
        <wp:inline distT="0" distB="0" distL="0" distR="0" wp14:anchorId="154704B0" wp14:editId="022DB284">
          <wp:extent cx="590550" cy="104775"/>
          <wp:effectExtent l="0" t="0" r="0" b="9525"/>
          <wp:docPr id="3" name="Grafik 22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 w:rsidRPr="00A21066">
      <w:rPr>
        <w:b w:val="0"/>
        <w:noProof/>
        <w:color w:val="auto"/>
        <w:lang w:val="en-US" w:eastAsia="zh-CN"/>
      </w:rPr>
      <w:drawing>
        <wp:inline distT="0" distB="0" distL="0" distR="0" wp14:anchorId="556A78CF" wp14:editId="2ABEDA88">
          <wp:extent cx="1000125" cy="104775"/>
          <wp:effectExtent l="0" t="0" r="9525" b="9525"/>
          <wp:docPr id="2" name="Grafik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1066">
      <w:rPr>
        <w:b w:val="0"/>
        <w:i/>
        <w:noProof/>
        <w:lang w:val="en-US" w:eastAsia="zh-CN"/>
      </w:rPr>
      <w:drawing>
        <wp:inline distT="0" distB="0" distL="0" distR="0" wp14:anchorId="6EFD20B9" wp14:editId="4078067B">
          <wp:extent cx="876300" cy="114300"/>
          <wp:effectExtent l="0" t="0" r="0" b="0"/>
          <wp:docPr id="1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740E43" w14:textId="2B5861C9" w:rsidR="00CA0E75" w:rsidRDefault="00CA0E75">
    <w:pPr>
      <w:pStyle w:val="a4"/>
      <w:jc w:val="distribute"/>
      <w:rPr>
        <w:b w:val="0"/>
        <w:color w:val="auto"/>
        <w:lang w:val="en-GB"/>
      </w:rPr>
    </w:pPr>
  </w:p>
  <w:p w14:paraId="6653D23D" w14:textId="77777777" w:rsidR="00CA0E75" w:rsidRPr="00510B7C" w:rsidRDefault="00CA0E75">
    <w:pPr>
      <w:pStyle w:val="a4"/>
      <w:jc w:val="right"/>
      <w:rPr>
        <w:b w:val="0"/>
        <w:color w:val="auto"/>
        <w:sz w:val="16"/>
        <w:szCs w:val="16"/>
        <w:lang w:val="en-GB"/>
      </w:rPr>
    </w:pPr>
    <w:r w:rsidRPr="00510B7C">
      <w:rPr>
        <w:b w:val="0"/>
        <w:color w:val="auto"/>
        <w:sz w:val="16"/>
        <w:szCs w:val="16"/>
        <w:lang w:val="en-GB"/>
      </w:rPr>
      <w:t xml:space="preserve">Page 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PAGE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0864E9">
      <w:rPr>
        <w:b w:val="0"/>
        <w:noProof/>
        <w:color w:val="auto"/>
        <w:sz w:val="16"/>
        <w:szCs w:val="16"/>
        <w:lang w:val="en-GB"/>
      </w:rPr>
      <w:t>1</w:t>
    </w:r>
    <w:r w:rsidRPr="00510B7C">
      <w:rPr>
        <w:b w:val="0"/>
        <w:color w:val="auto"/>
        <w:sz w:val="16"/>
        <w:szCs w:val="16"/>
        <w:lang w:val="en-GB"/>
      </w:rPr>
      <w:fldChar w:fldCharType="end"/>
    </w:r>
    <w:r w:rsidRPr="00510B7C">
      <w:rPr>
        <w:b w:val="0"/>
        <w:color w:val="auto"/>
        <w:sz w:val="16"/>
        <w:szCs w:val="16"/>
        <w:lang w:val="en-GB"/>
      </w:rPr>
      <w:t>/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NUMPAGES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0864E9">
      <w:rPr>
        <w:b w:val="0"/>
        <w:noProof/>
        <w:color w:val="auto"/>
        <w:sz w:val="16"/>
        <w:szCs w:val="16"/>
        <w:lang w:val="en-GB"/>
      </w:rPr>
      <w:t>1</w:t>
    </w:r>
    <w:r w:rsidRPr="00510B7C">
      <w:rPr>
        <w:b w:val="0"/>
        <w:color w:val="auto"/>
        <w:sz w:val="16"/>
        <w:szCs w:val="16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7CD04" w14:textId="77777777" w:rsidR="006F0191" w:rsidRDefault="006F0191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14:paraId="62D90D45" w14:textId="77777777" w:rsidR="006F0191" w:rsidRDefault="006F0191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57043" w14:textId="2BB8BE5C" w:rsidR="00CA0E75" w:rsidRDefault="00CA0E75">
    <w:pPr>
      <w:pStyle w:val="a3"/>
      <w:spacing w:after="567" w:line="280" w:lineRule="exact"/>
      <w:jc w:val="right"/>
      <w:rPr>
        <w:lang w:val="en-GB"/>
      </w:rPr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70D3D22" wp14:editId="24ECCE7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26035" b="13970"/>
              <wp:wrapNone/>
              <wp:docPr id="1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9A85A3" id="Group 1" o:spid="_x0000_s1026" style="position:absolute;left:0;text-align:left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EC439" w14:textId="77777777" w:rsidR="00CA0E75" w:rsidRDefault="00CA0E75">
    <w:pPr>
      <w:pStyle w:val="a3"/>
      <w:tabs>
        <w:tab w:val="clear" w:pos="8640"/>
      </w:tabs>
      <w:spacing w:line="2155" w:lineRule="exact"/>
      <w:jc w:val="right"/>
      <w:rPr>
        <w:b/>
        <w:bCs/>
        <w:sz w:val="36"/>
        <w:szCs w:val="36"/>
        <w:lang w:val="en-GB"/>
      </w:rPr>
    </w:pPr>
  </w:p>
  <w:p w14:paraId="41BA8B36" w14:textId="525126CA" w:rsidR="00CA0E75" w:rsidRDefault="00CA0E75">
    <w:pPr>
      <w:pStyle w:val="a3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  <w:r>
      <w:rPr>
        <w:rFonts w:hint="eastAsia"/>
        <w:b/>
        <w:bCs/>
        <w:sz w:val="36"/>
        <w:szCs w:val="36"/>
        <w:lang w:val="en-GB" w:eastAsia="zh-CN"/>
      </w:rPr>
      <w:t>新闻稿</w:t>
    </w: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D3AFE35" wp14:editId="36B4A0C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9845" b="10795"/>
              <wp:wrapNone/>
              <wp:docPr id="1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6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7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A98321" id="Group 5" o:spid="_x0000_s1026" style="position:absolute;left:0;text-align:left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">
              <v:line id="Line 6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7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8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>
      <w:rPr>
        <w:noProof/>
        <w:lang w:val="en-US" w:eastAsia="zh-CN"/>
      </w:rPr>
      <w:drawing>
        <wp:anchor distT="0" distB="0" distL="114300" distR="114300" simplePos="0" relativeHeight="251658752" behindDoc="1" locked="0" layoutInCell="1" allowOverlap="1" wp14:anchorId="105A164B" wp14:editId="428408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073C1"/>
    <w:multiLevelType w:val="hybridMultilevel"/>
    <w:tmpl w:val="CDD8598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A14"/>
    <w:rsid w:val="000012BD"/>
    <w:rsid w:val="0000148E"/>
    <w:rsid w:val="00020A1B"/>
    <w:rsid w:val="00022AD0"/>
    <w:rsid w:val="00033DE7"/>
    <w:rsid w:val="00047FD6"/>
    <w:rsid w:val="00064838"/>
    <w:rsid w:val="0006572E"/>
    <w:rsid w:val="000834D0"/>
    <w:rsid w:val="00083546"/>
    <w:rsid w:val="000864E9"/>
    <w:rsid w:val="000910EE"/>
    <w:rsid w:val="000B0B87"/>
    <w:rsid w:val="000C3443"/>
    <w:rsid w:val="000C79E5"/>
    <w:rsid w:val="000D154F"/>
    <w:rsid w:val="000D76FF"/>
    <w:rsid w:val="000E07FD"/>
    <w:rsid w:val="000E0AB6"/>
    <w:rsid w:val="000F489E"/>
    <w:rsid w:val="000F742D"/>
    <w:rsid w:val="00104CDB"/>
    <w:rsid w:val="00110252"/>
    <w:rsid w:val="00156F3B"/>
    <w:rsid w:val="00161F9E"/>
    <w:rsid w:val="001703F5"/>
    <w:rsid w:val="0017689A"/>
    <w:rsid w:val="00182596"/>
    <w:rsid w:val="00186509"/>
    <w:rsid w:val="00190BA4"/>
    <w:rsid w:val="0019228E"/>
    <w:rsid w:val="00194E89"/>
    <w:rsid w:val="00197551"/>
    <w:rsid w:val="001B1AEB"/>
    <w:rsid w:val="001C2ABF"/>
    <w:rsid w:val="001C4984"/>
    <w:rsid w:val="001C6D1D"/>
    <w:rsid w:val="001D4610"/>
    <w:rsid w:val="002031BC"/>
    <w:rsid w:val="0020426B"/>
    <w:rsid w:val="00213F8A"/>
    <w:rsid w:val="00233523"/>
    <w:rsid w:val="00234A52"/>
    <w:rsid w:val="0023594D"/>
    <w:rsid w:val="00240610"/>
    <w:rsid w:val="0024480A"/>
    <w:rsid w:val="00253D87"/>
    <w:rsid w:val="0025573E"/>
    <w:rsid w:val="002645C3"/>
    <w:rsid w:val="002665AC"/>
    <w:rsid w:val="0027406C"/>
    <w:rsid w:val="00284FDE"/>
    <w:rsid w:val="00295D31"/>
    <w:rsid w:val="002A4B4D"/>
    <w:rsid w:val="002B273E"/>
    <w:rsid w:val="002C1229"/>
    <w:rsid w:val="002C387C"/>
    <w:rsid w:val="002D0CE6"/>
    <w:rsid w:val="002D51B1"/>
    <w:rsid w:val="002D6BED"/>
    <w:rsid w:val="002E0791"/>
    <w:rsid w:val="002F339D"/>
    <w:rsid w:val="00301A70"/>
    <w:rsid w:val="0030780F"/>
    <w:rsid w:val="0031248D"/>
    <w:rsid w:val="003149CB"/>
    <w:rsid w:val="00333E30"/>
    <w:rsid w:val="00336E26"/>
    <w:rsid w:val="00350463"/>
    <w:rsid w:val="003526DB"/>
    <w:rsid w:val="0036162A"/>
    <w:rsid w:val="003619D4"/>
    <w:rsid w:val="003626B8"/>
    <w:rsid w:val="00366D77"/>
    <w:rsid w:val="0037181B"/>
    <w:rsid w:val="00371857"/>
    <w:rsid w:val="00382CC0"/>
    <w:rsid w:val="00385149"/>
    <w:rsid w:val="003A2225"/>
    <w:rsid w:val="003A4BCE"/>
    <w:rsid w:val="003B2DDB"/>
    <w:rsid w:val="003B40D1"/>
    <w:rsid w:val="003B70E3"/>
    <w:rsid w:val="003C0700"/>
    <w:rsid w:val="003C1C78"/>
    <w:rsid w:val="003C746B"/>
    <w:rsid w:val="003D3FB5"/>
    <w:rsid w:val="003E0228"/>
    <w:rsid w:val="003E1636"/>
    <w:rsid w:val="003F7379"/>
    <w:rsid w:val="004000F1"/>
    <w:rsid w:val="00413B39"/>
    <w:rsid w:val="0042000D"/>
    <w:rsid w:val="00420D11"/>
    <w:rsid w:val="00422B8A"/>
    <w:rsid w:val="004247DB"/>
    <w:rsid w:val="004274F9"/>
    <w:rsid w:val="004327C3"/>
    <w:rsid w:val="004359B0"/>
    <w:rsid w:val="00435A2D"/>
    <w:rsid w:val="00442151"/>
    <w:rsid w:val="00443FC6"/>
    <w:rsid w:val="00457418"/>
    <w:rsid w:val="00473248"/>
    <w:rsid w:val="0048157B"/>
    <w:rsid w:val="0049298B"/>
    <w:rsid w:val="004A1D55"/>
    <w:rsid w:val="004B096C"/>
    <w:rsid w:val="004B3E96"/>
    <w:rsid w:val="004D2F43"/>
    <w:rsid w:val="004D5248"/>
    <w:rsid w:val="005014B8"/>
    <w:rsid w:val="00506973"/>
    <w:rsid w:val="005070DC"/>
    <w:rsid w:val="00510B7C"/>
    <w:rsid w:val="005126A8"/>
    <w:rsid w:val="00531D8E"/>
    <w:rsid w:val="00531F36"/>
    <w:rsid w:val="005401DD"/>
    <w:rsid w:val="00543199"/>
    <w:rsid w:val="005610CA"/>
    <w:rsid w:val="0058322F"/>
    <w:rsid w:val="0058759D"/>
    <w:rsid w:val="00593C39"/>
    <w:rsid w:val="005A1FCE"/>
    <w:rsid w:val="005A57F7"/>
    <w:rsid w:val="005B0253"/>
    <w:rsid w:val="005B27BB"/>
    <w:rsid w:val="005C4F3B"/>
    <w:rsid w:val="005D5E6F"/>
    <w:rsid w:val="005D6E5C"/>
    <w:rsid w:val="005E0218"/>
    <w:rsid w:val="005E2DFF"/>
    <w:rsid w:val="005F28E9"/>
    <w:rsid w:val="005F33DE"/>
    <w:rsid w:val="0060486E"/>
    <w:rsid w:val="00613D37"/>
    <w:rsid w:val="00614644"/>
    <w:rsid w:val="00633538"/>
    <w:rsid w:val="00650966"/>
    <w:rsid w:val="0065118E"/>
    <w:rsid w:val="00656466"/>
    <w:rsid w:val="00656719"/>
    <w:rsid w:val="0066205B"/>
    <w:rsid w:val="00681763"/>
    <w:rsid w:val="00690A55"/>
    <w:rsid w:val="006918A5"/>
    <w:rsid w:val="006B6334"/>
    <w:rsid w:val="006C3E76"/>
    <w:rsid w:val="006E10CE"/>
    <w:rsid w:val="006E20F7"/>
    <w:rsid w:val="006E2D19"/>
    <w:rsid w:val="006E5D5E"/>
    <w:rsid w:val="006F0191"/>
    <w:rsid w:val="00706CEC"/>
    <w:rsid w:val="007131CA"/>
    <w:rsid w:val="007142E4"/>
    <w:rsid w:val="007214C2"/>
    <w:rsid w:val="0072671C"/>
    <w:rsid w:val="00727E53"/>
    <w:rsid w:val="00745F31"/>
    <w:rsid w:val="00750D49"/>
    <w:rsid w:val="00751E70"/>
    <w:rsid w:val="007566DE"/>
    <w:rsid w:val="00764D04"/>
    <w:rsid w:val="007800CD"/>
    <w:rsid w:val="00797ECE"/>
    <w:rsid w:val="007A61B9"/>
    <w:rsid w:val="007B33DD"/>
    <w:rsid w:val="007C2404"/>
    <w:rsid w:val="007C291A"/>
    <w:rsid w:val="007C5C43"/>
    <w:rsid w:val="007E1326"/>
    <w:rsid w:val="007E206D"/>
    <w:rsid w:val="007E478E"/>
    <w:rsid w:val="007F0F81"/>
    <w:rsid w:val="0080226A"/>
    <w:rsid w:val="00802372"/>
    <w:rsid w:val="00806E0F"/>
    <w:rsid w:val="00816CB8"/>
    <w:rsid w:val="008262B4"/>
    <w:rsid w:val="00834801"/>
    <w:rsid w:val="0083737B"/>
    <w:rsid w:val="00846C52"/>
    <w:rsid w:val="00852E98"/>
    <w:rsid w:val="00853A3C"/>
    <w:rsid w:val="008565A5"/>
    <w:rsid w:val="00885039"/>
    <w:rsid w:val="008A6A2D"/>
    <w:rsid w:val="008B0548"/>
    <w:rsid w:val="008B6D97"/>
    <w:rsid w:val="008B6ECF"/>
    <w:rsid w:val="008C49FB"/>
    <w:rsid w:val="008C610A"/>
    <w:rsid w:val="008F3896"/>
    <w:rsid w:val="008F6FFA"/>
    <w:rsid w:val="008F73CB"/>
    <w:rsid w:val="00904E6F"/>
    <w:rsid w:val="009146DF"/>
    <w:rsid w:val="009214FF"/>
    <w:rsid w:val="009304EC"/>
    <w:rsid w:val="009314AF"/>
    <w:rsid w:val="009464DC"/>
    <w:rsid w:val="00967D0F"/>
    <w:rsid w:val="009701C5"/>
    <w:rsid w:val="009708CC"/>
    <w:rsid w:val="0098664A"/>
    <w:rsid w:val="00990D60"/>
    <w:rsid w:val="00994A89"/>
    <w:rsid w:val="00997257"/>
    <w:rsid w:val="009A0370"/>
    <w:rsid w:val="009A1074"/>
    <w:rsid w:val="009A2B81"/>
    <w:rsid w:val="009B4E9C"/>
    <w:rsid w:val="009B5517"/>
    <w:rsid w:val="009C3CAC"/>
    <w:rsid w:val="009D0316"/>
    <w:rsid w:val="009D73E1"/>
    <w:rsid w:val="009F158F"/>
    <w:rsid w:val="009F2D2D"/>
    <w:rsid w:val="00A01A35"/>
    <w:rsid w:val="00A021DD"/>
    <w:rsid w:val="00A11CA5"/>
    <w:rsid w:val="00A15B9F"/>
    <w:rsid w:val="00A21066"/>
    <w:rsid w:val="00A35804"/>
    <w:rsid w:val="00A363AD"/>
    <w:rsid w:val="00A41970"/>
    <w:rsid w:val="00A45EB8"/>
    <w:rsid w:val="00A57859"/>
    <w:rsid w:val="00A62D4F"/>
    <w:rsid w:val="00A67407"/>
    <w:rsid w:val="00A70E56"/>
    <w:rsid w:val="00A87B93"/>
    <w:rsid w:val="00A921D9"/>
    <w:rsid w:val="00A92441"/>
    <w:rsid w:val="00AB315E"/>
    <w:rsid w:val="00AB4566"/>
    <w:rsid w:val="00AB5758"/>
    <w:rsid w:val="00AC3074"/>
    <w:rsid w:val="00AD1E73"/>
    <w:rsid w:val="00AD2009"/>
    <w:rsid w:val="00AD5AA2"/>
    <w:rsid w:val="00AE05D7"/>
    <w:rsid w:val="00AE20BC"/>
    <w:rsid w:val="00AE5C27"/>
    <w:rsid w:val="00AE6230"/>
    <w:rsid w:val="00AF6D21"/>
    <w:rsid w:val="00B027CD"/>
    <w:rsid w:val="00B02C81"/>
    <w:rsid w:val="00B038EC"/>
    <w:rsid w:val="00B21EF7"/>
    <w:rsid w:val="00B25281"/>
    <w:rsid w:val="00B2602C"/>
    <w:rsid w:val="00B41B99"/>
    <w:rsid w:val="00B4613B"/>
    <w:rsid w:val="00B47A2A"/>
    <w:rsid w:val="00B57BFB"/>
    <w:rsid w:val="00B759D6"/>
    <w:rsid w:val="00B82819"/>
    <w:rsid w:val="00B85BD1"/>
    <w:rsid w:val="00B935E0"/>
    <w:rsid w:val="00BA2B5E"/>
    <w:rsid w:val="00BA3A42"/>
    <w:rsid w:val="00BA512F"/>
    <w:rsid w:val="00BB57C7"/>
    <w:rsid w:val="00BC011A"/>
    <w:rsid w:val="00BC5F37"/>
    <w:rsid w:val="00BD59FE"/>
    <w:rsid w:val="00BF1217"/>
    <w:rsid w:val="00BF1FE6"/>
    <w:rsid w:val="00C023A8"/>
    <w:rsid w:val="00C05CAA"/>
    <w:rsid w:val="00C216B6"/>
    <w:rsid w:val="00C33135"/>
    <w:rsid w:val="00C334C3"/>
    <w:rsid w:val="00C347BF"/>
    <w:rsid w:val="00C45E08"/>
    <w:rsid w:val="00C5135F"/>
    <w:rsid w:val="00C65B32"/>
    <w:rsid w:val="00C7000E"/>
    <w:rsid w:val="00C70047"/>
    <w:rsid w:val="00C74B6D"/>
    <w:rsid w:val="00C77A42"/>
    <w:rsid w:val="00C80CBB"/>
    <w:rsid w:val="00CA0E75"/>
    <w:rsid w:val="00CA2F05"/>
    <w:rsid w:val="00CB0690"/>
    <w:rsid w:val="00CB0CC3"/>
    <w:rsid w:val="00CC53AA"/>
    <w:rsid w:val="00CC78B2"/>
    <w:rsid w:val="00CD1F31"/>
    <w:rsid w:val="00CE7E29"/>
    <w:rsid w:val="00CF23F8"/>
    <w:rsid w:val="00D03BED"/>
    <w:rsid w:val="00D1225A"/>
    <w:rsid w:val="00D12307"/>
    <w:rsid w:val="00D15B32"/>
    <w:rsid w:val="00D21EF1"/>
    <w:rsid w:val="00D5316B"/>
    <w:rsid w:val="00D536EF"/>
    <w:rsid w:val="00D63FAE"/>
    <w:rsid w:val="00D673D9"/>
    <w:rsid w:val="00D73001"/>
    <w:rsid w:val="00D86027"/>
    <w:rsid w:val="00D86646"/>
    <w:rsid w:val="00D90623"/>
    <w:rsid w:val="00DA20EC"/>
    <w:rsid w:val="00DB1DA7"/>
    <w:rsid w:val="00DE552A"/>
    <w:rsid w:val="00DF64B0"/>
    <w:rsid w:val="00E0686A"/>
    <w:rsid w:val="00E13C6D"/>
    <w:rsid w:val="00E218BE"/>
    <w:rsid w:val="00E22B12"/>
    <w:rsid w:val="00E24252"/>
    <w:rsid w:val="00E343BA"/>
    <w:rsid w:val="00E3586E"/>
    <w:rsid w:val="00E4224E"/>
    <w:rsid w:val="00E440EA"/>
    <w:rsid w:val="00E44AD5"/>
    <w:rsid w:val="00E47766"/>
    <w:rsid w:val="00E504EC"/>
    <w:rsid w:val="00E51A9A"/>
    <w:rsid w:val="00E6004E"/>
    <w:rsid w:val="00E609EA"/>
    <w:rsid w:val="00E74F1F"/>
    <w:rsid w:val="00E75D41"/>
    <w:rsid w:val="00E8055D"/>
    <w:rsid w:val="00E84BD1"/>
    <w:rsid w:val="00E92664"/>
    <w:rsid w:val="00EA38C1"/>
    <w:rsid w:val="00EA45FC"/>
    <w:rsid w:val="00EA5901"/>
    <w:rsid w:val="00EB00BC"/>
    <w:rsid w:val="00EC3CAA"/>
    <w:rsid w:val="00EC58B9"/>
    <w:rsid w:val="00ED09B8"/>
    <w:rsid w:val="00ED2BD9"/>
    <w:rsid w:val="00EE4E84"/>
    <w:rsid w:val="00EE7D80"/>
    <w:rsid w:val="00EF0964"/>
    <w:rsid w:val="00EF2559"/>
    <w:rsid w:val="00EF486D"/>
    <w:rsid w:val="00F162AF"/>
    <w:rsid w:val="00F177FF"/>
    <w:rsid w:val="00F24FD0"/>
    <w:rsid w:val="00F40CC3"/>
    <w:rsid w:val="00F51C37"/>
    <w:rsid w:val="00F51D84"/>
    <w:rsid w:val="00F77E8A"/>
    <w:rsid w:val="00F8185B"/>
    <w:rsid w:val="00F87FAA"/>
    <w:rsid w:val="00F90325"/>
    <w:rsid w:val="00F93527"/>
    <w:rsid w:val="00FA1033"/>
    <w:rsid w:val="00FA1DED"/>
    <w:rsid w:val="00FA270B"/>
    <w:rsid w:val="00FA442E"/>
    <w:rsid w:val="00FA5699"/>
    <w:rsid w:val="00FB38E6"/>
    <w:rsid w:val="00FC5192"/>
    <w:rsid w:val="00FC6B45"/>
    <w:rsid w:val="00FD1290"/>
    <w:rsid w:val="00FD3F33"/>
    <w:rsid w:val="00FD7689"/>
    <w:rsid w:val="00FE56BE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F49FF5"/>
  <w15:docId w15:val="{E086A7E6-5BA7-417C-8D73-F7AA9928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60" w:lineRule="atLeast"/>
    </w:pPr>
    <w:rPr>
      <w:rFonts w:ascii="Arial" w:hAnsi="Arial"/>
      <w:szCs w:val="24"/>
      <w:lang w:eastAsia="en-US"/>
    </w:rPr>
  </w:style>
  <w:style w:type="paragraph" w:styleId="1">
    <w:name w:val="heading 1"/>
    <w:basedOn w:val="a"/>
    <w:next w:val="a"/>
    <w:link w:val="1Char"/>
    <w:uiPriority w:val="99"/>
    <w:qFormat/>
    <w:pPr>
      <w:keepNext/>
      <w:spacing w:line="420" w:lineRule="atLeast"/>
      <w:outlineLvl w:val="0"/>
    </w:pPr>
    <w:rPr>
      <w:b/>
      <w:kern w:val="32"/>
      <w:sz w:val="32"/>
      <w:szCs w:val="20"/>
      <w:lang w:val="x-none"/>
    </w:rPr>
  </w:style>
  <w:style w:type="paragraph" w:styleId="2">
    <w:name w:val="heading 2"/>
    <w:basedOn w:val="a"/>
    <w:next w:val="a"/>
    <w:link w:val="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2"/>
    <w:next w:val="a"/>
    <w:link w:val="3Char"/>
    <w:uiPriority w:val="9"/>
    <w:qFormat/>
    <w:pPr>
      <w:outlineLvl w:val="2"/>
    </w:pPr>
    <w:rPr>
      <w:b w:val="0"/>
      <w:iCs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Pr>
      <w:rFonts w:ascii="Arial" w:hAnsi="Arial"/>
      <w:b/>
      <w:kern w:val="32"/>
      <w:sz w:val="32"/>
      <w:lang w:eastAsia="en-US"/>
    </w:rPr>
  </w:style>
  <w:style w:type="character" w:customStyle="1" w:styleId="2Char">
    <w:name w:val="标题 2 Char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3Char">
    <w:name w:val="标题 3 Char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a3">
    <w:name w:val="header"/>
    <w:basedOn w:val="a"/>
    <w:link w:val="Char"/>
    <w:uiPriority w:val="99"/>
    <w:pPr>
      <w:tabs>
        <w:tab w:val="center" w:pos="4320"/>
        <w:tab w:val="right" w:pos="8640"/>
      </w:tabs>
    </w:pPr>
  </w:style>
  <w:style w:type="character" w:customStyle="1" w:styleId="Char">
    <w:name w:val="页眉 Char"/>
    <w:link w:val="a3"/>
    <w:uiPriority w:val="99"/>
    <w:semiHidden/>
    <w:rPr>
      <w:rFonts w:ascii="Arial" w:hAnsi="Arial"/>
      <w:szCs w:val="24"/>
      <w:lang w:val="de-DE" w:eastAsia="en-US"/>
    </w:rPr>
  </w:style>
  <w:style w:type="paragraph" w:styleId="a4">
    <w:name w:val="footer"/>
    <w:basedOn w:val="a"/>
    <w:link w:val="Char0"/>
    <w:pPr>
      <w:tabs>
        <w:tab w:val="right" w:pos="7083"/>
        <w:tab w:val="right" w:pos="8640"/>
      </w:tabs>
      <w:spacing w:line="180" w:lineRule="atLeast"/>
    </w:pPr>
    <w:rPr>
      <w:b/>
      <w:color w:val="E1000F"/>
      <w:sz w:val="24"/>
      <w:szCs w:val="20"/>
      <w:lang w:val="x-none" w:eastAsia="x-none"/>
    </w:rPr>
  </w:style>
  <w:style w:type="character" w:customStyle="1" w:styleId="Char0">
    <w:name w:val="页脚 Char"/>
    <w:link w:val="a4"/>
    <w:locked/>
    <w:rPr>
      <w:rFonts w:ascii="Arial" w:hAnsi="Arial"/>
      <w:b/>
      <w:color w:val="E1000F"/>
      <w:sz w:val="24"/>
    </w:rPr>
  </w:style>
  <w:style w:type="paragraph" w:customStyle="1" w:styleId="Intro">
    <w:name w:val="Intro"/>
    <w:basedOn w:val="a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a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a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a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a5">
    <w:name w:val="Body Text"/>
    <w:basedOn w:val="a"/>
    <w:link w:val="Char1"/>
    <w:uiPriority w:val="99"/>
    <w:pPr>
      <w:spacing w:after="120" w:line="280" w:lineRule="exact"/>
    </w:pPr>
    <w:rPr>
      <w:sz w:val="24"/>
      <w:szCs w:val="20"/>
      <w:lang w:val="x-none" w:eastAsia="de-DE"/>
    </w:rPr>
  </w:style>
  <w:style w:type="character" w:customStyle="1" w:styleId="Char1">
    <w:name w:val="正文文本 Char"/>
    <w:link w:val="a5"/>
    <w:uiPriority w:val="99"/>
    <w:locked/>
    <w:rPr>
      <w:rFonts w:ascii="Arial" w:hAnsi="Arial"/>
      <w:sz w:val="24"/>
      <w:lang w:eastAsia="de-DE"/>
    </w:rPr>
  </w:style>
  <w:style w:type="paragraph" w:customStyle="1" w:styleId="Info">
    <w:name w:val="Info"/>
    <w:basedOn w:val="a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a"/>
    <w:pPr>
      <w:spacing w:line="300" w:lineRule="atLeast"/>
    </w:pPr>
    <w:rPr>
      <w:sz w:val="24"/>
    </w:rPr>
  </w:style>
  <w:style w:type="paragraph" w:customStyle="1" w:styleId="BodyText31">
    <w:name w:val="Body Text 31"/>
    <w:basedOn w:val="a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a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a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a6">
    <w:name w:val="Hyperlink"/>
    <w:uiPriority w:val="99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a7">
    <w:name w:val="FollowedHyperlink"/>
    <w:uiPriority w:val="99"/>
    <w:rPr>
      <w:color w:val="800080"/>
      <w:u w:val="single"/>
    </w:rPr>
  </w:style>
  <w:style w:type="paragraph" w:styleId="30">
    <w:name w:val="Body Text 3"/>
    <w:basedOn w:val="a"/>
    <w:link w:val="3Char0"/>
    <w:uiPriority w:val="99"/>
    <w:pPr>
      <w:spacing w:after="120" w:line="280" w:lineRule="exact"/>
    </w:pPr>
    <w:rPr>
      <w:sz w:val="16"/>
      <w:szCs w:val="16"/>
    </w:rPr>
  </w:style>
  <w:style w:type="character" w:customStyle="1" w:styleId="3Char0">
    <w:name w:val="正文文本 3 Char"/>
    <w:link w:val="30"/>
    <w:uiPriority w:val="99"/>
    <w:semiHidden/>
    <w:rPr>
      <w:rFonts w:ascii="Arial" w:hAnsi="Arial"/>
      <w:sz w:val="16"/>
      <w:szCs w:val="16"/>
      <w:lang w:val="de-DE" w:eastAsia="en-US"/>
    </w:rPr>
  </w:style>
  <w:style w:type="paragraph" w:styleId="a8">
    <w:name w:val="Balloon Text"/>
    <w:basedOn w:val="a"/>
    <w:link w:val="Char2"/>
    <w:uiPriority w:val="99"/>
    <w:pPr>
      <w:spacing w:line="240" w:lineRule="auto"/>
    </w:pPr>
    <w:rPr>
      <w:rFonts w:ascii="Tahoma" w:hAnsi="Tahoma"/>
      <w:sz w:val="16"/>
      <w:szCs w:val="20"/>
      <w:lang w:val="x-none"/>
    </w:rPr>
  </w:style>
  <w:style w:type="character" w:customStyle="1" w:styleId="Char2">
    <w:name w:val="批注框文本 Char"/>
    <w:link w:val="a8"/>
    <w:uiPriority w:val="99"/>
    <w:locked/>
    <w:rPr>
      <w:rFonts w:ascii="Tahoma" w:hAnsi="Tahoma"/>
      <w:sz w:val="16"/>
      <w:lang w:eastAsia="en-US"/>
    </w:rPr>
  </w:style>
  <w:style w:type="paragraph" w:styleId="a9">
    <w:name w:val="footnote text"/>
    <w:basedOn w:val="a"/>
    <w:link w:val="Char3"/>
    <w:uiPriority w:val="99"/>
    <w:semiHidden/>
    <w:rPr>
      <w:szCs w:val="20"/>
    </w:rPr>
  </w:style>
  <w:style w:type="character" w:customStyle="1" w:styleId="Char3">
    <w:name w:val="脚注文本 Char"/>
    <w:link w:val="a9"/>
    <w:uiPriority w:val="99"/>
    <w:semiHidden/>
    <w:rPr>
      <w:rFonts w:ascii="Arial" w:hAnsi="Arial"/>
      <w:lang w:val="de-DE" w:eastAsia="en-US"/>
    </w:rPr>
  </w:style>
  <w:style w:type="character" w:styleId="aa">
    <w:name w:val="footnote reference"/>
    <w:uiPriority w:val="99"/>
    <w:semiHidden/>
    <w:rPr>
      <w:vertAlign w:val="superscript"/>
    </w:rPr>
  </w:style>
  <w:style w:type="character" w:styleId="ab">
    <w:name w:val="annotation reference"/>
    <w:uiPriority w:val="99"/>
    <w:rPr>
      <w:sz w:val="16"/>
    </w:rPr>
  </w:style>
  <w:style w:type="paragraph" w:styleId="ac">
    <w:name w:val="annotation text"/>
    <w:basedOn w:val="a"/>
    <w:link w:val="Char4"/>
    <w:uiPriority w:val="99"/>
    <w:rPr>
      <w:szCs w:val="20"/>
      <w:lang w:val="x-none"/>
    </w:rPr>
  </w:style>
  <w:style w:type="character" w:customStyle="1" w:styleId="Char4">
    <w:name w:val="批注文字 Char"/>
    <w:link w:val="ac"/>
    <w:uiPriority w:val="99"/>
    <w:locked/>
    <w:rPr>
      <w:rFonts w:ascii="Arial" w:hAnsi="Arial"/>
      <w:lang w:eastAsia="en-US"/>
    </w:rPr>
  </w:style>
  <w:style w:type="paragraph" w:styleId="ad">
    <w:name w:val="annotation subject"/>
    <w:basedOn w:val="ac"/>
    <w:next w:val="ac"/>
    <w:link w:val="Char5"/>
    <w:uiPriority w:val="99"/>
    <w:rPr>
      <w:b/>
    </w:rPr>
  </w:style>
  <w:style w:type="character" w:customStyle="1" w:styleId="Char5">
    <w:name w:val="批注主题 Char"/>
    <w:link w:val="ad"/>
    <w:uiPriority w:val="99"/>
    <w:locked/>
    <w:rPr>
      <w:rFonts w:ascii="Arial" w:hAnsi="Arial"/>
      <w:b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841005"/>
    <w:rPr>
      <w:rFonts w:ascii="Arial" w:hAnsi="Arial"/>
      <w:szCs w:val="24"/>
      <w:lang w:eastAsia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9F3CB-8A09-4473-A13E-2C3130C36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HENKEL_DE_Pressemitteilung_110203.dot</Template>
  <TotalTime>0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330</CharactersWithSpaces>
  <SharedDoc>false</SharedDoc>
  <HLinks>
    <vt:vector size="48" baseType="variant"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2097243</vt:i4>
      </vt:variant>
      <vt:variant>
        <vt:i4>15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2687054</vt:i4>
      </vt:variant>
      <vt:variant>
        <vt:i4>12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6684692</vt:i4>
      </vt:variant>
      <vt:variant>
        <vt:i4>9</vt:i4>
      </vt:variant>
      <vt:variant>
        <vt:i4>0</vt:i4>
      </vt:variant>
      <vt:variant>
        <vt:i4>5</vt:i4>
      </vt:variant>
      <vt:variant>
        <vt:lpwstr>mailto:cedric.schupp@henkel.com</vt:lpwstr>
      </vt:variant>
      <vt:variant>
        <vt:lpwstr/>
      </vt:variant>
      <vt:variant>
        <vt:i4>3932243</vt:i4>
      </vt:variant>
      <vt:variant>
        <vt:i4>6</vt:i4>
      </vt:variant>
      <vt:variant>
        <vt:i4>0</vt:i4>
      </vt:variant>
      <vt:variant>
        <vt:i4>5</vt:i4>
      </vt:variant>
      <vt:variant>
        <vt:lpwstr>mailto:dominik.plewka@henkel.com</vt:lpwstr>
      </vt:variant>
      <vt:variant>
        <vt:lpwstr/>
      </vt:variant>
      <vt:variant>
        <vt:i4>119</vt:i4>
      </vt:variant>
      <vt:variant>
        <vt:i4>3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Klueppelholz</dc:creator>
  <cp:lastModifiedBy>Janice  Fu</cp:lastModifiedBy>
  <cp:revision>7</cp:revision>
  <cp:lastPrinted>2016-02-19T12:34:00Z</cp:lastPrinted>
  <dcterms:created xsi:type="dcterms:W3CDTF">2016-02-29T05:20:00Z</dcterms:created>
  <dcterms:modified xsi:type="dcterms:W3CDTF">2016-03-09T05:47:00Z</dcterms:modified>
</cp:coreProperties>
</file>