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A" w:rsidRPr="00926201" w:rsidRDefault="00220CCA" w:rsidP="00220CCA">
      <w:pPr>
        <w:pStyle w:val="Standard12pt"/>
        <w:jc w:val="right"/>
        <w:rPr>
          <w:lang w:val="ru-RU"/>
        </w:rPr>
      </w:pPr>
      <w:r w:rsidRPr="00926201">
        <w:rPr>
          <w:lang w:val="ru-RU"/>
        </w:rPr>
        <w:t xml:space="preserve">31 мая 2016 года </w:t>
      </w:r>
    </w:p>
    <w:p w:rsidR="00220CCA" w:rsidRPr="0043765F" w:rsidRDefault="00220CCA" w:rsidP="00220CCA">
      <w:pPr>
        <w:pStyle w:val="Standard12pt"/>
        <w:rPr>
          <w:lang w:val="ru-RU"/>
        </w:rPr>
      </w:pPr>
    </w:p>
    <w:p w:rsidR="00220CCA" w:rsidRDefault="00FC7817" w:rsidP="00C2072D">
      <w:pPr>
        <w:spacing w:before="120" w:after="120" w:line="240" w:lineRule="auto"/>
        <w:jc w:val="both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en-US"/>
        </w:rPr>
        <w:t>Henkel</w:t>
      </w:r>
      <w:r w:rsidR="00220CCA">
        <w:rPr>
          <w:b/>
          <w:sz w:val="36"/>
          <w:szCs w:val="36"/>
          <w:lang w:val="ru-RU"/>
        </w:rPr>
        <w:t xml:space="preserve"> запускает новый инвестиционный проект </w:t>
      </w:r>
      <w:r w:rsidR="001D4172">
        <w:rPr>
          <w:b/>
          <w:sz w:val="36"/>
          <w:szCs w:val="36"/>
          <w:lang w:val="ru-RU"/>
        </w:rPr>
        <w:t>в России</w:t>
      </w:r>
    </w:p>
    <w:p w:rsidR="00C2072D" w:rsidRPr="00C2072D" w:rsidRDefault="00C2072D" w:rsidP="00C2072D">
      <w:pPr>
        <w:spacing w:before="120" w:after="120" w:line="240" w:lineRule="auto"/>
        <w:jc w:val="both"/>
        <w:rPr>
          <w:b/>
          <w:sz w:val="16"/>
          <w:szCs w:val="16"/>
          <w:lang w:val="ru-RU"/>
        </w:rPr>
      </w:pPr>
    </w:p>
    <w:p w:rsidR="00220CCA" w:rsidRPr="004373B1" w:rsidRDefault="00C2072D" w:rsidP="00220CCA">
      <w:pPr>
        <w:spacing w:before="120" w:after="240" w:line="360" w:lineRule="auto"/>
        <w:jc w:val="both"/>
        <w:rPr>
          <w:rFonts w:cs="Arial"/>
          <w:b/>
          <w:sz w:val="22"/>
          <w:szCs w:val="22"/>
          <w:lang w:val="ru-RU" w:eastAsia="de-DE"/>
        </w:rPr>
      </w:pPr>
      <w:r>
        <w:rPr>
          <w:rFonts w:cs="Arial"/>
          <w:b/>
          <w:sz w:val="22"/>
          <w:szCs w:val="22"/>
          <w:lang w:val="ru-RU" w:eastAsia="de-DE"/>
        </w:rPr>
        <w:t>К</w:t>
      </w:r>
      <w:r w:rsidRPr="00926201">
        <w:rPr>
          <w:rFonts w:cs="Arial"/>
          <w:b/>
          <w:sz w:val="22"/>
          <w:szCs w:val="22"/>
          <w:lang w:val="ru-RU" w:eastAsia="de-DE"/>
        </w:rPr>
        <w:t xml:space="preserve">омпания </w:t>
      </w:r>
      <w:r>
        <w:rPr>
          <w:rFonts w:cs="Arial"/>
          <w:b/>
          <w:sz w:val="22"/>
          <w:szCs w:val="22"/>
          <w:lang w:val="en-US" w:eastAsia="de-DE"/>
        </w:rPr>
        <w:t>Henkel</w:t>
      </w:r>
      <w:r>
        <w:rPr>
          <w:rFonts w:cs="Arial"/>
          <w:b/>
          <w:sz w:val="22"/>
          <w:szCs w:val="22"/>
          <w:lang w:val="ru-RU" w:eastAsia="de-DE"/>
        </w:rPr>
        <w:t xml:space="preserve"> подтверждает свою приверженность </w:t>
      </w:r>
      <w:r w:rsidR="00220CCA">
        <w:rPr>
          <w:rFonts w:cs="Arial"/>
          <w:b/>
          <w:sz w:val="22"/>
          <w:szCs w:val="22"/>
          <w:lang w:val="ru-RU" w:eastAsia="de-DE"/>
        </w:rPr>
        <w:t>российскому рынку</w:t>
      </w:r>
      <w:r w:rsidR="00A763C5">
        <w:rPr>
          <w:rFonts w:cs="Arial"/>
          <w:b/>
          <w:sz w:val="22"/>
          <w:szCs w:val="22"/>
          <w:lang w:val="ru-RU" w:eastAsia="de-DE"/>
        </w:rPr>
        <w:t xml:space="preserve"> и </w:t>
      </w:r>
      <w:r w:rsidR="00220CCA">
        <w:rPr>
          <w:rFonts w:cs="Arial"/>
          <w:b/>
          <w:sz w:val="22"/>
          <w:szCs w:val="22"/>
          <w:lang w:val="ru-RU" w:eastAsia="de-DE"/>
        </w:rPr>
        <w:t>запуска</w:t>
      </w:r>
      <w:r w:rsidR="00FC2A6A">
        <w:rPr>
          <w:rFonts w:cs="Arial"/>
          <w:b/>
          <w:sz w:val="22"/>
          <w:szCs w:val="22"/>
          <w:lang w:val="ru-RU" w:eastAsia="de-DE"/>
        </w:rPr>
        <w:t>ет</w:t>
      </w:r>
      <w:r w:rsidR="00220CCA">
        <w:rPr>
          <w:rFonts w:cs="Arial"/>
          <w:b/>
          <w:sz w:val="22"/>
          <w:szCs w:val="22"/>
          <w:lang w:val="ru-RU" w:eastAsia="de-DE"/>
        </w:rPr>
        <w:t xml:space="preserve"> новый инвести</w:t>
      </w:r>
      <w:bookmarkStart w:id="0" w:name="_GoBack"/>
      <w:bookmarkEnd w:id="0"/>
      <w:r w:rsidR="00220CCA">
        <w:rPr>
          <w:rFonts w:cs="Arial"/>
          <w:b/>
          <w:sz w:val="22"/>
          <w:szCs w:val="22"/>
          <w:lang w:val="ru-RU" w:eastAsia="de-DE"/>
        </w:rPr>
        <w:t>ционный проект</w:t>
      </w:r>
      <w:r w:rsidR="00B20D46" w:rsidRPr="00A70D51">
        <w:rPr>
          <w:rFonts w:cs="Arial"/>
          <w:b/>
          <w:sz w:val="22"/>
          <w:szCs w:val="22"/>
          <w:lang w:val="ru-RU" w:eastAsia="de-DE"/>
        </w:rPr>
        <w:t xml:space="preserve"> </w:t>
      </w:r>
      <w:r w:rsidR="00B20D46">
        <w:rPr>
          <w:rFonts w:cs="Arial"/>
          <w:b/>
          <w:sz w:val="22"/>
          <w:szCs w:val="22"/>
          <w:lang w:val="ru-RU" w:eastAsia="de-DE"/>
        </w:rPr>
        <w:t>стоимостью</w:t>
      </w:r>
      <w:r w:rsidR="00FC2A6A">
        <w:rPr>
          <w:rFonts w:cs="Arial"/>
          <w:b/>
          <w:sz w:val="22"/>
          <w:szCs w:val="22"/>
          <w:lang w:val="ru-RU" w:eastAsia="de-DE"/>
        </w:rPr>
        <w:t xml:space="preserve"> более чем </w:t>
      </w:r>
      <w:r w:rsidR="00220CCA">
        <w:rPr>
          <w:rFonts w:cs="Arial"/>
          <w:b/>
          <w:sz w:val="22"/>
          <w:szCs w:val="22"/>
          <w:lang w:val="ru-RU" w:eastAsia="de-DE"/>
        </w:rPr>
        <w:t xml:space="preserve">30 миллионов евро на своём предприятии в Перми. </w:t>
      </w:r>
      <w:r w:rsidRPr="00C2072D">
        <w:rPr>
          <w:rFonts w:cs="Arial"/>
          <w:b/>
          <w:sz w:val="22"/>
          <w:szCs w:val="22"/>
          <w:lang w:val="ru-RU" w:eastAsia="de-DE"/>
        </w:rPr>
        <w:t>Благо</w:t>
      </w:r>
      <w:r>
        <w:rPr>
          <w:rFonts w:cs="Arial"/>
          <w:b/>
          <w:sz w:val="22"/>
          <w:szCs w:val="22"/>
          <w:lang w:val="ru-RU" w:eastAsia="de-DE"/>
        </w:rPr>
        <w:t>даря реализации данного проекта</w:t>
      </w:r>
      <w:r w:rsidRPr="00C2072D">
        <w:rPr>
          <w:rFonts w:cs="Arial"/>
          <w:b/>
          <w:sz w:val="22"/>
          <w:szCs w:val="22"/>
          <w:lang w:val="ru-RU" w:eastAsia="de-DE"/>
        </w:rPr>
        <w:t xml:space="preserve"> </w:t>
      </w:r>
      <w:r w:rsidR="00220CCA">
        <w:rPr>
          <w:rFonts w:cs="Arial"/>
          <w:b/>
          <w:sz w:val="22"/>
          <w:szCs w:val="22"/>
          <w:lang w:val="ru-RU" w:eastAsia="de-DE"/>
        </w:rPr>
        <w:t>предприятие обеспечит</w:t>
      </w:r>
      <w:r w:rsidR="00B20D46">
        <w:rPr>
          <w:rFonts w:cs="Arial"/>
          <w:b/>
          <w:sz w:val="22"/>
          <w:szCs w:val="22"/>
          <w:lang w:val="ru-RU" w:eastAsia="de-DE"/>
        </w:rPr>
        <w:t xml:space="preserve"> растущие потребности </w:t>
      </w:r>
      <w:r w:rsidR="00AF6790">
        <w:rPr>
          <w:rFonts w:cs="Arial"/>
          <w:b/>
          <w:sz w:val="22"/>
          <w:szCs w:val="22"/>
          <w:lang w:val="ru-RU" w:eastAsia="de-DE"/>
        </w:rPr>
        <w:t xml:space="preserve">потребителей и </w:t>
      </w:r>
      <w:r w:rsidR="00B20D46">
        <w:rPr>
          <w:rFonts w:cs="Arial"/>
          <w:b/>
          <w:sz w:val="22"/>
          <w:szCs w:val="22"/>
          <w:lang w:val="ru-RU" w:eastAsia="de-DE"/>
        </w:rPr>
        <w:t>клиентов</w:t>
      </w:r>
      <w:r w:rsidR="00AF6790">
        <w:rPr>
          <w:rFonts w:cs="Arial"/>
          <w:b/>
          <w:sz w:val="22"/>
          <w:szCs w:val="22"/>
          <w:lang w:val="ru-RU" w:eastAsia="de-DE"/>
        </w:rPr>
        <w:t xml:space="preserve"> </w:t>
      </w:r>
      <w:r w:rsidR="00B20D46">
        <w:rPr>
          <w:rFonts w:cs="Arial"/>
          <w:b/>
          <w:sz w:val="22"/>
          <w:szCs w:val="22"/>
          <w:lang w:val="ru-RU" w:eastAsia="de-DE"/>
        </w:rPr>
        <w:t xml:space="preserve">компании в </w:t>
      </w:r>
      <w:r w:rsidR="00220CCA">
        <w:rPr>
          <w:rFonts w:cs="Arial"/>
          <w:b/>
          <w:sz w:val="22"/>
          <w:szCs w:val="22"/>
          <w:lang w:val="ru-RU" w:eastAsia="de-DE"/>
        </w:rPr>
        <w:t xml:space="preserve">350 российских </w:t>
      </w:r>
      <w:r w:rsidR="00B20D46">
        <w:rPr>
          <w:rFonts w:cs="Arial"/>
          <w:b/>
          <w:sz w:val="22"/>
          <w:szCs w:val="22"/>
          <w:lang w:val="ru-RU" w:eastAsia="de-DE"/>
        </w:rPr>
        <w:t>городах</w:t>
      </w:r>
      <w:r w:rsidR="00220CCA">
        <w:rPr>
          <w:rFonts w:cs="Arial"/>
          <w:b/>
          <w:sz w:val="22"/>
          <w:szCs w:val="22"/>
          <w:lang w:val="ru-RU" w:eastAsia="de-DE"/>
        </w:rPr>
        <w:t xml:space="preserve"> и большинств</w:t>
      </w:r>
      <w:r w:rsidR="00B20D46">
        <w:rPr>
          <w:rFonts w:cs="Arial"/>
          <w:b/>
          <w:sz w:val="22"/>
          <w:szCs w:val="22"/>
          <w:lang w:val="ru-RU" w:eastAsia="de-DE"/>
        </w:rPr>
        <w:t>е</w:t>
      </w:r>
      <w:r w:rsidR="00220CCA">
        <w:rPr>
          <w:rFonts w:cs="Arial"/>
          <w:b/>
          <w:sz w:val="22"/>
          <w:szCs w:val="22"/>
          <w:lang w:val="ru-RU" w:eastAsia="de-DE"/>
        </w:rPr>
        <w:t xml:space="preserve"> стран СНГ. </w:t>
      </w:r>
    </w:p>
    <w:p w:rsidR="00220CCA" w:rsidRPr="004373B1" w:rsidRDefault="00220CCA" w:rsidP="00220CCA">
      <w:pPr>
        <w:spacing w:before="120" w:after="240" w:line="360" w:lineRule="auto"/>
        <w:jc w:val="both"/>
        <w:rPr>
          <w:rFonts w:cs="Arial"/>
          <w:sz w:val="22"/>
          <w:szCs w:val="22"/>
          <w:lang w:val="ru-RU"/>
        </w:rPr>
      </w:pPr>
      <w:r w:rsidRPr="00926201">
        <w:rPr>
          <w:rFonts w:cs="Arial"/>
          <w:sz w:val="22"/>
          <w:szCs w:val="22"/>
          <w:lang w:val="ru-RU"/>
        </w:rPr>
        <w:t xml:space="preserve">Губернатор Пермского края Виктор </w:t>
      </w:r>
      <w:proofErr w:type="spellStart"/>
      <w:r w:rsidRPr="00926201">
        <w:rPr>
          <w:rFonts w:cs="Arial"/>
          <w:sz w:val="22"/>
          <w:szCs w:val="22"/>
          <w:lang w:val="ru-RU"/>
        </w:rPr>
        <w:t>Басаргин</w:t>
      </w:r>
      <w:proofErr w:type="spellEnd"/>
      <w:r w:rsidRPr="00926201">
        <w:rPr>
          <w:rFonts w:cs="Arial"/>
          <w:sz w:val="22"/>
          <w:szCs w:val="22"/>
          <w:lang w:val="ru-RU"/>
        </w:rPr>
        <w:t xml:space="preserve"> и </w:t>
      </w:r>
      <w:r w:rsidR="00A70D51">
        <w:rPr>
          <w:rFonts w:cs="Arial"/>
          <w:sz w:val="22"/>
          <w:szCs w:val="22"/>
          <w:lang w:val="ru-RU"/>
        </w:rPr>
        <w:t>п</w:t>
      </w:r>
      <w:r w:rsidR="00A70D51" w:rsidRPr="00A70D51">
        <w:rPr>
          <w:rFonts w:cs="Arial"/>
          <w:sz w:val="22"/>
          <w:szCs w:val="22"/>
          <w:lang w:val="ru-RU"/>
        </w:rPr>
        <w:t xml:space="preserve">резидент Henkel Европа, </w:t>
      </w:r>
      <w:r w:rsidR="008E6F12">
        <w:rPr>
          <w:rFonts w:cs="Arial"/>
          <w:sz w:val="22"/>
          <w:szCs w:val="22"/>
          <w:lang w:val="ru-RU"/>
        </w:rPr>
        <w:t>г</w:t>
      </w:r>
      <w:r w:rsidR="00A70D51" w:rsidRPr="00A70D51">
        <w:rPr>
          <w:rFonts w:cs="Arial"/>
          <w:sz w:val="22"/>
          <w:szCs w:val="22"/>
          <w:lang w:val="ru-RU"/>
        </w:rPr>
        <w:t xml:space="preserve">лава подразделения </w:t>
      </w:r>
      <w:proofErr w:type="spellStart"/>
      <w:r w:rsidR="008E6F12" w:rsidRPr="00FA2266">
        <w:rPr>
          <w:rFonts w:cs="Arial"/>
          <w:sz w:val="22"/>
          <w:szCs w:val="22"/>
          <w:lang w:val="ru-RU"/>
        </w:rPr>
        <w:t>Laundry</w:t>
      </w:r>
      <w:proofErr w:type="spellEnd"/>
      <w:r w:rsidR="008E6F12" w:rsidRPr="0043765F">
        <w:rPr>
          <w:rFonts w:cs="Arial"/>
          <w:sz w:val="22"/>
          <w:szCs w:val="22"/>
          <w:lang w:val="ru-RU"/>
        </w:rPr>
        <w:t xml:space="preserve"> &amp; </w:t>
      </w:r>
      <w:proofErr w:type="spellStart"/>
      <w:r w:rsidR="008E6F12" w:rsidRPr="00FA2266">
        <w:rPr>
          <w:rFonts w:cs="Arial"/>
          <w:sz w:val="22"/>
          <w:szCs w:val="22"/>
          <w:lang w:val="ru-RU"/>
        </w:rPr>
        <w:t>Home</w:t>
      </w:r>
      <w:proofErr w:type="spellEnd"/>
      <w:r w:rsidR="008E6F12" w:rsidRPr="0043765F">
        <w:rPr>
          <w:rFonts w:cs="Arial"/>
          <w:sz w:val="22"/>
          <w:szCs w:val="22"/>
          <w:lang w:val="ru-RU"/>
        </w:rPr>
        <w:t xml:space="preserve"> </w:t>
      </w:r>
      <w:r w:rsidR="008E6F12" w:rsidRPr="00FA2266">
        <w:rPr>
          <w:rFonts w:cs="Arial"/>
          <w:sz w:val="22"/>
          <w:szCs w:val="22"/>
          <w:lang w:val="ru-RU"/>
        </w:rPr>
        <w:t>Care</w:t>
      </w:r>
      <w:r w:rsidR="008E6F12" w:rsidRPr="0043765F">
        <w:rPr>
          <w:rFonts w:cs="Arial"/>
          <w:sz w:val="22"/>
          <w:szCs w:val="22"/>
          <w:lang w:val="ru-RU"/>
        </w:rPr>
        <w:t xml:space="preserve"> </w:t>
      </w:r>
      <w:r w:rsidR="00A70D51" w:rsidRPr="00A70D51">
        <w:rPr>
          <w:rFonts w:cs="Arial"/>
          <w:sz w:val="22"/>
          <w:szCs w:val="22"/>
          <w:lang w:val="ru-RU"/>
        </w:rPr>
        <w:t xml:space="preserve">Гюнтер </w:t>
      </w:r>
      <w:proofErr w:type="spellStart"/>
      <w:r w:rsidR="00A70D51" w:rsidRPr="00A70D51">
        <w:rPr>
          <w:rFonts w:cs="Arial"/>
          <w:sz w:val="22"/>
          <w:szCs w:val="22"/>
          <w:lang w:val="ru-RU"/>
        </w:rPr>
        <w:t>Тумзер</w:t>
      </w:r>
      <w:proofErr w:type="spellEnd"/>
      <w:r w:rsidR="00A70D51" w:rsidRPr="00A70D51">
        <w:rPr>
          <w:rFonts w:cs="Arial"/>
          <w:sz w:val="22"/>
          <w:szCs w:val="22"/>
          <w:lang w:val="ru-RU"/>
        </w:rPr>
        <w:t xml:space="preserve"> (</w:t>
      </w:r>
      <w:proofErr w:type="spellStart"/>
      <w:r w:rsidR="00A70D51" w:rsidRPr="00A70D51">
        <w:rPr>
          <w:rFonts w:cs="Arial"/>
          <w:sz w:val="22"/>
          <w:szCs w:val="22"/>
          <w:lang w:val="ru-RU"/>
        </w:rPr>
        <w:t>Guenter</w:t>
      </w:r>
      <w:proofErr w:type="spellEnd"/>
      <w:r w:rsidR="00A70D51" w:rsidRPr="00A70D51">
        <w:rPr>
          <w:rFonts w:cs="Arial"/>
          <w:sz w:val="22"/>
          <w:szCs w:val="22"/>
          <w:lang w:val="ru-RU"/>
        </w:rPr>
        <w:t xml:space="preserve"> </w:t>
      </w:r>
      <w:proofErr w:type="spellStart"/>
      <w:r w:rsidR="00A70D51" w:rsidRPr="00A70D51">
        <w:rPr>
          <w:rFonts w:cs="Arial"/>
          <w:sz w:val="22"/>
          <w:szCs w:val="22"/>
          <w:lang w:val="ru-RU"/>
        </w:rPr>
        <w:t>Thumser</w:t>
      </w:r>
      <w:proofErr w:type="spellEnd"/>
      <w:r w:rsidR="00A70D51" w:rsidRPr="00A70D51">
        <w:rPr>
          <w:rFonts w:cs="Arial"/>
          <w:sz w:val="22"/>
          <w:szCs w:val="22"/>
          <w:lang w:val="ru-RU"/>
        </w:rPr>
        <w:t>)</w:t>
      </w:r>
      <w:r w:rsidR="00A70D51">
        <w:rPr>
          <w:rFonts w:cs="Arial"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 xml:space="preserve">сегодня официально </w:t>
      </w:r>
      <w:r w:rsidR="00326215">
        <w:rPr>
          <w:rFonts w:cs="Arial"/>
          <w:sz w:val="22"/>
          <w:szCs w:val="22"/>
          <w:lang w:val="ru-RU"/>
        </w:rPr>
        <w:t xml:space="preserve">запустили новые производственные и логистические мощности </w:t>
      </w:r>
      <w:r>
        <w:rPr>
          <w:rFonts w:cs="Arial"/>
          <w:sz w:val="22"/>
          <w:szCs w:val="22"/>
          <w:lang w:val="ru-RU"/>
        </w:rPr>
        <w:t xml:space="preserve">на заводе в Перми. </w:t>
      </w:r>
      <w:r w:rsidR="008E6F12">
        <w:rPr>
          <w:rFonts w:cs="Arial"/>
          <w:sz w:val="22"/>
          <w:szCs w:val="22"/>
          <w:lang w:val="ru-RU"/>
        </w:rPr>
        <w:t xml:space="preserve"> </w:t>
      </w:r>
    </w:p>
    <w:p w:rsidR="00FA2266" w:rsidRPr="00FA2266" w:rsidRDefault="00FA2266" w:rsidP="00220CCA">
      <w:pPr>
        <w:spacing w:before="120" w:after="240" w:line="360" w:lineRule="auto"/>
        <w:jc w:val="both"/>
        <w:rPr>
          <w:rFonts w:cs="Arial"/>
          <w:sz w:val="22"/>
          <w:szCs w:val="22"/>
          <w:lang w:val="ru-RU"/>
        </w:rPr>
      </w:pPr>
      <w:r w:rsidRPr="00FA2266">
        <w:rPr>
          <w:rFonts w:cs="Arial"/>
          <w:sz w:val="22"/>
          <w:szCs w:val="22"/>
          <w:lang w:val="ru-RU"/>
        </w:rPr>
        <w:t xml:space="preserve">«Приятно отметить, что в рамках российского производства компании </w:t>
      </w:r>
      <w:r w:rsidR="00504BE3">
        <w:rPr>
          <w:rFonts w:cs="Arial"/>
          <w:sz w:val="22"/>
          <w:szCs w:val="22"/>
          <w:lang w:val="en-US"/>
        </w:rPr>
        <w:t>Henkel</w:t>
      </w:r>
      <w:r w:rsidRPr="00FA2266">
        <w:rPr>
          <w:rFonts w:cs="Arial"/>
          <w:sz w:val="22"/>
          <w:szCs w:val="22"/>
          <w:lang w:val="ru-RU"/>
        </w:rPr>
        <w:t xml:space="preserve"> основной акцент сделан на инвестиции именно в пермское предприятие. Только за последние 3 года компания </w:t>
      </w:r>
      <w:r w:rsidR="00504BE3">
        <w:rPr>
          <w:rFonts w:cs="Arial"/>
          <w:sz w:val="22"/>
          <w:szCs w:val="22"/>
          <w:lang w:val="en-US"/>
        </w:rPr>
        <w:t>Henkel</w:t>
      </w:r>
      <w:r w:rsidR="00504BE3" w:rsidRPr="000560E8">
        <w:rPr>
          <w:rFonts w:cs="Arial"/>
          <w:sz w:val="22"/>
          <w:szCs w:val="22"/>
          <w:lang w:val="ru-RU"/>
        </w:rPr>
        <w:t xml:space="preserve"> </w:t>
      </w:r>
      <w:r w:rsidRPr="00FA2266">
        <w:rPr>
          <w:rFonts w:cs="Arial"/>
          <w:sz w:val="22"/>
          <w:szCs w:val="22"/>
          <w:lang w:val="ru-RU"/>
        </w:rPr>
        <w:t>инвестировал</w:t>
      </w:r>
      <w:r w:rsidR="005225F7">
        <w:rPr>
          <w:rFonts w:cs="Arial"/>
          <w:sz w:val="22"/>
          <w:szCs w:val="22"/>
          <w:lang w:val="ru-RU"/>
        </w:rPr>
        <w:t>а</w:t>
      </w:r>
      <w:r w:rsidRPr="00FA2266">
        <w:rPr>
          <w:rFonts w:cs="Arial"/>
          <w:sz w:val="22"/>
          <w:szCs w:val="22"/>
          <w:lang w:val="ru-RU"/>
        </w:rPr>
        <w:t xml:space="preserve"> сюда более 2 млрд рублей. Стремление компании с мировым именем развивать производство в Перми – это свидетельство повышения инвестиционной п</w:t>
      </w:r>
      <w:r>
        <w:rPr>
          <w:rFonts w:cs="Arial"/>
          <w:sz w:val="22"/>
          <w:szCs w:val="22"/>
          <w:lang w:val="ru-RU"/>
        </w:rPr>
        <w:t xml:space="preserve">ривлекательности Пермского края, - говорит </w:t>
      </w:r>
      <w:r w:rsidRPr="00926201">
        <w:rPr>
          <w:rFonts w:cs="Arial"/>
          <w:sz w:val="22"/>
          <w:szCs w:val="22"/>
          <w:lang w:val="ru-RU"/>
        </w:rPr>
        <w:t xml:space="preserve">Губернатор Пермского края Виктор </w:t>
      </w:r>
      <w:proofErr w:type="spellStart"/>
      <w:r w:rsidRPr="00926201">
        <w:rPr>
          <w:rFonts w:cs="Arial"/>
          <w:sz w:val="22"/>
          <w:szCs w:val="22"/>
          <w:lang w:val="ru-RU"/>
        </w:rPr>
        <w:t>Басаргин</w:t>
      </w:r>
      <w:proofErr w:type="spellEnd"/>
      <w:r>
        <w:rPr>
          <w:rFonts w:cs="Arial"/>
          <w:sz w:val="22"/>
          <w:szCs w:val="22"/>
          <w:lang w:val="ru-RU"/>
        </w:rPr>
        <w:t xml:space="preserve">. - </w:t>
      </w:r>
      <w:r w:rsidRPr="00FA2266">
        <w:rPr>
          <w:rFonts w:cs="Arial"/>
          <w:sz w:val="22"/>
          <w:szCs w:val="22"/>
          <w:lang w:val="ru-RU"/>
        </w:rPr>
        <w:t>Запуск этого инвестиционного проекта позволяет решить сразу несколько важных производственных и социальных задач – это оптимизация логистических процессов и двукратное увеличение объемов производства жидких моющих</w:t>
      </w:r>
      <w:r w:rsidR="00C16151">
        <w:rPr>
          <w:rFonts w:cs="Arial"/>
          <w:sz w:val="22"/>
          <w:szCs w:val="22"/>
          <w:lang w:val="ru-RU"/>
        </w:rPr>
        <w:t xml:space="preserve"> средств на пермской площадке, </w:t>
      </w:r>
      <w:r w:rsidRPr="00FA2266">
        <w:rPr>
          <w:rFonts w:cs="Arial"/>
          <w:sz w:val="22"/>
          <w:szCs w:val="22"/>
          <w:lang w:val="ru-RU"/>
        </w:rPr>
        <w:t xml:space="preserve">создание новых рабочих мест, расширение налогооблагаемой базы, а значит – рост благосостояния региона и повышение уровня жизни </w:t>
      </w:r>
      <w:proofErr w:type="spellStart"/>
      <w:r w:rsidRPr="00FA2266">
        <w:rPr>
          <w:rFonts w:cs="Arial"/>
          <w:sz w:val="22"/>
          <w:szCs w:val="22"/>
          <w:lang w:val="ru-RU"/>
        </w:rPr>
        <w:t>прикамцев</w:t>
      </w:r>
      <w:proofErr w:type="spellEnd"/>
      <w:r w:rsidRPr="00FA2266">
        <w:rPr>
          <w:rFonts w:cs="Arial"/>
          <w:sz w:val="22"/>
          <w:szCs w:val="22"/>
          <w:lang w:val="ru-RU"/>
        </w:rPr>
        <w:t>».</w:t>
      </w:r>
    </w:p>
    <w:p w:rsidR="00220CCA" w:rsidRPr="00F714B0" w:rsidRDefault="00220CCA" w:rsidP="00220CCA">
      <w:pPr>
        <w:spacing w:before="120" w:after="240" w:line="360" w:lineRule="auto"/>
        <w:jc w:val="both"/>
        <w:rPr>
          <w:rFonts w:cs="Arial"/>
          <w:sz w:val="22"/>
          <w:szCs w:val="22"/>
          <w:lang w:val="ru-RU"/>
        </w:rPr>
      </w:pPr>
      <w:r w:rsidRPr="000576E2">
        <w:rPr>
          <w:rFonts w:cs="Arial"/>
          <w:sz w:val="22"/>
          <w:szCs w:val="22"/>
          <w:lang w:val="ru-RU"/>
        </w:rPr>
        <w:t>На церемонии открытия также присутствовали</w:t>
      </w:r>
      <w:r>
        <w:rPr>
          <w:rFonts w:cs="Arial"/>
          <w:sz w:val="22"/>
          <w:szCs w:val="22"/>
          <w:lang w:val="ru-RU"/>
        </w:rPr>
        <w:t xml:space="preserve"> </w:t>
      </w:r>
      <w:r w:rsidR="00601B39" w:rsidRPr="00601B39">
        <w:rPr>
          <w:rFonts w:cs="Arial"/>
          <w:sz w:val="22"/>
          <w:szCs w:val="22"/>
          <w:lang w:val="ru-RU"/>
        </w:rPr>
        <w:t xml:space="preserve">Корпоративный вице-президент по глобальному управлению цепочкой поставок подразделения </w:t>
      </w:r>
      <w:r w:rsidR="00590A22">
        <w:rPr>
          <w:rFonts w:cs="Arial"/>
          <w:sz w:val="22"/>
          <w:szCs w:val="22"/>
          <w:lang w:val="en-US"/>
        </w:rPr>
        <w:t>Laundry</w:t>
      </w:r>
      <w:r w:rsidR="00590A22" w:rsidRPr="0043765F">
        <w:rPr>
          <w:rFonts w:cs="Arial"/>
          <w:sz w:val="22"/>
          <w:szCs w:val="22"/>
          <w:lang w:val="ru-RU"/>
        </w:rPr>
        <w:t xml:space="preserve"> &amp; </w:t>
      </w:r>
      <w:r w:rsidR="00590A22">
        <w:rPr>
          <w:rFonts w:cs="Arial"/>
          <w:sz w:val="22"/>
          <w:szCs w:val="22"/>
          <w:lang w:val="en-US"/>
        </w:rPr>
        <w:t>Home</w:t>
      </w:r>
      <w:r w:rsidR="00590A22" w:rsidRPr="0043765F">
        <w:rPr>
          <w:rFonts w:cs="Arial"/>
          <w:sz w:val="22"/>
          <w:szCs w:val="22"/>
          <w:lang w:val="ru-RU"/>
        </w:rPr>
        <w:t xml:space="preserve"> </w:t>
      </w:r>
      <w:r w:rsidR="00590A22">
        <w:rPr>
          <w:rFonts w:cs="Arial"/>
          <w:sz w:val="22"/>
          <w:szCs w:val="22"/>
          <w:lang w:val="en-US"/>
        </w:rPr>
        <w:t>Care</w:t>
      </w:r>
      <w:r w:rsidR="00590A22" w:rsidRPr="0043765F">
        <w:rPr>
          <w:rFonts w:cs="Arial"/>
          <w:sz w:val="22"/>
          <w:szCs w:val="22"/>
          <w:lang w:val="ru-RU"/>
        </w:rPr>
        <w:t xml:space="preserve"> </w:t>
      </w:r>
      <w:r w:rsidR="00590A22" w:rsidRPr="00590A22">
        <w:rPr>
          <w:rFonts w:cs="Arial"/>
          <w:sz w:val="22"/>
          <w:szCs w:val="22"/>
          <w:lang w:val="ru-RU"/>
        </w:rPr>
        <w:lastRenderedPageBreak/>
        <w:t>компании Henkel</w:t>
      </w:r>
      <w:r w:rsidR="00590A22">
        <w:rPr>
          <w:rFonts w:cs="Arial"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 xml:space="preserve">корпоративный </w:t>
      </w:r>
      <w:proofErr w:type="spellStart"/>
      <w:r>
        <w:rPr>
          <w:rFonts w:cs="Arial"/>
          <w:sz w:val="22"/>
          <w:szCs w:val="22"/>
          <w:lang w:val="ru-RU"/>
        </w:rPr>
        <w:t>Дирк</w:t>
      </w:r>
      <w:proofErr w:type="spellEnd"/>
      <w:r>
        <w:rPr>
          <w:rFonts w:cs="Arial"/>
          <w:sz w:val="22"/>
          <w:szCs w:val="22"/>
          <w:lang w:val="ru-RU"/>
        </w:rPr>
        <w:t xml:space="preserve"> </w:t>
      </w:r>
      <w:proofErr w:type="spellStart"/>
      <w:r>
        <w:rPr>
          <w:rFonts w:cs="Arial"/>
          <w:sz w:val="22"/>
          <w:szCs w:val="22"/>
          <w:lang w:val="ru-RU"/>
        </w:rPr>
        <w:t>Хольбах</w:t>
      </w:r>
      <w:proofErr w:type="spellEnd"/>
      <w:r>
        <w:rPr>
          <w:rFonts w:cs="Arial"/>
          <w:sz w:val="22"/>
          <w:szCs w:val="22"/>
          <w:lang w:val="ru-RU"/>
        </w:rPr>
        <w:t xml:space="preserve"> (</w:t>
      </w:r>
      <w:r w:rsidRPr="00A71E4C">
        <w:rPr>
          <w:rFonts w:cs="Arial"/>
          <w:sz w:val="22"/>
          <w:szCs w:val="22"/>
          <w:lang w:val="en-US" w:eastAsia="ru-RU"/>
        </w:rPr>
        <w:t>Dirk</w:t>
      </w:r>
      <w:r w:rsidRPr="0043765F">
        <w:rPr>
          <w:rFonts w:cs="Arial"/>
          <w:sz w:val="22"/>
          <w:szCs w:val="22"/>
          <w:lang w:val="ru-RU" w:eastAsia="ru-RU"/>
        </w:rPr>
        <w:t xml:space="preserve"> </w:t>
      </w:r>
      <w:r w:rsidRPr="00A71E4C">
        <w:rPr>
          <w:rFonts w:cs="Arial"/>
          <w:sz w:val="22"/>
          <w:szCs w:val="22"/>
          <w:lang w:val="en-US" w:eastAsia="ru-RU"/>
        </w:rPr>
        <w:t>Holbach</w:t>
      </w:r>
      <w:r w:rsidRPr="0043765F">
        <w:rPr>
          <w:rFonts w:cs="Arial"/>
          <w:sz w:val="22"/>
          <w:szCs w:val="22"/>
          <w:lang w:val="ru-RU" w:eastAsia="ru-RU"/>
        </w:rPr>
        <w:t xml:space="preserve">), </w:t>
      </w:r>
      <w:r w:rsidR="00590A22">
        <w:rPr>
          <w:rFonts w:cs="Arial"/>
          <w:sz w:val="22"/>
          <w:szCs w:val="22"/>
          <w:lang w:val="ru-RU" w:eastAsia="ru-RU"/>
        </w:rPr>
        <w:t>п</w:t>
      </w:r>
      <w:r>
        <w:rPr>
          <w:rFonts w:cs="Arial"/>
          <w:sz w:val="22"/>
          <w:szCs w:val="22"/>
          <w:lang w:val="ru-RU" w:eastAsia="ru-RU"/>
        </w:rPr>
        <w:t xml:space="preserve">резидент </w:t>
      </w:r>
      <w:r w:rsidR="00590A22" w:rsidRPr="00590A22">
        <w:rPr>
          <w:rFonts w:cs="Arial"/>
          <w:sz w:val="22"/>
          <w:szCs w:val="22"/>
          <w:lang w:val="ru-RU" w:eastAsia="ru-RU"/>
        </w:rPr>
        <w:t>Henkel</w:t>
      </w:r>
      <w:r w:rsidR="00590A22" w:rsidRPr="00590A22" w:rsidDel="00590A22">
        <w:rPr>
          <w:rFonts w:cs="Arial"/>
          <w:sz w:val="22"/>
          <w:szCs w:val="22"/>
          <w:lang w:val="ru-RU" w:eastAsia="ru-RU"/>
        </w:rPr>
        <w:t xml:space="preserve"> </w:t>
      </w:r>
      <w:r>
        <w:rPr>
          <w:rFonts w:cs="Arial"/>
          <w:sz w:val="22"/>
          <w:szCs w:val="22"/>
          <w:lang w:val="ru-RU" w:eastAsia="ru-RU"/>
        </w:rPr>
        <w:t xml:space="preserve">Россия Сергей Быковских и представители органов власти. </w:t>
      </w:r>
      <w:r w:rsidR="00590A22">
        <w:rPr>
          <w:rFonts w:cs="Arial"/>
          <w:sz w:val="22"/>
          <w:szCs w:val="22"/>
          <w:lang w:val="ru-RU" w:eastAsia="ru-RU"/>
        </w:rPr>
        <w:t xml:space="preserve"> </w:t>
      </w:r>
      <w:r>
        <w:rPr>
          <w:rFonts w:cs="Arial"/>
          <w:sz w:val="22"/>
          <w:szCs w:val="22"/>
          <w:lang w:val="ru-RU"/>
        </w:rPr>
        <w:t xml:space="preserve"> </w:t>
      </w:r>
    </w:p>
    <w:p w:rsidR="00220CCA" w:rsidRPr="00141E2F" w:rsidRDefault="00220CCA" w:rsidP="00220CCA">
      <w:pPr>
        <w:spacing w:before="120" w:after="240" w:line="360" w:lineRule="auto"/>
        <w:jc w:val="both"/>
        <w:rPr>
          <w:rFonts w:cs="Arial"/>
          <w:sz w:val="22"/>
          <w:szCs w:val="22"/>
          <w:lang w:val="ru-RU"/>
        </w:rPr>
      </w:pPr>
      <w:r>
        <w:rPr>
          <w:rFonts w:cs="Arial"/>
          <w:sz w:val="22"/>
          <w:szCs w:val="22"/>
          <w:lang w:val="ru-RU"/>
        </w:rPr>
        <w:t>«</w:t>
      </w:r>
      <w:r w:rsidR="00787822">
        <w:rPr>
          <w:rFonts w:cs="Arial"/>
          <w:sz w:val="22"/>
          <w:szCs w:val="22"/>
          <w:lang w:val="ru-RU"/>
        </w:rPr>
        <w:t xml:space="preserve">Компания Henkel </w:t>
      </w:r>
      <w:r>
        <w:rPr>
          <w:rFonts w:cs="Arial"/>
          <w:sz w:val="22"/>
          <w:szCs w:val="22"/>
          <w:lang w:val="ru-RU"/>
        </w:rPr>
        <w:t xml:space="preserve">работает в России вот уже 25 лет. </w:t>
      </w:r>
      <w:proofErr w:type="gramStart"/>
      <w:r>
        <w:rPr>
          <w:rFonts w:cs="Arial"/>
          <w:sz w:val="22"/>
          <w:szCs w:val="22"/>
          <w:lang w:val="ru-RU"/>
        </w:rPr>
        <w:t>С 1990 года мы открыли здесь 9 предприятий, представили новые инновационные продукты, обеспечили новые рабочие места и способствовали дальнейшему развитию регионов</w:t>
      </w:r>
      <w:proofErr w:type="gramEnd"/>
      <w:r>
        <w:rPr>
          <w:rFonts w:cs="Arial"/>
          <w:sz w:val="22"/>
          <w:szCs w:val="22"/>
          <w:lang w:val="ru-RU"/>
        </w:rPr>
        <w:t xml:space="preserve">, – говорит </w:t>
      </w:r>
      <w:r w:rsidR="008E6F12" w:rsidRPr="008E6F12">
        <w:rPr>
          <w:rFonts w:cs="Arial"/>
          <w:sz w:val="22"/>
          <w:szCs w:val="22"/>
          <w:lang w:val="ru-RU"/>
        </w:rPr>
        <w:t xml:space="preserve">Гюнтер </w:t>
      </w:r>
      <w:proofErr w:type="spellStart"/>
      <w:r w:rsidR="008E6F12" w:rsidRPr="008E6F12">
        <w:rPr>
          <w:rFonts w:cs="Arial"/>
          <w:sz w:val="22"/>
          <w:szCs w:val="22"/>
          <w:lang w:val="ru-RU"/>
        </w:rPr>
        <w:t>Тумзер</w:t>
      </w:r>
      <w:proofErr w:type="spellEnd"/>
      <w:r w:rsidR="000559DD">
        <w:rPr>
          <w:rFonts w:cs="Arial"/>
          <w:sz w:val="22"/>
          <w:szCs w:val="22"/>
          <w:lang w:val="ru-RU"/>
        </w:rPr>
        <w:t>.</w:t>
      </w:r>
      <w:r>
        <w:rPr>
          <w:rFonts w:cs="Arial"/>
          <w:sz w:val="22"/>
          <w:szCs w:val="22"/>
          <w:lang w:val="ru-RU"/>
        </w:rPr>
        <w:t xml:space="preserve"> – С запуском нашего расширенного автоматизированного логистического </w:t>
      </w:r>
      <w:r w:rsidR="00590A22">
        <w:rPr>
          <w:rFonts w:cs="Arial"/>
          <w:sz w:val="22"/>
          <w:szCs w:val="22"/>
          <w:lang w:val="ru-RU"/>
        </w:rPr>
        <w:t xml:space="preserve">комплекса </w:t>
      </w:r>
      <w:r>
        <w:rPr>
          <w:rFonts w:cs="Arial"/>
          <w:sz w:val="22"/>
          <w:szCs w:val="22"/>
          <w:lang w:val="ru-RU"/>
        </w:rPr>
        <w:t xml:space="preserve">и новых производственных </w:t>
      </w:r>
      <w:r w:rsidR="00590A22">
        <w:rPr>
          <w:rFonts w:cs="Arial"/>
          <w:sz w:val="22"/>
          <w:szCs w:val="22"/>
          <w:lang w:val="ru-RU"/>
        </w:rPr>
        <w:t xml:space="preserve">линий </w:t>
      </w:r>
      <w:r>
        <w:rPr>
          <w:rFonts w:cs="Arial"/>
          <w:sz w:val="22"/>
          <w:szCs w:val="22"/>
          <w:lang w:val="ru-RU"/>
        </w:rPr>
        <w:t>в Пермском крае, который является одним из наиболее значимых для нас регионов, мы ста</w:t>
      </w:r>
      <w:r w:rsidR="002F3CA1">
        <w:rPr>
          <w:rFonts w:cs="Arial"/>
          <w:sz w:val="22"/>
          <w:szCs w:val="22"/>
          <w:lang w:val="ru-RU"/>
        </w:rPr>
        <w:t>нем</w:t>
      </w:r>
      <w:r>
        <w:rPr>
          <w:rFonts w:cs="Arial"/>
          <w:sz w:val="22"/>
          <w:szCs w:val="22"/>
          <w:lang w:val="ru-RU"/>
        </w:rPr>
        <w:t xml:space="preserve"> еще ближе к нашим </w:t>
      </w:r>
      <w:r w:rsidR="00590A22">
        <w:rPr>
          <w:rFonts w:cs="Arial"/>
          <w:sz w:val="22"/>
          <w:szCs w:val="22"/>
          <w:lang w:val="ru-RU"/>
        </w:rPr>
        <w:t xml:space="preserve">клиентам </w:t>
      </w:r>
      <w:r>
        <w:rPr>
          <w:rFonts w:cs="Arial"/>
          <w:sz w:val="22"/>
          <w:szCs w:val="22"/>
          <w:lang w:val="ru-RU"/>
        </w:rPr>
        <w:t xml:space="preserve">и потребителям и </w:t>
      </w:r>
      <w:r w:rsidRPr="00D44775">
        <w:rPr>
          <w:rFonts w:cs="Arial"/>
          <w:sz w:val="22"/>
          <w:szCs w:val="22"/>
          <w:lang w:val="ru-RU"/>
        </w:rPr>
        <w:t xml:space="preserve">сможем эффективнее адаптировать свои бизнес-процессы и продукцию </w:t>
      </w:r>
      <w:r w:rsidR="002F3CA1" w:rsidRPr="00A763C5">
        <w:rPr>
          <w:rFonts w:cs="Arial"/>
          <w:sz w:val="22"/>
          <w:szCs w:val="22"/>
          <w:lang w:val="ru-RU"/>
        </w:rPr>
        <w:t xml:space="preserve">в соответствии </w:t>
      </w:r>
      <w:r w:rsidR="00D44775">
        <w:rPr>
          <w:rFonts w:cs="Arial"/>
          <w:sz w:val="22"/>
          <w:szCs w:val="22"/>
          <w:lang w:val="ru-RU"/>
        </w:rPr>
        <w:t>с</w:t>
      </w:r>
      <w:r w:rsidRPr="00D44775">
        <w:rPr>
          <w:rFonts w:cs="Arial"/>
          <w:sz w:val="22"/>
          <w:szCs w:val="22"/>
          <w:lang w:val="ru-RU"/>
        </w:rPr>
        <w:t xml:space="preserve"> их потребност</w:t>
      </w:r>
      <w:r w:rsidR="00D44775">
        <w:rPr>
          <w:rFonts w:cs="Arial"/>
          <w:sz w:val="22"/>
          <w:szCs w:val="22"/>
          <w:lang w:val="ru-RU"/>
        </w:rPr>
        <w:t>ями и рыночным спросом</w:t>
      </w:r>
      <w:r w:rsidRPr="00D44775">
        <w:rPr>
          <w:rFonts w:cs="Arial"/>
          <w:sz w:val="22"/>
          <w:szCs w:val="22"/>
          <w:lang w:val="ru-RU"/>
        </w:rPr>
        <w:t>.</w:t>
      </w:r>
      <w:r>
        <w:rPr>
          <w:rFonts w:cs="Arial"/>
          <w:sz w:val="22"/>
          <w:szCs w:val="22"/>
          <w:lang w:val="ru-RU"/>
        </w:rPr>
        <w:t xml:space="preserve"> Российский рынок очень важен для компании </w:t>
      </w:r>
      <w:r w:rsidR="00787822">
        <w:rPr>
          <w:rFonts w:cs="Arial"/>
          <w:sz w:val="22"/>
          <w:szCs w:val="22"/>
          <w:lang w:val="en-US"/>
        </w:rPr>
        <w:t>Henkel</w:t>
      </w:r>
      <w:r>
        <w:rPr>
          <w:rFonts w:cs="Arial"/>
          <w:sz w:val="22"/>
          <w:szCs w:val="22"/>
          <w:lang w:val="ru-RU"/>
        </w:rPr>
        <w:t>, и то</w:t>
      </w:r>
      <w:r w:rsidR="004E7EA6">
        <w:rPr>
          <w:rFonts w:cs="Arial"/>
          <w:sz w:val="22"/>
          <w:szCs w:val="22"/>
          <w:lang w:val="ru-RU"/>
        </w:rPr>
        <w:t>т факт</w:t>
      </w:r>
      <w:r>
        <w:rPr>
          <w:rFonts w:cs="Arial"/>
          <w:sz w:val="22"/>
          <w:szCs w:val="22"/>
          <w:lang w:val="ru-RU"/>
        </w:rPr>
        <w:t xml:space="preserve">, что мы продолжаем инвестиции, свидетельствует о нашей долгосрочной приверженности этому рынку и о нашем стремлении продолжать здесь работу». </w:t>
      </w:r>
    </w:p>
    <w:p w:rsidR="00220CCA" w:rsidRPr="0097558D" w:rsidRDefault="00220CCA" w:rsidP="00220CCA">
      <w:pPr>
        <w:spacing w:before="120" w:after="240" w:line="360" w:lineRule="auto"/>
        <w:jc w:val="both"/>
        <w:rPr>
          <w:rFonts w:cs="Arial"/>
          <w:sz w:val="22"/>
          <w:szCs w:val="22"/>
          <w:lang w:val="ru-RU"/>
        </w:rPr>
      </w:pPr>
      <w:r>
        <w:rPr>
          <w:rFonts w:cs="Arial"/>
          <w:sz w:val="22"/>
          <w:szCs w:val="22"/>
          <w:lang w:val="ru-RU"/>
        </w:rPr>
        <w:t xml:space="preserve">Компания </w:t>
      </w:r>
      <w:r w:rsidR="00787822">
        <w:rPr>
          <w:rFonts w:cs="Arial"/>
          <w:sz w:val="22"/>
          <w:szCs w:val="22"/>
          <w:lang w:val="en-US"/>
        </w:rPr>
        <w:t>Henkel</w:t>
      </w:r>
      <w:r w:rsidR="00787822" w:rsidRPr="00787822">
        <w:rPr>
          <w:rFonts w:cs="Arial"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 xml:space="preserve">построила новые </w:t>
      </w:r>
      <w:r w:rsidR="00B20D46">
        <w:rPr>
          <w:rFonts w:cs="Arial"/>
          <w:sz w:val="22"/>
          <w:szCs w:val="22"/>
          <w:lang w:val="ru-RU"/>
        </w:rPr>
        <w:t xml:space="preserve">корпуса площадью </w:t>
      </w:r>
      <w:r w:rsidR="00B20D46" w:rsidRPr="0097558D">
        <w:rPr>
          <w:rFonts w:cs="Arial"/>
          <w:sz w:val="22"/>
          <w:szCs w:val="22"/>
          <w:lang w:val="ru-RU"/>
        </w:rPr>
        <w:t xml:space="preserve">16 тыс. </w:t>
      </w:r>
      <w:proofErr w:type="spellStart"/>
      <w:r w:rsidR="00B20D46" w:rsidRPr="0097558D">
        <w:rPr>
          <w:rFonts w:cs="Arial"/>
          <w:sz w:val="22"/>
          <w:szCs w:val="22"/>
          <w:lang w:val="ru-RU"/>
        </w:rPr>
        <w:t>кв.м</w:t>
      </w:r>
      <w:proofErr w:type="spellEnd"/>
      <w:r w:rsidR="00B20D46">
        <w:rPr>
          <w:rFonts w:cs="Arial"/>
          <w:sz w:val="22"/>
          <w:szCs w:val="22"/>
          <w:lang w:val="ru-RU"/>
        </w:rPr>
        <w:t xml:space="preserve">. Это позволило </w:t>
      </w:r>
      <w:r>
        <w:rPr>
          <w:rFonts w:cs="Arial"/>
          <w:sz w:val="22"/>
          <w:szCs w:val="22"/>
          <w:lang w:val="ru-RU"/>
        </w:rPr>
        <w:t>увеличи</w:t>
      </w:r>
      <w:r w:rsidR="00B20D46">
        <w:rPr>
          <w:rFonts w:cs="Arial"/>
          <w:sz w:val="22"/>
          <w:szCs w:val="22"/>
          <w:lang w:val="ru-RU"/>
        </w:rPr>
        <w:t>ть</w:t>
      </w:r>
      <w:r>
        <w:rPr>
          <w:rFonts w:cs="Arial"/>
          <w:sz w:val="22"/>
          <w:szCs w:val="22"/>
          <w:lang w:val="ru-RU"/>
        </w:rPr>
        <w:t xml:space="preserve"> производственны</w:t>
      </w:r>
      <w:r w:rsidR="00B20D46">
        <w:rPr>
          <w:rFonts w:cs="Arial"/>
          <w:sz w:val="22"/>
          <w:szCs w:val="22"/>
          <w:lang w:val="ru-RU"/>
        </w:rPr>
        <w:t>е</w:t>
      </w:r>
      <w:r>
        <w:rPr>
          <w:rFonts w:cs="Arial"/>
          <w:sz w:val="22"/>
          <w:szCs w:val="22"/>
          <w:lang w:val="ru-RU"/>
        </w:rPr>
        <w:t xml:space="preserve"> мощност</w:t>
      </w:r>
      <w:r w:rsidR="00B20D46">
        <w:rPr>
          <w:rFonts w:cs="Arial"/>
          <w:sz w:val="22"/>
          <w:szCs w:val="22"/>
          <w:lang w:val="ru-RU"/>
        </w:rPr>
        <w:t>и</w:t>
      </w:r>
      <w:r>
        <w:rPr>
          <w:rFonts w:cs="Arial"/>
          <w:sz w:val="22"/>
          <w:szCs w:val="22"/>
          <w:lang w:val="ru-RU"/>
        </w:rPr>
        <w:t xml:space="preserve"> </w:t>
      </w:r>
      <w:r w:rsidR="00B20D46">
        <w:rPr>
          <w:rFonts w:cs="Arial"/>
          <w:sz w:val="22"/>
          <w:szCs w:val="22"/>
          <w:lang w:val="ru-RU"/>
        </w:rPr>
        <w:t>на</w:t>
      </w:r>
      <w:r>
        <w:rPr>
          <w:rFonts w:cs="Arial"/>
          <w:sz w:val="22"/>
          <w:szCs w:val="22"/>
          <w:lang w:val="ru-RU"/>
        </w:rPr>
        <w:t xml:space="preserve"> 75 тысяч тонн жидких </w:t>
      </w:r>
      <w:r w:rsidR="004E7EA6">
        <w:rPr>
          <w:rFonts w:cs="Arial"/>
          <w:sz w:val="22"/>
          <w:szCs w:val="22"/>
          <w:lang w:val="ru-RU"/>
        </w:rPr>
        <w:t xml:space="preserve">моющих средств </w:t>
      </w:r>
      <w:r>
        <w:rPr>
          <w:rFonts w:cs="Arial"/>
          <w:sz w:val="22"/>
          <w:szCs w:val="22"/>
          <w:lang w:val="ru-RU"/>
        </w:rPr>
        <w:t>и расшири</w:t>
      </w:r>
      <w:r w:rsidR="00B20D46">
        <w:rPr>
          <w:rFonts w:cs="Arial"/>
          <w:sz w:val="22"/>
          <w:szCs w:val="22"/>
          <w:lang w:val="ru-RU"/>
        </w:rPr>
        <w:t>ть</w:t>
      </w:r>
      <w:r>
        <w:rPr>
          <w:rFonts w:cs="Arial"/>
          <w:sz w:val="22"/>
          <w:szCs w:val="22"/>
          <w:lang w:val="ru-RU"/>
        </w:rPr>
        <w:t xml:space="preserve"> полностью автоматизированный многоярусный склад до 40 тысяч паллет. Подобная модернизация </w:t>
      </w:r>
      <w:r w:rsidR="00B20D46">
        <w:rPr>
          <w:rFonts w:cs="Arial"/>
          <w:sz w:val="22"/>
          <w:szCs w:val="22"/>
          <w:lang w:val="ru-RU"/>
        </w:rPr>
        <w:t xml:space="preserve">также </w:t>
      </w:r>
      <w:r>
        <w:rPr>
          <w:rFonts w:cs="Arial"/>
          <w:sz w:val="22"/>
          <w:szCs w:val="22"/>
          <w:lang w:val="ru-RU"/>
        </w:rPr>
        <w:t xml:space="preserve">позволит удовлетворить рыночный спрос </w:t>
      </w:r>
      <w:r w:rsidR="00B20D46">
        <w:rPr>
          <w:rFonts w:cs="Arial"/>
          <w:sz w:val="22"/>
          <w:szCs w:val="22"/>
          <w:lang w:val="ru-RU"/>
        </w:rPr>
        <w:t xml:space="preserve">почти </w:t>
      </w:r>
      <w:r>
        <w:rPr>
          <w:rFonts w:cs="Arial"/>
          <w:sz w:val="22"/>
          <w:szCs w:val="22"/>
          <w:lang w:val="ru-RU"/>
        </w:rPr>
        <w:t xml:space="preserve">на десятилетие вперед, удвоить объём </w:t>
      </w:r>
      <w:r w:rsidR="001D4172">
        <w:rPr>
          <w:rFonts w:cs="Arial"/>
          <w:sz w:val="22"/>
          <w:szCs w:val="22"/>
          <w:lang w:val="ru-RU"/>
        </w:rPr>
        <w:t xml:space="preserve">производимых жидких </w:t>
      </w:r>
      <w:r w:rsidR="004E7EA6">
        <w:rPr>
          <w:rFonts w:cs="Arial"/>
          <w:sz w:val="22"/>
          <w:szCs w:val="22"/>
          <w:lang w:val="ru-RU"/>
        </w:rPr>
        <w:t xml:space="preserve">моющих </w:t>
      </w:r>
      <w:r w:rsidR="001D4172">
        <w:rPr>
          <w:rFonts w:cs="Arial"/>
          <w:sz w:val="22"/>
          <w:szCs w:val="22"/>
          <w:lang w:val="ru-RU"/>
        </w:rPr>
        <w:t xml:space="preserve">средств </w:t>
      </w:r>
      <w:r>
        <w:rPr>
          <w:rFonts w:cs="Arial"/>
          <w:sz w:val="22"/>
          <w:szCs w:val="22"/>
          <w:lang w:val="ru-RU"/>
        </w:rPr>
        <w:t xml:space="preserve">на заводе в Перми и </w:t>
      </w:r>
      <w:r w:rsidR="004E7EA6" w:rsidRPr="004E7EA6">
        <w:rPr>
          <w:rFonts w:cs="Arial"/>
          <w:sz w:val="22"/>
          <w:szCs w:val="22"/>
          <w:lang w:val="ru-RU"/>
        </w:rPr>
        <w:t>на 30% увеличить мощности складского комплекса</w:t>
      </w:r>
      <w:r w:rsidR="00B20D46" w:rsidRPr="00A70D51">
        <w:rPr>
          <w:rFonts w:cs="Arial"/>
          <w:sz w:val="22"/>
          <w:szCs w:val="22"/>
          <w:lang w:val="ru-RU"/>
        </w:rPr>
        <w:t>.</w:t>
      </w:r>
      <w:r w:rsidR="004E7EA6">
        <w:rPr>
          <w:rFonts w:cs="Arial"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 xml:space="preserve">В настоящее время на заводе работает 290 человек, которые специализируются на производстве и упаковке чистящих и моющих средств компании </w:t>
      </w:r>
      <w:r>
        <w:rPr>
          <w:rFonts w:cs="Arial"/>
          <w:sz w:val="22"/>
          <w:szCs w:val="22"/>
          <w:lang w:val="en-US"/>
        </w:rPr>
        <w:t>Henkel</w:t>
      </w:r>
      <w:r>
        <w:rPr>
          <w:rFonts w:cs="Arial"/>
          <w:sz w:val="22"/>
          <w:szCs w:val="22"/>
          <w:lang w:val="ru-RU"/>
        </w:rPr>
        <w:t xml:space="preserve">, включая </w:t>
      </w:r>
      <w:r w:rsidR="001D4172">
        <w:rPr>
          <w:rFonts w:cs="Arial"/>
          <w:sz w:val="22"/>
          <w:szCs w:val="22"/>
          <w:lang w:val="ru-RU"/>
        </w:rPr>
        <w:t>продукты</w:t>
      </w:r>
      <w:r>
        <w:rPr>
          <w:rFonts w:cs="Arial"/>
          <w:sz w:val="22"/>
          <w:szCs w:val="22"/>
          <w:lang w:val="ru-RU"/>
        </w:rPr>
        <w:t xml:space="preserve">, выпускаемые под брендами </w:t>
      </w:r>
      <w:r w:rsidRPr="00A71E4C">
        <w:rPr>
          <w:rFonts w:cs="Arial"/>
          <w:i/>
          <w:sz w:val="22"/>
          <w:szCs w:val="22"/>
          <w:lang w:val="en-US" w:eastAsia="ru-RU"/>
        </w:rPr>
        <w:t>Persil</w:t>
      </w:r>
      <w:r w:rsidRPr="0043765F">
        <w:rPr>
          <w:rFonts w:cs="Arial"/>
          <w:i/>
          <w:sz w:val="22"/>
          <w:szCs w:val="22"/>
          <w:lang w:val="ru-RU" w:eastAsia="ru-RU"/>
        </w:rPr>
        <w:t xml:space="preserve">, </w:t>
      </w:r>
      <w:proofErr w:type="spellStart"/>
      <w:r w:rsidRPr="00A71E4C">
        <w:rPr>
          <w:rFonts w:cs="Arial"/>
          <w:i/>
          <w:sz w:val="22"/>
          <w:szCs w:val="22"/>
          <w:lang w:val="en-US" w:eastAsia="ru-RU"/>
        </w:rPr>
        <w:t>Losk</w:t>
      </w:r>
      <w:proofErr w:type="spellEnd"/>
      <w:r w:rsidRPr="0043765F">
        <w:rPr>
          <w:rFonts w:cs="Arial"/>
          <w:i/>
          <w:sz w:val="22"/>
          <w:szCs w:val="22"/>
          <w:lang w:val="ru-RU" w:eastAsia="ru-RU"/>
        </w:rPr>
        <w:t xml:space="preserve">, </w:t>
      </w:r>
      <w:proofErr w:type="spellStart"/>
      <w:r>
        <w:rPr>
          <w:rFonts w:cs="Arial"/>
          <w:i/>
          <w:sz w:val="22"/>
          <w:szCs w:val="22"/>
          <w:lang w:val="en-US" w:eastAsia="ru-RU"/>
        </w:rPr>
        <w:t>Pemos</w:t>
      </w:r>
      <w:proofErr w:type="spellEnd"/>
      <w:r w:rsidRPr="0043765F">
        <w:rPr>
          <w:rFonts w:cs="Arial"/>
          <w:i/>
          <w:sz w:val="22"/>
          <w:szCs w:val="22"/>
          <w:lang w:val="ru-RU" w:eastAsia="ru-RU"/>
        </w:rPr>
        <w:t xml:space="preserve">, </w:t>
      </w:r>
      <w:proofErr w:type="spellStart"/>
      <w:r w:rsidRPr="00A71E4C">
        <w:rPr>
          <w:rFonts w:cs="Arial"/>
          <w:i/>
          <w:sz w:val="22"/>
          <w:szCs w:val="22"/>
          <w:lang w:val="en-US" w:eastAsia="ru-RU"/>
        </w:rPr>
        <w:t>Laska</w:t>
      </w:r>
      <w:proofErr w:type="spellEnd"/>
      <w:r w:rsidRPr="0043765F">
        <w:rPr>
          <w:rFonts w:cs="Arial"/>
          <w:i/>
          <w:sz w:val="22"/>
          <w:szCs w:val="22"/>
          <w:lang w:val="ru-RU" w:eastAsia="ru-RU"/>
        </w:rPr>
        <w:t xml:space="preserve">, </w:t>
      </w:r>
      <w:proofErr w:type="spellStart"/>
      <w:r w:rsidRPr="00A71E4C">
        <w:rPr>
          <w:rFonts w:cs="Arial"/>
          <w:i/>
          <w:sz w:val="22"/>
          <w:szCs w:val="22"/>
          <w:lang w:val="en-US" w:eastAsia="ru-RU"/>
        </w:rPr>
        <w:t>Vernel</w:t>
      </w:r>
      <w:proofErr w:type="spellEnd"/>
      <w:r w:rsidR="00B20D46" w:rsidRPr="00B20D46">
        <w:rPr>
          <w:rFonts w:cs="Arial"/>
          <w:i/>
          <w:sz w:val="22"/>
          <w:szCs w:val="22"/>
          <w:lang w:val="ru-RU" w:eastAsia="ru-RU"/>
        </w:rPr>
        <w:t xml:space="preserve">, </w:t>
      </w:r>
      <w:proofErr w:type="spellStart"/>
      <w:r w:rsidR="00B20D46" w:rsidRPr="00B20D46">
        <w:rPr>
          <w:rFonts w:cs="Arial"/>
          <w:i/>
          <w:sz w:val="22"/>
          <w:szCs w:val="22"/>
          <w:lang w:val="ru-RU" w:eastAsia="ru-RU"/>
        </w:rPr>
        <w:t>Pril</w:t>
      </w:r>
      <w:proofErr w:type="spellEnd"/>
      <w:r w:rsidRPr="0043765F">
        <w:rPr>
          <w:rFonts w:cs="Arial"/>
          <w:i/>
          <w:sz w:val="22"/>
          <w:szCs w:val="22"/>
          <w:lang w:val="ru-RU" w:eastAsia="ru-RU"/>
        </w:rPr>
        <w:t xml:space="preserve"> </w:t>
      </w:r>
      <w:r>
        <w:rPr>
          <w:rFonts w:cs="Arial"/>
          <w:i/>
          <w:sz w:val="22"/>
          <w:szCs w:val="22"/>
          <w:lang w:val="ru-RU" w:eastAsia="ru-RU"/>
        </w:rPr>
        <w:t xml:space="preserve">и </w:t>
      </w:r>
      <w:r w:rsidRPr="00A71E4C">
        <w:rPr>
          <w:rFonts w:cs="Arial"/>
          <w:i/>
          <w:sz w:val="22"/>
          <w:szCs w:val="22"/>
          <w:lang w:val="en-US" w:eastAsia="ru-RU"/>
        </w:rPr>
        <w:t>E</w:t>
      </w:r>
      <w:r w:rsidRPr="0043765F">
        <w:rPr>
          <w:rFonts w:cs="Arial"/>
          <w:i/>
          <w:sz w:val="22"/>
          <w:szCs w:val="22"/>
          <w:lang w:val="ru-RU" w:eastAsia="ru-RU"/>
        </w:rPr>
        <w:t xml:space="preserve">. </w:t>
      </w:r>
    </w:p>
    <w:p w:rsidR="006A0BFB" w:rsidRPr="00220CCA" w:rsidRDefault="00220CCA" w:rsidP="00220CCA">
      <w:pPr>
        <w:spacing w:before="120" w:after="240" w:line="360" w:lineRule="auto"/>
        <w:jc w:val="both"/>
        <w:rPr>
          <w:sz w:val="22"/>
          <w:szCs w:val="22"/>
          <w:lang w:val="ru-RU"/>
        </w:rPr>
      </w:pPr>
      <w:r w:rsidRPr="00AC004C">
        <w:rPr>
          <w:sz w:val="22"/>
          <w:szCs w:val="22"/>
          <w:lang w:val="ru-RU"/>
        </w:rPr>
        <w:t xml:space="preserve">Компания </w:t>
      </w:r>
      <w:r w:rsidR="00D44775">
        <w:rPr>
          <w:rFonts w:cs="Arial"/>
          <w:sz w:val="22"/>
          <w:szCs w:val="22"/>
          <w:lang w:val="en-US"/>
        </w:rPr>
        <w:t>Henkel</w:t>
      </w:r>
      <w:r w:rsidR="00D44775" w:rsidDel="00D4477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Россия была основана в 1990 году. На сегодняшний день у компании в России находится 9 производств, 15 офисов, а штат ее сотрудников составляет около 2800 человек. За последние десять лет инвестиции </w:t>
      </w:r>
      <w:r>
        <w:rPr>
          <w:sz w:val="22"/>
          <w:szCs w:val="22"/>
          <w:lang w:val="en-US"/>
        </w:rPr>
        <w:t>Henkel</w:t>
      </w:r>
      <w:r w:rsidRPr="003D621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в российский рынок составили более 290 миллионов </w:t>
      </w:r>
      <w:r w:rsidRPr="000E2148">
        <w:rPr>
          <w:sz w:val="22"/>
          <w:szCs w:val="22"/>
          <w:lang w:val="ru-RU"/>
        </w:rPr>
        <w:t>евро</w:t>
      </w:r>
      <w:r>
        <w:rPr>
          <w:sz w:val="22"/>
          <w:szCs w:val="22"/>
          <w:lang w:val="ru-RU"/>
        </w:rPr>
        <w:t xml:space="preserve">. Они способствовали расширению технологических возможностей и производственных мощностей, созданию новых рабочих мест и предоставлению новых продуктов для российских </w:t>
      </w:r>
      <w:r w:rsidR="00D44775">
        <w:rPr>
          <w:sz w:val="22"/>
          <w:szCs w:val="22"/>
          <w:lang w:val="ru-RU"/>
        </w:rPr>
        <w:t>потребителей</w:t>
      </w:r>
      <w:r>
        <w:rPr>
          <w:sz w:val="22"/>
          <w:szCs w:val="22"/>
          <w:lang w:val="ru-RU"/>
        </w:rPr>
        <w:t xml:space="preserve">. Объём продаж компании в России в 2015 году достиг 807 миллионов евро (55 миллиардов рублей). </w:t>
      </w:r>
    </w:p>
    <w:p w:rsidR="00431B4B" w:rsidRPr="00FC29F7" w:rsidRDefault="00431B4B" w:rsidP="00431B4B">
      <w:pPr>
        <w:pStyle w:val="Standard12pt"/>
        <w:spacing w:before="120" w:after="240" w:line="360" w:lineRule="auto"/>
        <w:jc w:val="both"/>
        <w:rPr>
          <w:b/>
          <w:sz w:val="20"/>
          <w:szCs w:val="20"/>
          <w:lang w:val="ru-RU"/>
        </w:rPr>
      </w:pPr>
      <w:r w:rsidRPr="00FC29F7">
        <w:rPr>
          <w:b/>
          <w:sz w:val="20"/>
          <w:szCs w:val="20"/>
          <w:lang w:val="ru-RU"/>
        </w:rPr>
        <w:t>Справка о компании</w:t>
      </w:r>
    </w:p>
    <w:p w:rsidR="00431B4B" w:rsidRPr="009B6933" w:rsidRDefault="00431B4B" w:rsidP="00431B4B">
      <w:pPr>
        <w:widowControl w:val="0"/>
        <w:jc w:val="both"/>
        <w:rPr>
          <w:lang w:val="ru-RU" w:eastAsia="de-DE"/>
        </w:rPr>
      </w:pPr>
      <w:r w:rsidRPr="00405FF7">
        <w:rPr>
          <w:lang w:val="ru-RU" w:eastAsia="de-DE"/>
        </w:rPr>
        <w:t xml:space="preserve">Компания </w:t>
      </w:r>
      <w:r w:rsidRPr="00405FF7">
        <w:rPr>
          <w:lang w:val="en-US" w:eastAsia="de-DE"/>
        </w:rPr>
        <w:t>Henkel</w:t>
      </w:r>
      <w:r w:rsidRPr="00405FF7">
        <w:rPr>
          <w:lang w:val="ru-RU" w:eastAsia="de-DE"/>
        </w:rPr>
        <w:t xml:space="preserve"> представляет на мировом рынке ведущие бренды и технологии в трех основных </w:t>
      </w:r>
      <w:r w:rsidRPr="00405FF7">
        <w:rPr>
          <w:lang w:val="ru-RU" w:eastAsia="de-DE"/>
        </w:rPr>
        <w:lastRenderedPageBreak/>
        <w:t xml:space="preserve">направлениях - </w:t>
      </w:r>
      <w:r w:rsidRPr="00405FF7">
        <w:rPr>
          <w:lang w:val="en-US" w:eastAsia="de-DE"/>
        </w:rPr>
        <w:t>Laundry</w:t>
      </w:r>
      <w:r w:rsidRPr="00405FF7">
        <w:rPr>
          <w:lang w:val="ru-RU" w:eastAsia="de-DE"/>
        </w:rPr>
        <w:t xml:space="preserve"> &amp; </w:t>
      </w:r>
      <w:r w:rsidRPr="00405FF7">
        <w:rPr>
          <w:lang w:val="en-US" w:eastAsia="de-DE"/>
        </w:rPr>
        <w:t>Home</w:t>
      </w:r>
      <w:r w:rsidRPr="00405FF7">
        <w:rPr>
          <w:lang w:val="ru-RU" w:eastAsia="de-DE"/>
        </w:rPr>
        <w:t xml:space="preserve"> </w:t>
      </w:r>
      <w:r w:rsidRPr="00405FF7">
        <w:rPr>
          <w:lang w:val="en-US" w:eastAsia="de-DE"/>
        </w:rPr>
        <w:t>Care</w:t>
      </w:r>
      <w:r w:rsidRPr="00405FF7">
        <w:rPr>
          <w:lang w:val="ru-RU" w:eastAsia="de-DE"/>
        </w:rPr>
        <w:t xml:space="preserve">, </w:t>
      </w:r>
      <w:r w:rsidRPr="00405FF7">
        <w:rPr>
          <w:lang w:val="en-US" w:eastAsia="de-DE"/>
        </w:rPr>
        <w:t>Beauty</w:t>
      </w:r>
      <w:r w:rsidRPr="00405FF7">
        <w:rPr>
          <w:lang w:val="ru-RU" w:eastAsia="de-DE"/>
        </w:rPr>
        <w:t xml:space="preserve"> </w:t>
      </w:r>
      <w:r w:rsidRPr="00405FF7">
        <w:rPr>
          <w:lang w:val="en-US" w:eastAsia="de-DE"/>
        </w:rPr>
        <w:t>Care</w:t>
      </w:r>
      <w:r w:rsidRPr="00405FF7">
        <w:rPr>
          <w:lang w:val="ru-RU" w:eastAsia="de-DE"/>
        </w:rPr>
        <w:t xml:space="preserve"> и </w:t>
      </w:r>
      <w:r w:rsidRPr="00405FF7">
        <w:rPr>
          <w:lang w:val="en-US" w:eastAsia="de-DE"/>
        </w:rPr>
        <w:t>Adhesive</w:t>
      </w:r>
      <w:r w:rsidRPr="00405FF7">
        <w:rPr>
          <w:lang w:val="ru-RU" w:eastAsia="de-DE"/>
        </w:rPr>
        <w:t xml:space="preserve"> </w:t>
      </w:r>
      <w:r w:rsidRPr="00405FF7">
        <w:rPr>
          <w:lang w:val="en-US" w:eastAsia="de-DE"/>
        </w:rPr>
        <w:t>Technologies</w:t>
      </w:r>
      <w:r w:rsidRPr="00405FF7">
        <w:rPr>
          <w:lang w:val="ru-RU" w:eastAsia="de-DE"/>
        </w:rPr>
        <w:t xml:space="preserve">. Основанная в 1876 году, компания </w:t>
      </w:r>
      <w:r w:rsidRPr="00405FF7">
        <w:rPr>
          <w:lang w:val="en-US" w:eastAsia="de-DE"/>
        </w:rPr>
        <w:t>Henkel</w:t>
      </w:r>
      <w:r w:rsidRPr="00405FF7">
        <w:rPr>
          <w:lang w:val="ru-RU" w:eastAsia="de-DE"/>
        </w:rPr>
        <w:t xml:space="preserve"> занимает лидирующие позиции в мире, как в потребительском, так и в промышленном секторе благодаря таким известным брендам как </w:t>
      </w:r>
      <w:r w:rsidRPr="00405FF7">
        <w:rPr>
          <w:lang w:val="en-US" w:eastAsia="de-DE"/>
        </w:rPr>
        <w:t>Persil</w:t>
      </w:r>
      <w:r w:rsidRPr="00405FF7">
        <w:rPr>
          <w:lang w:val="ru-RU" w:eastAsia="de-DE"/>
        </w:rPr>
        <w:t xml:space="preserve">, </w:t>
      </w:r>
      <w:r w:rsidRPr="00405FF7">
        <w:rPr>
          <w:lang w:val="en-US" w:eastAsia="de-DE"/>
        </w:rPr>
        <w:t>Schwarzkopf</w:t>
      </w:r>
      <w:r w:rsidRPr="00405FF7">
        <w:rPr>
          <w:lang w:val="ru-RU" w:eastAsia="de-DE"/>
        </w:rPr>
        <w:t xml:space="preserve"> и </w:t>
      </w:r>
      <w:r w:rsidRPr="00405FF7">
        <w:rPr>
          <w:lang w:val="en-US" w:eastAsia="de-DE"/>
        </w:rPr>
        <w:t>Loctite</w:t>
      </w:r>
      <w:r w:rsidRPr="00405FF7">
        <w:rPr>
          <w:lang w:val="ru-RU" w:eastAsia="de-DE"/>
        </w:rPr>
        <w:t xml:space="preserve">. В компании </w:t>
      </w:r>
      <w:r w:rsidRPr="00405FF7">
        <w:rPr>
          <w:lang w:val="en-US" w:eastAsia="de-DE"/>
        </w:rPr>
        <w:t>Henkel</w:t>
      </w:r>
      <w:r w:rsidRPr="00405FF7">
        <w:rPr>
          <w:lang w:val="ru-RU" w:eastAsia="de-DE"/>
        </w:rPr>
        <w:t xml:space="preserve"> работает около 50 000 сотрудников. Объем продаж компании за 201</w:t>
      </w:r>
      <w:r>
        <w:rPr>
          <w:lang w:val="ru-RU" w:eastAsia="de-DE"/>
        </w:rPr>
        <w:t>5</w:t>
      </w:r>
      <w:r w:rsidRPr="00405FF7">
        <w:rPr>
          <w:lang w:val="ru-RU" w:eastAsia="de-DE"/>
        </w:rPr>
        <w:t xml:space="preserve"> финансовый год составил 1</w:t>
      </w:r>
      <w:r>
        <w:rPr>
          <w:lang w:val="ru-RU" w:eastAsia="de-DE"/>
        </w:rPr>
        <w:t>8</w:t>
      </w:r>
      <w:r w:rsidRPr="00405FF7">
        <w:rPr>
          <w:lang w:val="ru-RU" w:eastAsia="de-DE"/>
        </w:rPr>
        <w:t>,</w:t>
      </w:r>
      <w:r>
        <w:rPr>
          <w:lang w:val="ru-RU" w:eastAsia="de-DE"/>
        </w:rPr>
        <w:t>1</w:t>
      </w:r>
      <w:r w:rsidRPr="00405FF7">
        <w:rPr>
          <w:lang w:val="ru-RU" w:eastAsia="de-DE"/>
        </w:rPr>
        <w:t xml:space="preserve"> миллиарда евро, в то время, как скорректированная операционная прибыль за этот период составила 2,</w:t>
      </w:r>
      <w:r>
        <w:rPr>
          <w:lang w:val="ru-RU" w:eastAsia="de-DE"/>
        </w:rPr>
        <w:t>9</w:t>
      </w:r>
      <w:r w:rsidRPr="00405FF7">
        <w:rPr>
          <w:lang w:val="ru-RU" w:eastAsia="de-DE"/>
        </w:rPr>
        <w:t xml:space="preserve"> миллиарда евро. </w:t>
      </w:r>
      <w:r w:rsidRPr="009B6933">
        <w:rPr>
          <w:lang w:val="ru-RU" w:eastAsia="de-DE"/>
        </w:rPr>
        <w:t xml:space="preserve">Привилегированные акции компании торгуются на фондовой бирже </w:t>
      </w:r>
      <w:r w:rsidRPr="00405FF7">
        <w:rPr>
          <w:lang w:val="en-US" w:eastAsia="de-DE"/>
        </w:rPr>
        <w:t>DAX</w:t>
      </w:r>
      <w:r w:rsidRPr="009B6933">
        <w:rPr>
          <w:lang w:val="ru-RU" w:eastAsia="de-DE"/>
        </w:rPr>
        <w:t>.</w:t>
      </w:r>
    </w:p>
    <w:p w:rsidR="00AD08DB" w:rsidRPr="009B6933" w:rsidRDefault="00AD08DB" w:rsidP="00431B4B">
      <w:pPr>
        <w:widowControl w:val="0"/>
        <w:jc w:val="both"/>
        <w:rPr>
          <w:lang w:val="ru-RU" w:eastAsia="de-DE"/>
        </w:rPr>
      </w:pPr>
    </w:p>
    <w:p w:rsidR="00AD08DB" w:rsidRPr="00C53097" w:rsidRDefault="00AD08DB" w:rsidP="00AD08DB">
      <w:pPr>
        <w:pStyle w:val="BodyText"/>
        <w:spacing w:after="0" w:line="240" w:lineRule="auto"/>
        <w:jc w:val="both"/>
        <w:rPr>
          <w:bCs/>
          <w:color w:val="000000"/>
          <w:sz w:val="16"/>
          <w:lang w:val="ru-RU"/>
        </w:rPr>
      </w:pPr>
      <w:r w:rsidRPr="00C53097">
        <w:rPr>
          <w:bCs/>
          <w:color w:val="000000"/>
          <w:sz w:val="16"/>
          <w:lang w:val="ru-RU"/>
        </w:rPr>
        <w:t xml:space="preserve">Настоящий документ содержит прогнозные заявления, которые основаны на текущих оценках и предположениях, сделанных руководителями компании Henkel AG &amp; </w:t>
      </w:r>
      <w:proofErr w:type="spellStart"/>
      <w:r w:rsidRPr="00C53097">
        <w:rPr>
          <w:bCs/>
          <w:color w:val="000000"/>
          <w:sz w:val="16"/>
          <w:lang w:val="ru-RU"/>
        </w:rPr>
        <w:t>Co</w:t>
      </w:r>
      <w:proofErr w:type="spellEnd"/>
      <w:r w:rsidRPr="00C53097">
        <w:rPr>
          <w:bCs/>
          <w:color w:val="000000"/>
          <w:sz w:val="16"/>
          <w:lang w:val="ru-RU"/>
        </w:rPr>
        <w:t xml:space="preserve">. </w:t>
      </w:r>
      <w:proofErr w:type="spellStart"/>
      <w:r w:rsidRPr="00C53097">
        <w:rPr>
          <w:bCs/>
          <w:color w:val="000000"/>
          <w:sz w:val="16"/>
          <w:lang w:val="ru-RU"/>
        </w:rPr>
        <w:t>KGaA</w:t>
      </w:r>
      <w:proofErr w:type="spellEnd"/>
      <w:r w:rsidRPr="00C53097">
        <w:rPr>
          <w:bCs/>
          <w:color w:val="000000"/>
          <w:sz w:val="16"/>
          <w:lang w:val="ru-RU"/>
        </w:rPr>
        <w:t xml:space="preserve">. Прогнозные заявления характеризуются использованием таких слов, как "ожидать", "намереваться", "планировать", "предсказывать", "считать", "предполагать", "оценивать", "рассчитывать", "прогнозировать" и других глаголов, несущих аналогичный смысл. Подобные заявления не следует расценивать как какие-либо гарантии, и не следует ожидать, что они окажутся точными. Будущие показатели работы компании Henkel AG &amp; </w:t>
      </w:r>
      <w:proofErr w:type="spellStart"/>
      <w:r w:rsidRPr="00C53097">
        <w:rPr>
          <w:bCs/>
          <w:color w:val="000000"/>
          <w:sz w:val="16"/>
          <w:lang w:val="ru-RU"/>
        </w:rPr>
        <w:t>Co</w:t>
      </w:r>
      <w:proofErr w:type="spellEnd"/>
      <w:r w:rsidRPr="00C53097">
        <w:rPr>
          <w:bCs/>
          <w:color w:val="000000"/>
          <w:sz w:val="16"/>
          <w:lang w:val="ru-RU"/>
        </w:rPr>
        <w:t xml:space="preserve">. </w:t>
      </w:r>
      <w:proofErr w:type="spellStart"/>
      <w:r w:rsidRPr="00C53097">
        <w:rPr>
          <w:bCs/>
          <w:color w:val="000000"/>
          <w:sz w:val="16"/>
          <w:lang w:val="ru-RU"/>
        </w:rPr>
        <w:t>KGaA</w:t>
      </w:r>
      <w:proofErr w:type="spellEnd"/>
      <w:r w:rsidRPr="00C53097">
        <w:rPr>
          <w:bCs/>
          <w:color w:val="000000"/>
          <w:sz w:val="16"/>
          <w:lang w:val="ru-RU"/>
        </w:rPr>
        <w:t xml:space="preserve"> и дочерних компаний зависят от ряда рисков и неопределенностей и в связи с этим могут существенно отличаться от данных, представленных в прогнозных заявлениях. Многие из этих факторов не зависят от компании </w:t>
      </w:r>
      <w:r>
        <w:rPr>
          <w:bCs/>
          <w:color w:val="000000"/>
          <w:sz w:val="16"/>
          <w:lang w:val="ru-RU"/>
        </w:rPr>
        <w:t>Henkel</w:t>
      </w:r>
      <w:r w:rsidRPr="00C53097">
        <w:rPr>
          <w:bCs/>
          <w:color w:val="000000"/>
          <w:sz w:val="16"/>
          <w:lang w:val="ru-RU"/>
        </w:rPr>
        <w:t xml:space="preserve"> и не поддаются точной предварительной оценке. Среди этих факторов – будущая экономическая ситуация и действия конкурентов и других игроков на рынках. </w:t>
      </w:r>
      <w:r>
        <w:rPr>
          <w:bCs/>
          <w:color w:val="000000"/>
          <w:sz w:val="16"/>
          <w:lang w:val="ru-RU"/>
        </w:rPr>
        <w:t>Henkel</w:t>
      </w:r>
      <w:r w:rsidRPr="00C53097">
        <w:rPr>
          <w:bCs/>
          <w:color w:val="000000"/>
          <w:sz w:val="16"/>
          <w:lang w:val="ru-RU"/>
        </w:rPr>
        <w:t xml:space="preserve"> не планирует и не обязуется обновлять прогнозные заявления в настоящем документе. </w:t>
      </w:r>
    </w:p>
    <w:p w:rsidR="00AD08DB" w:rsidRPr="00AD08DB" w:rsidRDefault="00AD08DB" w:rsidP="00431B4B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p w:rsidR="00F06D4D" w:rsidRPr="00431B4B" w:rsidRDefault="00F06D4D" w:rsidP="006A0BFB">
      <w:pPr>
        <w:spacing w:line="240" w:lineRule="auto"/>
        <w:rPr>
          <w:b/>
          <w:sz w:val="24"/>
          <w:lang w:val="ru-RU"/>
        </w:rPr>
      </w:pPr>
    </w:p>
    <w:p w:rsidR="00431B4B" w:rsidRPr="00585522" w:rsidRDefault="00431B4B" w:rsidP="00431B4B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 w:rsidRPr="00585522"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p w:rsidR="00431B4B" w:rsidRPr="00585522" w:rsidRDefault="00431B4B" w:rsidP="00431B4B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4536"/>
      </w:tblGrid>
      <w:tr w:rsidR="00431B4B" w:rsidRPr="00585522" w:rsidTr="00FA10C0">
        <w:trPr>
          <w:trHeight w:val="1468"/>
        </w:trPr>
        <w:tc>
          <w:tcPr>
            <w:tcW w:w="5070" w:type="dxa"/>
          </w:tcPr>
          <w:p w:rsidR="00431B4B" w:rsidRPr="00585522" w:rsidRDefault="00431B4B" w:rsidP="00FA10C0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>Наталья Овакимян</w:t>
            </w:r>
          </w:p>
          <w:p w:rsidR="00431B4B" w:rsidRPr="006F2B79" w:rsidRDefault="00431B4B" w:rsidP="00FA10C0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szCs w:val="20"/>
                <w:lang w:val="ru-RU"/>
              </w:rPr>
              <w:t>Тел</w:t>
            </w:r>
            <w:r w:rsidRPr="00585522">
              <w:rPr>
                <w:rFonts w:cs="Arial"/>
                <w:szCs w:val="20"/>
                <w:lang w:val="fr-FR"/>
              </w:rPr>
              <w:t>. +7 (495) 795 05 95</w:t>
            </w:r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 xml:space="preserve"> </w:t>
            </w: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 xml:space="preserve">ext. </w:t>
            </w:r>
            <w:r w:rsidRPr="006F2B79">
              <w:rPr>
                <w:rFonts w:cs="Arial"/>
                <w:bCs/>
                <w:color w:val="000000"/>
                <w:szCs w:val="20"/>
                <w:lang w:val="ru-RU"/>
              </w:rPr>
              <w:t>3553</w:t>
            </w:r>
          </w:p>
          <w:p w:rsidR="00431B4B" w:rsidRPr="00585522" w:rsidRDefault="00431B4B" w:rsidP="00FA10C0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fr-FR"/>
              </w:rPr>
            </w:pPr>
            <w:proofErr w:type="gramStart"/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>Email:</w:t>
            </w:r>
            <w:proofErr w:type="gramEnd"/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 xml:space="preserve"> </w:t>
            </w:r>
            <w:hyperlink r:id="rId8" w:history="1">
              <w:r w:rsidRPr="00585522">
                <w:rPr>
                  <w:rStyle w:val="Hyperlink"/>
                  <w:rFonts w:cs="Arial"/>
                  <w:bCs/>
                  <w:szCs w:val="20"/>
                  <w:lang w:val="fr-FR"/>
                </w:rPr>
                <w:t>Natalia.Ovakimian@henkel.com</w:t>
              </w:r>
            </w:hyperlink>
            <w:r w:rsidRPr="00585522">
              <w:rPr>
                <w:rFonts w:cs="Arial"/>
                <w:bCs/>
                <w:iCs/>
                <w:color w:val="000000"/>
                <w:szCs w:val="20"/>
                <w:lang w:val="fr-FR"/>
              </w:rPr>
              <w:t xml:space="preserve">; </w:t>
            </w:r>
          </w:p>
          <w:p w:rsidR="00431B4B" w:rsidRPr="00585522" w:rsidRDefault="00431B4B" w:rsidP="00FA10C0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>Галина Тимонина</w:t>
            </w:r>
          </w:p>
          <w:p w:rsidR="00431B4B" w:rsidRPr="00585522" w:rsidRDefault="00431B4B" w:rsidP="00FA10C0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szCs w:val="20"/>
                <w:lang w:val="ru-RU"/>
              </w:rPr>
              <w:t>Тел</w:t>
            </w:r>
            <w:r w:rsidRPr="00585522">
              <w:rPr>
                <w:rFonts w:cs="Arial"/>
                <w:szCs w:val="20"/>
                <w:lang w:val="fr-FR"/>
              </w:rPr>
              <w:t>. (495) 795 05 95</w:t>
            </w:r>
            <w:r w:rsidRPr="00585522">
              <w:rPr>
                <w:rFonts w:cs="Arial"/>
                <w:szCs w:val="20"/>
                <w:lang w:val="ru-RU"/>
              </w:rPr>
              <w:t xml:space="preserve"> </w:t>
            </w:r>
            <w:r w:rsidRPr="00585522">
              <w:rPr>
                <w:rFonts w:cs="Arial"/>
                <w:szCs w:val="20"/>
                <w:lang w:val="en-US"/>
              </w:rPr>
              <w:t>ext</w:t>
            </w:r>
            <w:r w:rsidRPr="006F2B79">
              <w:rPr>
                <w:rFonts w:cs="Arial"/>
                <w:szCs w:val="20"/>
                <w:lang w:val="ru-RU"/>
              </w:rPr>
              <w:t>.1709</w:t>
            </w:r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 xml:space="preserve"> </w:t>
            </w:r>
            <w:r w:rsidRPr="00585522">
              <w:rPr>
                <w:rFonts w:cs="Arial"/>
                <w:bCs/>
                <w:color w:val="000000"/>
                <w:szCs w:val="20"/>
                <w:lang w:val="ru-RU"/>
              </w:rPr>
              <w:t xml:space="preserve"> </w:t>
            </w:r>
          </w:p>
          <w:p w:rsidR="00431B4B" w:rsidRPr="00585522" w:rsidRDefault="00431B4B" w:rsidP="00FA10C0">
            <w:pPr>
              <w:keepNext/>
              <w:widowControl w:val="0"/>
              <w:ind w:left="-108"/>
              <w:jc w:val="both"/>
              <w:outlineLvl w:val="2"/>
              <w:rPr>
                <w:rStyle w:val="Hyperlink"/>
                <w:szCs w:val="20"/>
                <w:lang w:val="fr-FR"/>
              </w:rPr>
            </w:pPr>
            <w:proofErr w:type="gramStart"/>
            <w:r w:rsidRPr="00585522">
              <w:rPr>
                <w:rFonts w:cs="Arial"/>
                <w:bCs/>
                <w:color w:val="000000"/>
                <w:szCs w:val="20"/>
                <w:lang w:val="fr-FR"/>
              </w:rPr>
              <w:t>Email</w:t>
            </w:r>
            <w:r w:rsidRPr="00431B4B">
              <w:rPr>
                <w:rFonts w:cs="Arial"/>
                <w:bCs/>
                <w:color w:val="000000"/>
                <w:szCs w:val="20"/>
                <w:lang w:val="ru-RU"/>
              </w:rPr>
              <w:t>:</w:t>
            </w:r>
            <w:proofErr w:type="gramEnd"/>
            <w:r w:rsidRPr="00431B4B">
              <w:rPr>
                <w:rFonts w:cs="Arial"/>
                <w:bCs/>
                <w:color w:val="000000"/>
                <w:szCs w:val="20"/>
                <w:lang w:val="ru-RU"/>
              </w:rPr>
              <w:t xml:space="preserve"> </w:t>
            </w:r>
            <w:hyperlink r:id="rId9" w:history="1">
              <w:r w:rsidRPr="00585522">
                <w:rPr>
                  <w:rStyle w:val="Hyperlink"/>
                  <w:rFonts w:cs="Arial"/>
                  <w:bCs/>
                  <w:szCs w:val="20"/>
                  <w:lang w:val="fr-FR"/>
                </w:rPr>
                <w:t>Galina.Timonina@henkel.com</w:t>
              </w:r>
            </w:hyperlink>
            <w:r w:rsidRPr="00585522">
              <w:rPr>
                <w:rStyle w:val="Hyperlink"/>
                <w:szCs w:val="20"/>
                <w:lang w:val="fr-FR"/>
              </w:rPr>
              <w:t xml:space="preserve"> </w:t>
            </w:r>
          </w:p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fr-FR"/>
              </w:rPr>
            </w:pPr>
          </w:p>
        </w:tc>
        <w:tc>
          <w:tcPr>
            <w:tcW w:w="4536" w:type="dxa"/>
          </w:tcPr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 w:rsidRPr="00585522">
              <w:rPr>
                <w:rFonts w:cs="Arial"/>
                <w:bCs/>
                <w:iCs/>
                <w:color w:val="000000"/>
                <w:szCs w:val="20"/>
                <w:lang w:val="ru-RU"/>
              </w:rPr>
              <w:t>Алексей Мальцев, Grayling Russia</w:t>
            </w:r>
          </w:p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color w:val="1F497D"/>
                <w:szCs w:val="20"/>
                <w:lang w:val="ru-RU"/>
              </w:rPr>
            </w:pPr>
            <w:r w:rsidRPr="00585522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Тел. </w:t>
            </w:r>
            <w:r w:rsidRPr="00585522">
              <w:rPr>
                <w:rFonts w:cs="Arial"/>
                <w:szCs w:val="20"/>
                <w:lang w:val="ru-RU"/>
              </w:rPr>
              <w:t>(495) 788 67 84</w:t>
            </w:r>
            <w:r w:rsidRPr="00585522">
              <w:rPr>
                <w:rFonts w:cs="Arial"/>
                <w:color w:val="1F497D"/>
                <w:szCs w:val="20"/>
                <w:lang w:val="ru-RU"/>
              </w:rPr>
              <w:t xml:space="preserve"> </w:t>
            </w:r>
          </w:p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proofErr w:type="gramStart"/>
            <w:r w:rsidRPr="00585522">
              <w:rPr>
                <w:rFonts w:cs="Arial"/>
                <w:bCs/>
                <w:iCs/>
                <w:color w:val="000000"/>
                <w:szCs w:val="20"/>
                <w:lang w:val="fr-FR"/>
              </w:rPr>
              <w:t>Email</w:t>
            </w:r>
            <w:r w:rsidRPr="00585522">
              <w:rPr>
                <w:rFonts w:cs="Arial"/>
                <w:bCs/>
                <w:iCs/>
                <w:color w:val="000000"/>
                <w:szCs w:val="20"/>
                <w:lang w:val="en-US"/>
              </w:rPr>
              <w:t>:</w:t>
            </w:r>
            <w:proofErr w:type="gramEnd"/>
            <w:r w:rsidRPr="00585522">
              <w:rPr>
                <w:rFonts w:cs="Arial"/>
                <w:szCs w:val="20"/>
                <w:lang w:val="en-US"/>
              </w:rPr>
              <w:t xml:space="preserve"> </w:t>
            </w:r>
            <w:hyperlink r:id="rId10" w:history="1">
              <w:r w:rsidRPr="00585522">
                <w:rPr>
                  <w:rStyle w:val="Hyperlink"/>
                  <w:rFonts w:cs="Arial"/>
                  <w:szCs w:val="20"/>
                  <w:lang w:val="en-US"/>
                </w:rPr>
                <w:t>henkel@grayling.com</w:t>
              </w:r>
            </w:hyperlink>
            <w:r w:rsidRPr="00585522">
              <w:rPr>
                <w:rFonts w:cs="Arial"/>
                <w:szCs w:val="20"/>
                <w:lang w:val="en-US"/>
              </w:rPr>
              <w:t xml:space="preserve"> </w:t>
            </w:r>
          </w:p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</w:p>
          <w:p w:rsidR="00431B4B" w:rsidRPr="00585522" w:rsidRDefault="00431B4B" w:rsidP="00FA10C0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</w:p>
        </w:tc>
      </w:tr>
    </w:tbl>
    <w:p w:rsidR="00431B4B" w:rsidRPr="00C53097" w:rsidRDefault="00431B4B" w:rsidP="00431B4B">
      <w:pPr>
        <w:pStyle w:val="BodyText"/>
        <w:spacing w:after="0" w:line="240" w:lineRule="auto"/>
        <w:jc w:val="both"/>
        <w:rPr>
          <w:bCs/>
          <w:color w:val="000000"/>
          <w:sz w:val="16"/>
          <w:lang w:val="ru-RU"/>
        </w:rPr>
      </w:pPr>
    </w:p>
    <w:p w:rsidR="00431B4B" w:rsidRPr="0064399F" w:rsidRDefault="00431B4B" w:rsidP="00431B4B">
      <w:p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Calibri"/>
          <w:sz w:val="22"/>
          <w:szCs w:val="22"/>
          <w:lang w:val="ru-RU"/>
        </w:rPr>
      </w:pPr>
    </w:p>
    <w:p w:rsidR="00027FA3" w:rsidRPr="00431B4B" w:rsidRDefault="00027FA3" w:rsidP="006E2CA4">
      <w:pPr>
        <w:spacing w:line="240" w:lineRule="auto"/>
        <w:jc w:val="both"/>
        <w:rPr>
          <w:rFonts w:ascii="Calibri" w:hAnsi="Calibri" w:cs="Calibri"/>
          <w:sz w:val="22"/>
          <w:szCs w:val="22"/>
          <w:lang w:val="ru-RU"/>
        </w:rPr>
      </w:pPr>
    </w:p>
    <w:sectPr w:rsidR="00027FA3" w:rsidRPr="00431B4B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6B3" w:rsidRDefault="008F36B3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:rsidR="008F36B3" w:rsidRDefault="008F36B3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CC5" w:rsidRDefault="002E7CC5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GB"/>
      </w:rPr>
    </w:pPr>
    <w:r>
      <w:rPr>
        <w:color w:val="auto"/>
        <w:lang w:val="en-GB"/>
      </w:rPr>
      <w:t>Henkel AG &amp; Co.</w:t>
    </w:r>
    <w:r>
      <w:rPr>
        <w:b w:val="0"/>
        <w:color w:val="auto"/>
        <w:lang w:val="en-GB"/>
      </w:rPr>
      <w:t xml:space="preserve"> </w:t>
    </w:r>
    <w:proofErr w:type="spellStart"/>
    <w:r>
      <w:rPr>
        <w:color w:val="auto"/>
        <w:lang w:val="en-GB"/>
      </w:rPr>
      <w:t>KGaA</w:t>
    </w:r>
    <w:proofErr w:type="spellEnd"/>
    <w:r>
      <w:rPr>
        <w:color w:val="auto"/>
        <w:lang w:val="en-GB"/>
      </w:rPr>
      <w:tab/>
    </w:r>
    <w:r>
      <w:rPr>
        <w:b w:val="0"/>
        <w:color w:val="auto"/>
        <w:lang w:val="en-GB"/>
      </w:rPr>
      <w:t xml:space="preserve">Page </w:t>
    </w:r>
    <w:r w:rsidRPr="00706CEC">
      <w:rPr>
        <w:b w:val="0"/>
        <w:color w:val="auto"/>
        <w:lang w:val="en-US" w:eastAsia="x-none"/>
      </w:rPr>
      <w:fldChar w:fldCharType="begin"/>
    </w:r>
    <w:r w:rsidRPr="00706CEC">
      <w:rPr>
        <w:b w:val="0"/>
        <w:color w:val="auto"/>
        <w:lang w:val="en-US" w:eastAsia="x-none"/>
      </w:rPr>
      <w:instrText xml:space="preserve"> PAGE  \* Arabic  \* MERGEFORMAT </w:instrText>
    </w:r>
    <w:r w:rsidRPr="00706CEC">
      <w:rPr>
        <w:b w:val="0"/>
        <w:color w:val="auto"/>
        <w:lang w:val="en-US" w:eastAsia="x-none"/>
      </w:rPr>
      <w:fldChar w:fldCharType="separate"/>
    </w:r>
    <w:r w:rsidR="005B3B16" w:rsidRPr="005B3B16">
      <w:rPr>
        <w:b w:val="0"/>
        <w:noProof/>
        <w:color w:val="auto"/>
        <w:lang w:val="en-GB"/>
      </w:rPr>
      <w:t>3</w:t>
    </w:r>
    <w:r w:rsidRPr="00706CEC">
      <w:rPr>
        <w:b w:val="0"/>
        <w:color w:val="auto"/>
        <w:lang w:val="en-US" w:eastAsia="x-none"/>
      </w:rPr>
      <w:fldChar w:fldCharType="end"/>
    </w:r>
    <w:r>
      <w:rPr>
        <w:b w:val="0"/>
        <w:color w:val="auto"/>
        <w:lang w:val="en-GB"/>
      </w:rPr>
      <w:t>/</w:t>
    </w:r>
    <w:r w:rsidRPr="00706CEC">
      <w:rPr>
        <w:b w:val="0"/>
        <w:color w:val="auto"/>
        <w:lang w:val="en-US" w:eastAsia="x-none"/>
      </w:rPr>
      <w:fldChar w:fldCharType="begin"/>
    </w:r>
    <w:r w:rsidRPr="00706CEC">
      <w:rPr>
        <w:b w:val="0"/>
        <w:color w:val="auto"/>
        <w:lang w:val="en-US" w:eastAsia="x-none"/>
      </w:rPr>
      <w:instrText xml:space="preserve"> NUMPAGES  \* Arabic  \* MERGEFORMAT </w:instrText>
    </w:r>
    <w:r w:rsidRPr="00706CEC">
      <w:rPr>
        <w:b w:val="0"/>
        <w:color w:val="auto"/>
        <w:lang w:val="en-US" w:eastAsia="x-none"/>
      </w:rPr>
      <w:fldChar w:fldCharType="separate"/>
    </w:r>
    <w:r w:rsidR="005B3B16" w:rsidRPr="005B3B16">
      <w:rPr>
        <w:b w:val="0"/>
        <w:noProof/>
        <w:color w:val="auto"/>
        <w:lang w:val="en-GB"/>
      </w:rPr>
      <w:t>3</w:t>
    </w:r>
    <w:r w:rsidRPr="00706CEC">
      <w:rPr>
        <w:b w:val="0"/>
        <w:color w:val="auto"/>
        <w:lang w:val="en-US" w:eastAsia="x-non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CC5" w:rsidRDefault="0047112C" w:rsidP="006A4206">
    <w:pPr>
      <w:pStyle w:val="Footer"/>
      <w:jc w:val="distribute"/>
      <w:rPr>
        <w:b w:val="0"/>
        <w:color w:val="auto"/>
      </w:rPr>
    </w:pPr>
    <w:r w:rsidRPr="006A4206">
      <w:rPr>
        <w:b w:val="0"/>
        <w:noProof/>
        <w:color w:val="auto"/>
        <w:lang w:val="ru-RU" w:eastAsia="ru-RU"/>
      </w:rPr>
      <w:drawing>
        <wp:inline distT="0" distB="0" distL="0" distR="0">
          <wp:extent cx="419100" cy="142875"/>
          <wp:effectExtent l="0" t="0" r="0" b="9525"/>
          <wp:docPr id="1" name="Grafik 28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1"/>
        <w:lang w:val="ru-RU" w:eastAsia="ru-RU"/>
      </w:rPr>
      <w:drawing>
        <wp:inline distT="0" distB="0" distL="0" distR="0">
          <wp:extent cx="352425" cy="142875"/>
          <wp:effectExtent l="0" t="0" r="9525" b="9525"/>
          <wp:docPr id="2" name="Grafik 27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7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14"/>
        <w:lang w:val="ru-RU" w:eastAsia="ru-RU"/>
      </w:rPr>
      <w:drawing>
        <wp:inline distT="0" distB="0" distL="0" distR="0">
          <wp:extent cx="257175" cy="285750"/>
          <wp:effectExtent l="0" t="0" r="9525" b="0"/>
          <wp:docPr id="3" name="Grafik 26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8"/>
        <w:lang w:val="ru-RU" w:eastAsia="ru-RU"/>
      </w:rPr>
      <w:drawing>
        <wp:inline distT="0" distB="0" distL="0" distR="0">
          <wp:extent cx="695325" cy="266700"/>
          <wp:effectExtent l="0" t="0" r="9525" b="0"/>
          <wp:docPr id="4" name="Grafik 25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10"/>
        <w:lang w:val="ru-RU" w:eastAsia="ru-RU"/>
      </w:rPr>
      <w:drawing>
        <wp:inline distT="0" distB="0" distL="0" distR="0">
          <wp:extent cx="352425" cy="266700"/>
          <wp:effectExtent l="0" t="0" r="9525" b="0"/>
          <wp:docPr id="5" name="Grafik 24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4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position w:val="-4"/>
        <w:lang w:val="ru-RU" w:eastAsia="ru-RU"/>
      </w:rPr>
      <w:drawing>
        <wp:inline distT="0" distB="0" distL="0" distR="0">
          <wp:extent cx="495300" cy="123825"/>
          <wp:effectExtent l="0" t="0" r="0" b="9525"/>
          <wp:docPr id="6" name="Grafik 23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lang w:val="ru-RU" w:eastAsia="ru-RU"/>
      </w:rPr>
      <w:drawing>
        <wp:inline distT="0" distB="0" distL="0" distR="0">
          <wp:extent cx="590550" cy="104775"/>
          <wp:effectExtent l="0" t="0" r="0" b="9525"/>
          <wp:docPr id="7" name="Grafik 22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7CC5">
      <w:rPr>
        <w:b w:val="0"/>
        <w:color w:val="auto"/>
      </w:rPr>
      <w:t xml:space="preserve"> </w:t>
    </w:r>
    <w:r w:rsidRPr="006A4206">
      <w:rPr>
        <w:b w:val="0"/>
        <w:noProof/>
        <w:color w:val="auto"/>
        <w:lang w:val="ru-RU" w:eastAsia="ru-RU"/>
      </w:rPr>
      <w:drawing>
        <wp:inline distT="0" distB="0" distL="0" distR="0">
          <wp:extent cx="1000125" cy="104775"/>
          <wp:effectExtent l="0" t="0" r="9525" b="9525"/>
          <wp:docPr id="8" name="Grafik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4206">
      <w:rPr>
        <w:b w:val="0"/>
        <w:i/>
        <w:noProof/>
        <w:lang w:val="ru-RU" w:eastAsia="ru-RU"/>
      </w:rPr>
      <w:drawing>
        <wp:inline distT="0" distB="0" distL="0" distR="0">
          <wp:extent cx="876300" cy="114300"/>
          <wp:effectExtent l="0" t="0" r="0" b="0"/>
          <wp:docPr id="9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7CC5" w:rsidRDefault="002E7CC5">
    <w:pPr>
      <w:pStyle w:val="Footer"/>
      <w:jc w:val="right"/>
      <w:rPr>
        <w:b w:val="0"/>
        <w:color w:val="auto"/>
        <w:lang w:val="en-GB"/>
      </w:rPr>
    </w:pPr>
    <w:r>
      <w:rPr>
        <w:b w:val="0"/>
        <w:color w:val="auto"/>
        <w:lang w:val="en-GB"/>
      </w:rPr>
      <w:t xml:space="preserve">Page </w:t>
    </w:r>
    <w:r>
      <w:rPr>
        <w:b w:val="0"/>
        <w:color w:val="auto"/>
        <w:lang w:val="en-GB"/>
      </w:rPr>
      <w:fldChar w:fldCharType="begin"/>
    </w:r>
    <w:r>
      <w:rPr>
        <w:b w:val="0"/>
        <w:color w:val="auto"/>
        <w:lang w:val="en-GB"/>
      </w:rPr>
      <w:instrText xml:space="preserve"> PAGE  \* Arabic  \* MERGEFORMAT </w:instrText>
    </w:r>
    <w:r>
      <w:rPr>
        <w:b w:val="0"/>
        <w:color w:val="auto"/>
        <w:lang w:val="en-GB"/>
      </w:rPr>
      <w:fldChar w:fldCharType="separate"/>
    </w:r>
    <w:r w:rsidR="005B3B16">
      <w:rPr>
        <w:b w:val="0"/>
        <w:noProof/>
        <w:color w:val="auto"/>
        <w:lang w:val="en-GB"/>
      </w:rPr>
      <w:t>1</w:t>
    </w:r>
    <w:r>
      <w:rPr>
        <w:b w:val="0"/>
        <w:color w:val="auto"/>
        <w:lang w:val="en-GB"/>
      </w:rPr>
      <w:fldChar w:fldCharType="end"/>
    </w:r>
    <w:r>
      <w:rPr>
        <w:b w:val="0"/>
        <w:color w:val="auto"/>
        <w:lang w:val="en-GB"/>
      </w:rPr>
      <w:t>/</w:t>
    </w:r>
    <w:r>
      <w:rPr>
        <w:b w:val="0"/>
        <w:color w:val="auto"/>
        <w:lang w:val="en-GB"/>
      </w:rPr>
      <w:fldChar w:fldCharType="begin"/>
    </w:r>
    <w:r>
      <w:rPr>
        <w:b w:val="0"/>
        <w:color w:val="auto"/>
        <w:lang w:val="en-GB"/>
      </w:rPr>
      <w:instrText xml:space="preserve"> NUMPAGES  \* Arabic  \* MERGEFORMAT </w:instrText>
    </w:r>
    <w:r>
      <w:rPr>
        <w:b w:val="0"/>
        <w:color w:val="auto"/>
        <w:lang w:val="en-GB"/>
      </w:rPr>
      <w:fldChar w:fldCharType="separate"/>
    </w:r>
    <w:r w:rsidR="005B3B16">
      <w:rPr>
        <w:b w:val="0"/>
        <w:noProof/>
        <w:color w:val="auto"/>
        <w:lang w:val="en-GB"/>
      </w:rPr>
      <w:t>3</w:t>
    </w:r>
    <w:r>
      <w:rPr>
        <w:b w:val="0"/>
        <w:color w:val="auto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6B3" w:rsidRDefault="008F36B3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:rsidR="008F36B3" w:rsidRDefault="008F36B3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CC5" w:rsidRDefault="0047112C">
    <w:pPr>
      <w:pStyle w:val="Header"/>
      <w:spacing w:after="567" w:line="280" w:lineRule="exact"/>
      <w:jc w:val="right"/>
      <w:rPr>
        <w:lang w:val="en-GB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870FC9" id="Group 1" o:spid="_x0000_s1026" style="position:absolute;margin-left:14.2pt;margin-top:297.7pt;width:14.45pt;height:298.9pt;z-index:25165875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CC5" w:rsidRDefault="002E7CC5">
    <w:pPr>
      <w:pStyle w:val="Header"/>
      <w:tabs>
        <w:tab w:val="clear" w:pos="8640"/>
      </w:tabs>
      <w:spacing w:line="2155" w:lineRule="exact"/>
      <w:jc w:val="right"/>
      <w:rPr>
        <w:b/>
        <w:bCs/>
        <w:sz w:val="36"/>
        <w:szCs w:val="36"/>
        <w:lang w:val="en-GB"/>
      </w:rPr>
    </w:pPr>
  </w:p>
  <w:p w:rsidR="002E7CC5" w:rsidRDefault="0047112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6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7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57E851" id="Group 5" o:spid="_x0000_s1026" style="position:absolute;margin-left:14.2pt;margin-top:297.7pt;width:14.15pt;height:297.65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">
              <v:line id="Line 6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7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8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2E7CC5">
      <w:rPr>
        <w:b/>
        <w:bCs/>
        <w:sz w:val="36"/>
        <w:szCs w:val="36"/>
        <w:lang w:val="ru-RU"/>
      </w:rPr>
      <w:t>Пресс-релиз</w:t>
    </w:r>
    <w:r w:rsidR="002E7CC5">
      <w:rPr>
        <w:noProof/>
        <w:lang w:val="en-GB" w:eastAsia="en-GB"/>
      </w:rPr>
      <w:t xml:space="preserve"> </w:t>
    </w: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7B21D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65890"/>
    <w:multiLevelType w:val="hybridMultilevel"/>
    <w:tmpl w:val="BA1428CA"/>
    <w:lvl w:ilvl="0" w:tplc="B824E5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1E663F"/>
    <w:multiLevelType w:val="hybridMultilevel"/>
    <w:tmpl w:val="B5D8AE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84CC7"/>
    <w:multiLevelType w:val="hybridMultilevel"/>
    <w:tmpl w:val="B252A308"/>
    <w:lvl w:ilvl="0" w:tplc="022C89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488"/>
    <w:rsid w:val="0002257C"/>
    <w:rsid w:val="00027FA3"/>
    <w:rsid w:val="000417ED"/>
    <w:rsid w:val="00050E1B"/>
    <w:rsid w:val="000559DD"/>
    <w:rsid w:val="000560E8"/>
    <w:rsid w:val="00061440"/>
    <w:rsid w:val="0006369B"/>
    <w:rsid w:val="0008384F"/>
    <w:rsid w:val="000A6AB8"/>
    <w:rsid w:val="000A6F72"/>
    <w:rsid w:val="000A7046"/>
    <w:rsid w:val="000C5D4A"/>
    <w:rsid w:val="000C6186"/>
    <w:rsid w:val="000D5D7F"/>
    <w:rsid w:val="000E1BE3"/>
    <w:rsid w:val="00110808"/>
    <w:rsid w:val="001121C5"/>
    <w:rsid w:val="0013646E"/>
    <w:rsid w:val="00136AD5"/>
    <w:rsid w:val="001443E8"/>
    <w:rsid w:val="0014676B"/>
    <w:rsid w:val="00182FFA"/>
    <w:rsid w:val="00193774"/>
    <w:rsid w:val="00194CBC"/>
    <w:rsid w:val="001A0116"/>
    <w:rsid w:val="001A727C"/>
    <w:rsid w:val="001C2ABF"/>
    <w:rsid w:val="001C4451"/>
    <w:rsid w:val="001D4172"/>
    <w:rsid w:val="001E6488"/>
    <w:rsid w:val="00215CEE"/>
    <w:rsid w:val="0021694A"/>
    <w:rsid w:val="00220CCA"/>
    <w:rsid w:val="0022385A"/>
    <w:rsid w:val="00230E92"/>
    <w:rsid w:val="002347D7"/>
    <w:rsid w:val="00246156"/>
    <w:rsid w:val="00255AED"/>
    <w:rsid w:val="00284A33"/>
    <w:rsid w:val="002870DD"/>
    <w:rsid w:val="002A286E"/>
    <w:rsid w:val="002B27FB"/>
    <w:rsid w:val="002B5994"/>
    <w:rsid w:val="002C3CB3"/>
    <w:rsid w:val="002D2F32"/>
    <w:rsid w:val="002D3381"/>
    <w:rsid w:val="002E4122"/>
    <w:rsid w:val="002E7CC5"/>
    <w:rsid w:val="002F3CA1"/>
    <w:rsid w:val="0030118D"/>
    <w:rsid w:val="003030B0"/>
    <w:rsid w:val="003051FC"/>
    <w:rsid w:val="00305E82"/>
    <w:rsid w:val="00322D37"/>
    <w:rsid w:val="00324383"/>
    <w:rsid w:val="00324F12"/>
    <w:rsid w:val="00326215"/>
    <w:rsid w:val="0035340B"/>
    <w:rsid w:val="00372DD1"/>
    <w:rsid w:val="003B4074"/>
    <w:rsid w:val="003B70E3"/>
    <w:rsid w:val="003C30CE"/>
    <w:rsid w:val="003C67FE"/>
    <w:rsid w:val="003D03D2"/>
    <w:rsid w:val="003D0D80"/>
    <w:rsid w:val="003D11DB"/>
    <w:rsid w:val="003F5D20"/>
    <w:rsid w:val="004046C4"/>
    <w:rsid w:val="00430593"/>
    <w:rsid w:val="00431B4B"/>
    <w:rsid w:val="004348B5"/>
    <w:rsid w:val="004452B0"/>
    <w:rsid w:val="00445C07"/>
    <w:rsid w:val="004476B4"/>
    <w:rsid w:val="00452A52"/>
    <w:rsid w:val="00463528"/>
    <w:rsid w:val="00464B46"/>
    <w:rsid w:val="0046720F"/>
    <w:rsid w:val="0047112C"/>
    <w:rsid w:val="00475336"/>
    <w:rsid w:val="00476F36"/>
    <w:rsid w:val="00480122"/>
    <w:rsid w:val="0048389A"/>
    <w:rsid w:val="004A03B3"/>
    <w:rsid w:val="004B45C8"/>
    <w:rsid w:val="004B5AD9"/>
    <w:rsid w:val="004B5C93"/>
    <w:rsid w:val="004C3EE9"/>
    <w:rsid w:val="004C46BB"/>
    <w:rsid w:val="004E064E"/>
    <w:rsid w:val="004E08F3"/>
    <w:rsid w:val="004E1183"/>
    <w:rsid w:val="004E7EA6"/>
    <w:rsid w:val="004F24A1"/>
    <w:rsid w:val="00504BE3"/>
    <w:rsid w:val="00510CC2"/>
    <w:rsid w:val="005225F7"/>
    <w:rsid w:val="0052405E"/>
    <w:rsid w:val="00540EC5"/>
    <w:rsid w:val="0054172E"/>
    <w:rsid w:val="00546BB5"/>
    <w:rsid w:val="005503DE"/>
    <w:rsid w:val="00574F17"/>
    <w:rsid w:val="00590A22"/>
    <w:rsid w:val="005A7FB8"/>
    <w:rsid w:val="005B3B16"/>
    <w:rsid w:val="005B3B5B"/>
    <w:rsid w:val="005D32FB"/>
    <w:rsid w:val="005E11D6"/>
    <w:rsid w:val="005E307C"/>
    <w:rsid w:val="005E3436"/>
    <w:rsid w:val="005F6A41"/>
    <w:rsid w:val="005F6D74"/>
    <w:rsid w:val="00601B39"/>
    <w:rsid w:val="00602CE1"/>
    <w:rsid w:val="00611A14"/>
    <w:rsid w:val="00615A76"/>
    <w:rsid w:val="00616CFA"/>
    <w:rsid w:val="006263A1"/>
    <w:rsid w:val="00632F23"/>
    <w:rsid w:val="006400C4"/>
    <w:rsid w:val="00640F13"/>
    <w:rsid w:val="00641FD5"/>
    <w:rsid w:val="006807A2"/>
    <w:rsid w:val="00684813"/>
    <w:rsid w:val="00695DDC"/>
    <w:rsid w:val="006A0B7B"/>
    <w:rsid w:val="006A0BFB"/>
    <w:rsid w:val="006A4206"/>
    <w:rsid w:val="006A5886"/>
    <w:rsid w:val="006C1B5D"/>
    <w:rsid w:val="006E2CA4"/>
    <w:rsid w:val="006F1D2B"/>
    <w:rsid w:val="006F451B"/>
    <w:rsid w:val="00705FB2"/>
    <w:rsid w:val="00706CEC"/>
    <w:rsid w:val="0070746C"/>
    <w:rsid w:val="007106CA"/>
    <w:rsid w:val="00716C54"/>
    <w:rsid w:val="00721354"/>
    <w:rsid w:val="007271DF"/>
    <w:rsid w:val="00737BD4"/>
    <w:rsid w:val="00744612"/>
    <w:rsid w:val="00761393"/>
    <w:rsid w:val="00765B67"/>
    <w:rsid w:val="00773A95"/>
    <w:rsid w:val="00777020"/>
    <w:rsid w:val="007773F3"/>
    <w:rsid w:val="00783047"/>
    <w:rsid w:val="007849CD"/>
    <w:rsid w:val="00787822"/>
    <w:rsid w:val="00791566"/>
    <w:rsid w:val="00791F40"/>
    <w:rsid w:val="0079409D"/>
    <w:rsid w:val="0079482B"/>
    <w:rsid w:val="0079738A"/>
    <w:rsid w:val="007A4105"/>
    <w:rsid w:val="007A49E9"/>
    <w:rsid w:val="007A7206"/>
    <w:rsid w:val="007B038F"/>
    <w:rsid w:val="007B255D"/>
    <w:rsid w:val="007C1011"/>
    <w:rsid w:val="007D3D38"/>
    <w:rsid w:val="007D7600"/>
    <w:rsid w:val="007F611E"/>
    <w:rsid w:val="00805292"/>
    <w:rsid w:val="008065BF"/>
    <w:rsid w:val="008133A0"/>
    <w:rsid w:val="0083227A"/>
    <w:rsid w:val="008326FB"/>
    <w:rsid w:val="00852F3E"/>
    <w:rsid w:val="0086584D"/>
    <w:rsid w:val="00871C5A"/>
    <w:rsid w:val="00885A3C"/>
    <w:rsid w:val="008864E3"/>
    <w:rsid w:val="00894BCF"/>
    <w:rsid w:val="008A3E34"/>
    <w:rsid w:val="008A6E25"/>
    <w:rsid w:val="008B5BEB"/>
    <w:rsid w:val="008C0125"/>
    <w:rsid w:val="008C481C"/>
    <w:rsid w:val="008C7618"/>
    <w:rsid w:val="008D5BA7"/>
    <w:rsid w:val="008E6F12"/>
    <w:rsid w:val="008F36B3"/>
    <w:rsid w:val="008F6DF5"/>
    <w:rsid w:val="008F6E35"/>
    <w:rsid w:val="008F7E51"/>
    <w:rsid w:val="009020FC"/>
    <w:rsid w:val="00914123"/>
    <w:rsid w:val="009245F5"/>
    <w:rsid w:val="00927BF4"/>
    <w:rsid w:val="009308FA"/>
    <w:rsid w:val="00931374"/>
    <w:rsid w:val="009358AB"/>
    <w:rsid w:val="009403BE"/>
    <w:rsid w:val="00941D50"/>
    <w:rsid w:val="0094460D"/>
    <w:rsid w:val="00946443"/>
    <w:rsid w:val="0098123C"/>
    <w:rsid w:val="0098574A"/>
    <w:rsid w:val="00995D77"/>
    <w:rsid w:val="00997C4A"/>
    <w:rsid w:val="009A1074"/>
    <w:rsid w:val="009B6636"/>
    <w:rsid w:val="009B6933"/>
    <w:rsid w:val="009C26BA"/>
    <w:rsid w:val="009C26C1"/>
    <w:rsid w:val="009D7E96"/>
    <w:rsid w:val="009E6A32"/>
    <w:rsid w:val="00A0341A"/>
    <w:rsid w:val="00A042E4"/>
    <w:rsid w:val="00A07AB5"/>
    <w:rsid w:val="00A10E16"/>
    <w:rsid w:val="00A11CC9"/>
    <w:rsid w:val="00A268C4"/>
    <w:rsid w:val="00A27B16"/>
    <w:rsid w:val="00A3463A"/>
    <w:rsid w:val="00A43496"/>
    <w:rsid w:val="00A44580"/>
    <w:rsid w:val="00A54353"/>
    <w:rsid w:val="00A70D51"/>
    <w:rsid w:val="00A7252E"/>
    <w:rsid w:val="00A763C5"/>
    <w:rsid w:val="00A847F0"/>
    <w:rsid w:val="00A904C9"/>
    <w:rsid w:val="00AB2015"/>
    <w:rsid w:val="00AB6D6A"/>
    <w:rsid w:val="00AC2C4F"/>
    <w:rsid w:val="00AD08DB"/>
    <w:rsid w:val="00AD47E6"/>
    <w:rsid w:val="00AF2561"/>
    <w:rsid w:val="00AF6790"/>
    <w:rsid w:val="00AF6D21"/>
    <w:rsid w:val="00B07B1B"/>
    <w:rsid w:val="00B1468E"/>
    <w:rsid w:val="00B16806"/>
    <w:rsid w:val="00B20D46"/>
    <w:rsid w:val="00B313DE"/>
    <w:rsid w:val="00B32D55"/>
    <w:rsid w:val="00B42407"/>
    <w:rsid w:val="00B52B6E"/>
    <w:rsid w:val="00B60132"/>
    <w:rsid w:val="00B604E3"/>
    <w:rsid w:val="00B65B7D"/>
    <w:rsid w:val="00B903D0"/>
    <w:rsid w:val="00B94B1E"/>
    <w:rsid w:val="00BA7BB3"/>
    <w:rsid w:val="00BB6A5C"/>
    <w:rsid w:val="00BC11A3"/>
    <w:rsid w:val="00BC17B1"/>
    <w:rsid w:val="00BC5F9A"/>
    <w:rsid w:val="00BE0AD4"/>
    <w:rsid w:val="00BE138E"/>
    <w:rsid w:val="00BE32DB"/>
    <w:rsid w:val="00BF2D08"/>
    <w:rsid w:val="00BF475B"/>
    <w:rsid w:val="00C04539"/>
    <w:rsid w:val="00C16151"/>
    <w:rsid w:val="00C2072D"/>
    <w:rsid w:val="00C27E11"/>
    <w:rsid w:val="00C3552B"/>
    <w:rsid w:val="00C36998"/>
    <w:rsid w:val="00C41115"/>
    <w:rsid w:val="00C45D4F"/>
    <w:rsid w:val="00C50EAC"/>
    <w:rsid w:val="00C531AC"/>
    <w:rsid w:val="00C617D2"/>
    <w:rsid w:val="00C64F89"/>
    <w:rsid w:val="00C67BDB"/>
    <w:rsid w:val="00C7000E"/>
    <w:rsid w:val="00C72702"/>
    <w:rsid w:val="00C7510E"/>
    <w:rsid w:val="00C862BE"/>
    <w:rsid w:val="00C869FF"/>
    <w:rsid w:val="00CB5202"/>
    <w:rsid w:val="00CB6C4A"/>
    <w:rsid w:val="00CC4AF1"/>
    <w:rsid w:val="00CC78B2"/>
    <w:rsid w:val="00CD151F"/>
    <w:rsid w:val="00CD3169"/>
    <w:rsid w:val="00CD5FB8"/>
    <w:rsid w:val="00CD7E79"/>
    <w:rsid w:val="00CE1E83"/>
    <w:rsid w:val="00CE2BA2"/>
    <w:rsid w:val="00D15364"/>
    <w:rsid w:val="00D23589"/>
    <w:rsid w:val="00D24F30"/>
    <w:rsid w:val="00D2615B"/>
    <w:rsid w:val="00D44775"/>
    <w:rsid w:val="00D455CD"/>
    <w:rsid w:val="00D56CAA"/>
    <w:rsid w:val="00D62AEE"/>
    <w:rsid w:val="00D82AE4"/>
    <w:rsid w:val="00DA0DFA"/>
    <w:rsid w:val="00DB6B99"/>
    <w:rsid w:val="00DC07A3"/>
    <w:rsid w:val="00DC4DD2"/>
    <w:rsid w:val="00DD073C"/>
    <w:rsid w:val="00DE3288"/>
    <w:rsid w:val="00DF1560"/>
    <w:rsid w:val="00E045AC"/>
    <w:rsid w:val="00E04B8B"/>
    <w:rsid w:val="00E06685"/>
    <w:rsid w:val="00E1064D"/>
    <w:rsid w:val="00E25783"/>
    <w:rsid w:val="00E31A04"/>
    <w:rsid w:val="00E32285"/>
    <w:rsid w:val="00E44EC4"/>
    <w:rsid w:val="00E47C74"/>
    <w:rsid w:val="00E67D83"/>
    <w:rsid w:val="00E7549A"/>
    <w:rsid w:val="00E83943"/>
    <w:rsid w:val="00E943AA"/>
    <w:rsid w:val="00EB479B"/>
    <w:rsid w:val="00EB51FA"/>
    <w:rsid w:val="00EC1961"/>
    <w:rsid w:val="00EC2FAF"/>
    <w:rsid w:val="00ED6D77"/>
    <w:rsid w:val="00ED718D"/>
    <w:rsid w:val="00EE1F29"/>
    <w:rsid w:val="00EF54D7"/>
    <w:rsid w:val="00F06D4D"/>
    <w:rsid w:val="00F44421"/>
    <w:rsid w:val="00F4579A"/>
    <w:rsid w:val="00F47F2B"/>
    <w:rsid w:val="00F63754"/>
    <w:rsid w:val="00F74DB8"/>
    <w:rsid w:val="00F74F16"/>
    <w:rsid w:val="00F87F83"/>
    <w:rsid w:val="00FA10C0"/>
    <w:rsid w:val="00FA2266"/>
    <w:rsid w:val="00FB2F58"/>
    <w:rsid w:val="00FC2A6A"/>
    <w:rsid w:val="00FC7817"/>
    <w:rsid w:val="00FE340F"/>
    <w:rsid w:val="00FE7968"/>
    <w:rsid w:val="00F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D0A398AC-02CD-4114-81E8-D5136C32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Arial" w:hAnsi="Arial"/>
      <w:b/>
      <w:kern w:val="32"/>
      <w:sz w:val="32"/>
      <w:lang w:eastAsia="en-US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rFonts w:ascii="Arial" w:hAnsi="Arial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  <w:lang w:eastAsia="en-GB"/>
    </w:rPr>
  </w:style>
  <w:style w:type="character" w:customStyle="1" w:styleId="FooterChar">
    <w:name w:val="Footer Char"/>
    <w:link w:val="Footer"/>
    <w:uiPriority w:val="99"/>
    <w:locked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BodyText">
    <w:name w:val="Body Text"/>
    <w:basedOn w:val="Normal"/>
    <w:link w:val="BodyTextChar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locked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spacing w:after="120" w:line="280" w:lineRule="exact"/>
    </w:pPr>
    <w:rPr>
      <w:sz w:val="16"/>
      <w:szCs w:val="16"/>
      <w:lang w:eastAsia="de-DE"/>
    </w:rPr>
  </w:style>
  <w:style w:type="character" w:customStyle="1" w:styleId="BodyText3Char">
    <w:name w:val="Body Text 3 Char"/>
    <w:link w:val="BodyText3"/>
    <w:uiPriority w:val="99"/>
    <w:semiHidden/>
    <w:rPr>
      <w:rFonts w:ascii="Arial" w:hAnsi="Arial"/>
      <w:sz w:val="16"/>
      <w:szCs w:val="16"/>
      <w:lang w:val="de-DE" w:eastAsia="en-US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/>
      <w:sz w:val="16"/>
      <w:szCs w:val="16"/>
      <w:lang w:val="en-GB"/>
    </w:rPr>
  </w:style>
  <w:style w:type="character" w:customStyle="1" w:styleId="BalloonTextChar">
    <w:name w:val="Balloon Text Char"/>
    <w:link w:val="BalloonText"/>
    <w:uiPriority w:val="99"/>
    <w:locked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rFonts w:ascii="Arial" w:hAnsi="Arial"/>
      <w:lang w:val="de-DE" w:eastAsia="en-US"/>
    </w:rPr>
  </w:style>
  <w:style w:type="character" w:styleId="FootnoteReference">
    <w:name w:val="footnote reference"/>
    <w:uiPriority w:val="99"/>
    <w:semiHidden/>
    <w:rPr>
      <w:vertAlign w:val="superscript"/>
    </w:rPr>
  </w:style>
  <w:style w:type="character" w:styleId="CommentReference">
    <w:name w:val="annotation reference"/>
    <w:uiPriority w:val="99"/>
    <w:rPr>
      <w:sz w:val="16"/>
    </w:rPr>
  </w:style>
  <w:style w:type="paragraph" w:styleId="CommentText">
    <w:name w:val="annotation text"/>
    <w:basedOn w:val="Normal"/>
    <w:link w:val="CommentTextChar"/>
    <w:uiPriority w:val="99"/>
    <w:rPr>
      <w:szCs w:val="20"/>
      <w:lang w:val="en-GB"/>
    </w:rPr>
  </w:style>
  <w:style w:type="character" w:customStyle="1" w:styleId="CommentTextChar">
    <w:name w:val="Comment Text Char"/>
    <w:link w:val="CommentText"/>
    <w:uiPriority w:val="99"/>
    <w:locked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Pr>
      <w:rFonts w:ascii="Arial" w:hAnsi="Arial"/>
      <w:b/>
      <w:lang w:eastAsia="en-US"/>
    </w:rPr>
  </w:style>
  <w:style w:type="paragraph" w:customStyle="1" w:styleId="-11">
    <w:name w:val="Цветная заливка - Акцент 11"/>
    <w:hidden/>
    <w:uiPriority w:val="99"/>
    <w:semiHidden/>
    <w:rsid w:val="00841005"/>
    <w:rPr>
      <w:rFonts w:ascii="Arial" w:hAnsi="Arial"/>
      <w:szCs w:val="24"/>
      <w:lang w:val="de-DE" w:eastAsia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paragraph" w:styleId="NormalWeb">
    <w:name w:val="Normal (Web)"/>
    <w:basedOn w:val="Normal"/>
    <w:uiPriority w:val="99"/>
    <w:unhideWhenUsed/>
    <w:rsid w:val="00D82AE4"/>
    <w:pPr>
      <w:spacing w:line="309" w:lineRule="atLeast"/>
    </w:pPr>
    <w:rPr>
      <w:rFonts w:ascii="Times New Roman" w:hAnsi="Times New Roman"/>
      <w:sz w:val="34"/>
      <w:szCs w:val="34"/>
      <w:lang w:eastAsia="de-DE"/>
    </w:rPr>
  </w:style>
  <w:style w:type="character" w:customStyle="1" w:styleId="rtlentity1">
    <w:name w:val="rtlentity1"/>
    <w:rsid w:val="00D82AE4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7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83539">
              <w:marLeft w:val="3930"/>
              <w:marRight w:val="0"/>
              <w:marTop w:val="0"/>
              <w:marBottom w:val="19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96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8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66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6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27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45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13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25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a.Ovakimian@henke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enkel@grayling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lina.Timonina@henke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2A4B4-6650-48F4-A9D2-016E974E4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HENKEL_DE_Pressemitteilung_110203.dot</Template>
  <TotalTime>0</TotalTime>
  <Pages>3</Pages>
  <Words>756</Words>
  <Characters>5149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5894</CharactersWithSpaces>
  <SharedDoc>false</SharedDoc>
  <HLinks>
    <vt:vector size="24" baseType="variant">
      <vt:variant>
        <vt:i4>4849773</vt:i4>
      </vt:variant>
      <vt:variant>
        <vt:i4>9</vt:i4>
      </vt:variant>
      <vt:variant>
        <vt:i4>0</vt:i4>
      </vt:variant>
      <vt:variant>
        <vt:i4>5</vt:i4>
      </vt:variant>
      <vt:variant>
        <vt:lpwstr>mailto:henkel@grayling.com</vt:lpwstr>
      </vt:variant>
      <vt:variant>
        <vt:lpwstr/>
      </vt:variant>
      <vt:variant>
        <vt:i4>327803</vt:i4>
      </vt:variant>
      <vt:variant>
        <vt:i4>6</vt:i4>
      </vt:variant>
      <vt:variant>
        <vt:i4>0</vt:i4>
      </vt:variant>
      <vt:variant>
        <vt:i4>5</vt:i4>
      </vt:variant>
      <vt:variant>
        <vt:lpwstr>mailto:Galina.Timonina@henkel.com</vt:lpwstr>
      </vt:variant>
      <vt:variant>
        <vt:lpwstr/>
      </vt:variant>
      <vt:variant>
        <vt:i4>3604573</vt:i4>
      </vt:variant>
      <vt:variant>
        <vt:i4>3</vt:i4>
      </vt:variant>
      <vt:variant>
        <vt:i4>0</vt:i4>
      </vt:variant>
      <vt:variant>
        <vt:i4>5</vt:i4>
      </vt:variant>
      <vt:variant>
        <vt:lpwstr>mailto:Natalia.Ovakimian@henkel.com</vt:lpwstr>
      </vt:variant>
      <vt:variant>
        <vt:lpwstr/>
      </vt:variant>
      <vt:variant>
        <vt:i4>2949229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http://www.henkel.com/company/management-corporate-boards/management-board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Klueppelholz</dc:creator>
  <cp:keywords/>
  <dc:description>Henkel Q2/2011</dc:description>
  <cp:lastModifiedBy>Margarita Vasileva (ext)</cp:lastModifiedBy>
  <cp:revision>5</cp:revision>
  <cp:lastPrinted>2016-05-24T09:01:00Z</cp:lastPrinted>
  <dcterms:created xsi:type="dcterms:W3CDTF">2016-05-30T14:08:00Z</dcterms:created>
  <dcterms:modified xsi:type="dcterms:W3CDTF">2016-06-01T09:20:00Z</dcterms:modified>
</cp:coreProperties>
</file>