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E94" w:rsidRPr="007A35AC" w:rsidRDefault="00637E94" w:rsidP="00637E94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noProof/>
          <w:szCs w:val="30"/>
          <w:lang w:val="en-US" w:eastAsia="zh-CN" w:bidi="th-TH"/>
        </w:rPr>
      </w:pPr>
    </w:p>
    <w:p w:rsidR="00637E94" w:rsidRPr="007A35AC" w:rsidRDefault="00637E94" w:rsidP="00637E94">
      <w:pPr>
        <w:pStyle w:val="Standard12pt"/>
        <w:spacing w:line="240" w:lineRule="auto"/>
        <w:jc w:val="right"/>
        <w:rPr>
          <w:rFonts w:ascii="Arial Unicode MS" w:eastAsia="Arial Unicode MS" w:hAnsi="Arial Unicode MS" w:cs="Arial Unicode MS"/>
          <w:noProof/>
          <w:sz w:val="22"/>
          <w:szCs w:val="22"/>
          <w:lang w:val="en-US" w:eastAsia="zh-CN" w:bidi="th-TH"/>
        </w:rPr>
      </w:pPr>
      <w:r w:rsidRPr="007A35AC">
        <w:rPr>
          <w:rFonts w:ascii="Arial Unicode MS" w:eastAsia="Arial Unicode MS" w:hAnsi="Arial Unicode MS" w:cs="Arial Unicode MS"/>
          <w:noProof/>
          <w:sz w:val="22"/>
          <w:szCs w:val="22"/>
          <w:lang w:val="en-US" w:eastAsia="zh-CN" w:bidi="th-TH"/>
        </w:rPr>
        <w:t>23</w:t>
      </w:r>
      <w:r w:rsidRPr="007A35AC">
        <w:rPr>
          <w:rFonts w:ascii="Arial Unicode MS" w:eastAsia="Arial Unicode MS" w:hAnsi="Arial Unicode MS" w:cs="Arial Unicode MS" w:hint="cs"/>
          <w:noProof/>
          <w:sz w:val="22"/>
          <w:szCs w:val="22"/>
          <w:cs/>
          <w:lang w:val="en-US" w:eastAsia="zh-CN" w:bidi="th-TH"/>
        </w:rPr>
        <w:t xml:space="preserve"> พฤศจิกายน </w:t>
      </w:r>
      <w:r w:rsidRPr="007A35AC">
        <w:rPr>
          <w:rFonts w:ascii="Arial Unicode MS" w:eastAsia="Arial Unicode MS" w:hAnsi="Arial Unicode MS" w:cs="Arial Unicode MS"/>
          <w:noProof/>
          <w:sz w:val="22"/>
          <w:szCs w:val="22"/>
          <w:lang w:val="en-US" w:eastAsia="zh-CN" w:bidi="th-TH"/>
        </w:rPr>
        <w:t>2559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:rsidR="00637E94" w:rsidRPr="007A35AC" w:rsidRDefault="00637E94" w:rsidP="00637E94">
      <w:pPr>
        <w:pStyle w:val="Standard12pt"/>
        <w:spacing w:line="240" w:lineRule="auto"/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เฮงเค็ลนำเสนอลำดับความสำคัญเชิงกลยุทธ์ และเป้าหมายทางการเงินใหม่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/>
        </w:rPr>
        <w:br/>
      </w:r>
    </w:p>
    <w:p w:rsidR="00637E94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th-TH"/>
        </w:rPr>
      </w:pPr>
      <w:r w:rsidRPr="007A35AC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val="en-US" w:bidi="th-TH"/>
        </w:rPr>
        <w:t>เฮง</w:t>
      </w:r>
      <w:r w:rsidRPr="007A35AC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val="en-US" w:bidi="th-TH"/>
        </w:rPr>
        <w:t>เค็ล 2020</w:t>
      </w:r>
      <w:r w:rsidRPr="007A35AC">
        <w:rPr>
          <w:rFonts w:ascii="Arial Unicode MS" w:eastAsia="Arial Unicode MS" w:hAnsi="Arial Unicode MS" w:cs="Arial Unicode MS"/>
          <w:b/>
          <w:bCs/>
          <w:sz w:val="32"/>
          <w:szCs w:val="32"/>
          <w:vertAlign w:val="superscript"/>
          <w:lang w:val="en-US"/>
        </w:rPr>
        <w:t>+</w:t>
      </w:r>
      <w:r w:rsidRPr="007A35AC"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th-TH"/>
        </w:rPr>
        <w:t xml:space="preserve">: </w:t>
      </w:r>
      <w:r w:rsidRPr="007A35AC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val="en-US" w:bidi="th-TH"/>
        </w:rPr>
        <w:t>มุ่งเน้นที่การเติบโต</w:t>
      </w:r>
      <w:r w:rsidRPr="007A35AC"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val="en-US" w:bidi="th-TH"/>
        </w:rPr>
        <w:t xml:space="preserve">การพัฒนาสู่ระบบดิจิตอล 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val="en-US" w:bidi="th-TH"/>
        </w:rPr>
        <w:t>และความคล่องตัว</w:t>
      </w:r>
    </w:p>
    <w:p w:rsidR="00637E94" w:rsidRPr="007A35AC" w:rsidRDefault="00637E94" w:rsidP="00637E94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</w:p>
    <w:p w:rsidR="00637E94" w:rsidRPr="007A35AC" w:rsidRDefault="00637E94" w:rsidP="00637E94">
      <w:pPr>
        <w:numPr>
          <w:ilvl w:val="0"/>
          <w:numId w:val="24"/>
        </w:numPr>
        <w:spacing w:line="240" w:lineRule="auto"/>
        <w:ind w:left="284" w:hanging="284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เฮงเค็ลเดินหน้าสู่เป้าหมายที่มั่นคงสำหรับปี 2020 และหลังจากนั้น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t>: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 xml:space="preserve">  </w:t>
      </w:r>
    </w:p>
    <w:p w:rsidR="00637E94" w:rsidRPr="007A35AC" w:rsidRDefault="00637E94" w:rsidP="00637E94">
      <w:pPr>
        <w:pStyle w:val="MittleresRaster1-Akzent21"/>
        <w:numPr>
          <w:ilvl w:val="0"/>
          <w:numId w:val="25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สร้างการเติบโตอย่างมีผลกำไร และผลตอบแทนที่น่าพึงพอใจอย่างต่อเนื่อง</w:t>
      </w:r>
    </w:p>
    <w:p w:rsidR="00637E94" w:rsidRPr="007A35AC" w:rsidRDefault="00637E94" w:rsidP="00637E94">
      <w:pPr>
        <w:pStyle w:val="MittleresRaster1-Akzent21"/>
        <w:numPr>
          <w:ilvl w:val="0"/>
          <w:numId w:val="25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เพิ่มการให้ความสำคัญกับลูกค้า นวัตกรรม ความคล่องตัว และมุ่งสู่ระบบดิจิตอลเต็มรูปแบบ</w:t>
      </w:r>
    </w:p>
    <w:p w:rsidR="00637E94" w:rsidRPr="007A35AC" w:rsidRDefault="00637E94" w:rsidP="00637E94">
      <w:pPr>
        <w:pStyle w:val="MittleresRaster1-Akzent21"/>
        <w:numPr>
          <w:ilvl w:val="0"/>
          <w:numId w:val="25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เข้าซื้อกิจการอย่างมีเป้าหมายเพื่อเสริมสร้างความแข็งแกร่งให้ธุรกิจ</w:t>
      </w:r>
    </w:p>
    <w:p w:rsidR="00637E94" w:rsidRPr="007A35AC" w:rsidRDefault="00637E94" w:rsidP="00637E94">
      <w:pPr>
        <w:pStyle w:val="MittleresRaster1-Akzent21"/>
        <w:spacing w:line="240" w:lineRule="auto"/>
        <w:ind w:left="567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</w:pPr>
    </w:p>
    <w:p w:rsidR="00637E94" w:rsidRPr="007A35AC" w:rsidRDefault="00637E94" w:rsidP="00637E94">
      <w:pPr>
        <w:pStyle w:val="MittleresRaster1-Akzent21"/>
        <w:numPr>
          <w:ilvl w:val="0"/>
          <w:numId w:val="25"/>
        </w:numPr>
        <w:spacing w:line="240" w:lineRule="auto"/>
        <w:ind w:left="284" w:hanging="284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กลยุทธ์ที่มี 4 ลำดับความสำคัญที่ชัดเจน</w:t>
      </w:r>
    </w:p>
    <w:p w:rsidR="00637E94" w:rsidRPr="007A35AC" w:rsidRDefault="00637E94" w:rsidP="00637E94">
      <w:pPr>
        <w:pStyle w:val="MittleresRaster1-Akzent21"/>
        <w:numPr>
          <w:ilvl w:val="0"/>
          <w:numId w:val="24"/>
        </w:numPr>
        <w:spacing w:line="240" w:lineRule="auto"/>
        <w:ind w:left="567" w:hanging="284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ขับเคลื่อนการเติบโต</w:t>
      </w:r>
    </w:p>
    <w:p w:rsidR="00637E94" w:rsidRPr="007A35AC" w:rsidRDefault="00637E94" w:rsidP="00637E94">
      <w:pPr>
        <w:pStyle w:val="MittleresRaster1-Akzent21"/>
        <w:numPr>
          <w:ilvl w:val="0"/>
          <w:numId w:val="24"/>
        </w:numPr>
        <w:spacing w:line="240" w:lineRule="auto"/>
        <w:ind w:left="567" w:hanging="284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เร่งการพัฒนาระบบดิจิตอล</w:t>
      </w:r>
    </w:p>
    <w:p w:rsidR="00637E94" w:rsidRPr="007A35AC" w:rsidRDefault="00637E94" w:rsidP="00637E94">
      <w:pPr>
        <w:pStyle w:val="MittleresRaster1-Akzent21"/>
        <w:numPr>
          <w:ilvl w:val="0"/>
          <w:numId w:val="24"/>
        </w:numPr>
        <w:spacing w:line="240" w:lineRule="auto"/>
        <w:ind w:left="567" w:hanging="284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ยกระดับความคล่องตัว</w:t>
      </w:r>
    </w:p>
    <w:p w:rsidR="00637E94" w:rsidRPr="007A35AC" w:rsidRDefault="00637E94" w:rsidP="00637E94">
      <w:pPr>
        <w:pStyle w:val="MittleresRaster1-Akzent21"/>
        <w:numPr>
          <w:ilvl w:val="0"/>
          <w:numId w:val="24"/>
        </w:numPr>
        <w:spacing w:line="240" w:lineRule="auto"/>
        <w:ind w:left="567" w:hanging="284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ลงทุนเพื่อการเติบโต</w:t>
      </w:r>
    </w:p>
    <w:p w:rsidR="00637E94" w:rsidRPr="007A35AC" w:rsidRDefault="00637E94" w:rsidP="00637E94">
      <w:pPr>
        <w:pStyle w:val="MittleresRaster1-Akzent21"/>
        <w:spacing w:line="240" w:lineRule="auto"/>
        <w:ind w:left="567"/>
        <w:jc w:val="thaiDistribute"/>
        <w:rPr>
          <w:rFonts w:eastAsia="Arial Unicode MS" w:cs="Arial"/>
          <w:b/>
          <w:bCs/>
          <w:sz w:val="22"/>
          <w:szCs w:val="22"/>
          <w:lang w:val="en-US"/>
        </w:rPr>
      </w:pPr>
    </w:p>
    <w:p w:rsidR="00637E94" w:rsidRPr="007A35AC" w:rsidRDefault="00637E94" w:rsidP="00637E94">
      <w:pPr>
        <w:numPr>
          <w:ilvl w:val="0"/>
          <w:numId w:val="24"/>
        </w:numPr>
        <w:spacing w:line="240" w:lineRule="auto"/>
        <w:ind w:left="284" w:hanging="284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เป้าหมายทางการเงินสำหรับปี ค.ศ. 2020</w:t>
      </w:r>
    </w:p>
    <w:p w:rsidR="00637E94" w:rsidRPr="007A35AC" w:rsidRDefault="00637E94" w:rsidP="00637E94">
      <w:pPr>
        <w:numPr>
          <w:ilvl w:val="0"/>
          <w:numId w:val="24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ยอดขายปกติเติบโต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t>:</w:t>
      </w:r>
      <w:r w:rsidRPr="007A35AC"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เฉลี่ย 2 - 4 เปอร์เซ็นต์</w:t>
      </w:r>
    </w:p>
    <w:p w:rsidR="00637E94" w:rsidRPr="007A35AC" w:rsidRDefault="00637E94" w:rsidP="00637E94">
      <w:pPr>
        <w:numPr>
          <w:ilvl w:val="0"/>
          <w:numId w:val="24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ผลกำไรต่อหุ้นบุริมสิทธิ์หลังจากปรับปรุง</w:t>
      </w:r>
      <w:r w:rsidRPr="007A35AC">
        <w:rPr>
          <w:rStyle w:val="FootnoteReference"/>
          <w:rFonts w:ascii="Arial Unicode MS" w:eastAsia="Arial Unicode MS" w:hAnsi="Arial Unicode MS" w:cs="Arial Unicode MS"/>
          <w:bCs/>
          <w:sz w:val="22"/>
          <w:szCs w:val="22"/>
          <w:cs/>
          <w:lang w:val="en-US" w:bidi="th-TH"/>
        </w:rPr>
        <w:footnoteReference w:id="1"/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t xml:space="preserve">: 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อัตราการเติบโตสะสมเฉลี่ยต่อปี (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t>CAGR</w:t>
      </w:r>
      <w:r w:rsidRPr="007A35AC">
        <w:rPr>
          <w:rStyle w:val="FootnoteReference"/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footnoteReference w:customMarkFollows="1" w:id="2"/>
        <w:t>**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  <w:t>)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t xml:space="preserve">7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>-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  <w:t xml:space="preserve">9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เปอร์เซ็นต์</w:t>
      </w:r>
    </w:p>
    <w:p w:rsidR="00637E94" w:rsidRPr="007A35AC" w:rsidRDefault="00637E94" w:rsidP="00637E94">
      <w:pPr>
        <w:numPr>
          <w:ilvl w:val="0"/>
          <w:numId w:val="24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เพิ่มกำไรก่อนหักดอกเบี้ยและภาษีหลังการปรับปรุง</w:t>
      </w:r>
      <w:r w:rsidRPr="007A35AC">
        <w:rPr>
          <w:rFonts w:ascii="Arial Unicode MS" w:eastAsia="Arial Unicode MS" w:hAnsi="Arial Unicode MS" w:cs="Arial Unicode MS"/>
          <w:bCs/>
          <w:sz w:val="22"/>
          <w:szCs w:val="22"/>
          <w:cs/>
          <w:lang w:val="en-US" w:bidi="th-TH"/>
        </w:rPr>
        <w:t>*</w:t>
      </w:r>
    </w:p>
    <w:p w:rsidR="00637E94" w:rsidRPr="007A35AC" w:rsidRDefault="00637E94" w:rsidP="00637E94">
      <w:pPr>
        <w:numPr>
          <w:ilvl w:val="0"/>
          <w:numId w:val="24"/>
        </w:numPr>
        <w:spacing w:line="240" w:lineRule="auto"/>
        <w:ind w:left="567" w:hanging="283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ขยายกระแสเงินสดอิสระ</w:t>
      </w:r>
    </w:p>
    <w:p w:rsidR="00637E94" w:rsidRPr="007A35AC" w:rsidRDefault="00637E94" w:rsidP="00637E94">
      <w:pPr>
        <w:spacing w:line="240" w:lineRule="auto"/>
        <w:ind w:left="567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ดุสเซลดอล์ฟ เยอรมนี 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–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เฮงเค็ลนำเสนอ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ลำดับความสำคัญเชิงกลยุทธ์และเป้าหมายทางการเงินใหม่ซึ่งจะกำหนดทิศทางของเฮงเค็ลจนถึงปี ค.ศ. 2020 และหลังจากนั้น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–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ภายใต้ชื่อ “เฮงเค็ล 2020</w:t>
      </w:r>
      <w:r w:rsidRPr="007A35AC">
        <w:rPr>
          <w:rFonts w:ascii="Arial Unicode MS" w:eastAsia="Arial Unicode MS" w:hAnsi="Arial Unicode MS" w:cs="Arial Unicode MS"/>
          <w:sz w:val="22"/>
          <w:szCs w:val="22"/>
          <w:vertAlign w:val="superscript"/>
          <w:lang w:val="en-US"/>
        </w:rPr>
        <w:t>+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” ซึ่งเฮงเค็ลพัฒนาขึ้นบนพื้นฐานที่แข็งแกร่ง มีเป้าหมาย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สร้างการเติบโตอย่างมีผลกำไรต่อเนื่อง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lastRenderedPageBreak/>
        <w:t>ด้วยการให้ความสำคัญกับ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ลำดับความสำคัญเชิงกลยุทธ์ 4 ด้าน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ได้แก่ 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ขับเคลื่อนการเติบโต เร่งการพัฒนาระบบดิจิตอล ยกระดับความคล่องตัว และลงทุนเพื่อการเติบโต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i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“เราจะสร้างอนาคตของเราบน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พื้นฐานที่แข็งแกร่ง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ซึ่งจะทำให้เราสามารถเพิ่มการเติบโตอย่างมีผลกำไรที่ยั่งยืนในอีกหลายปีข้างหน้า เรามี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ผลงานที่เป็นเลิศก้าวล้ำเหนือกว่าตลาดของเรา มีธุรกิจที่สมดุลและหลากหลาย  พร้อมด้วยแบรนด์ที่น่าตื่นเต้น นวัตกรรมเทคโนโลยีใหม่ และครองตำแหน่งผู้นำในหลายตลาดและหลายประเภทผลิตภัณฑ์ที่น่าสนใจอย่างยิ่ง พนักงานของเราทั่วโลกมีความมุ่งมั่นทุ่มเทด้วยวัฒนธรรมที่เข้มแข็ง มุ่งสู่เป้าหมายร่วมกัน และแบ่งปันค่านิยมเดียวกัน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” ฮานส์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ประธานเจ้าหน้าที่บริหารของเฮงเค็ลกล่าว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“ที่เฮงเค็ล เราแบ่งปัน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เป้าหมายร่วมกันเพื่อสร้างค่านิยมที่ยั่งยืน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–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สำหรับลูกค้าและผู้บริโภคของเรา พนักงานของเรา ผู้ถือหุ้นของเรา รวมถึงทุกฝ่ายที่เกี่ยวข้องกับเรา และชุมชนที่เราดำเนินธุรกิจอยู่ นอกจากนี้ 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ค่านิยม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ของเรายังชี้แนะแนวทางการปฏิบัติงาน การตัดสินใจ และพฤติกรรมของเราทั้งหมด” ฮานส์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ไบเล่นกล่าว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 xml:space="preserve">เป้าหมายสำหรับปี 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  <w:t>2020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vertAlign w:val="superscript"/>
          <w:lang w:val="en-US"/>
        </w:rPr>
        <w:t>+</w:t>
      </w:r>
      <w:r w:rsidRPr="007A35AC"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  <w:t>: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 xml:space="preserve"> พัฒนาความสำเร็จของเฮงเค็ลอย่างต่อเนื่อง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“เราต้องการเดินหน้า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พัฒนาความสำเร็จของเฮงเค็ลอย่างต่อเนื่อง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ท่ามกลาง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สภาพตลาดที่มีความผันผวนอย่างมาก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ซึ่งเป็นผลมาจากโลกาภิวัตน์ การเร่งพัฒนาระบบดิจิตอล การเปลี่ยนแปลงของตลาดที่รวดเร็ว รวมถึงการขาดแคลนทรัพยากรที่ส่งผลกระทบมากขึ้น และความรับผิดชอบต่อสังคม ภายในปี ค.ศ. 2020 และหลังจากนั้น 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เป้าหมายของเฮงเค็ล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คือการ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สร้างการเติบโตอย่างมีผลกำไรให้สูงขึ้น และยกระดับการให้ความสำคัญกับลูกค้า นวัตกรรม ความคล่องตัวและการพัฒนาดิจิตอลเต็มรูปแบบในกระบวนการภายในองค์กรของเรา และกิจกรรมที่ต้องติดต่อโดยตรงกับลูกค้า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นอกจากนี้ เรามี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เป้าหมายสนับสนุนความยั่งยืนในทุกการดำเนินการทางธุรกิจของเรา เน้นย้ำตำแหน่งความเป็นผู้นำของเรา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” ฮานส์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ไบเล่นกล่าว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“เพื่อให้บรรลุเป้าหมายดังกล่าว เราจะต้อง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ให้ความสำคัญกับการขับเคลื่อนการเติบโต การเร่งพัฒนาระบบดิจิตอลในทุกธุรกิจและทุกฝ่ายของเรา การยกระดับความคล่องตัวในองค์กรและทีมงานของเรา และการลงทุนเพื่อการเติบโตด้วยแนวคิดริเริ่มที่มีเป้าหมาย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 xml:space="preserve"> นอกจากการเติบโตตามปกติแล้ว 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การเข้าครอบครองกิจการจะดำเนินต่อไปโดยเป็นส่วนสำคัญของกลยุทธ์ของเรา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เพื่อสร้างความแข็งแกร่งให้แก่กลุ่มผลิตภัณฑ์ เราจะเริ่มดำเนินการตามลำดับความสำคัญเชิงกลยุทธ์ของเราด้วยวิธีการที่เปี่ยมด้วยพลังงานอย่างล้นเหลือตั้งแต่วันแรก เพื่อสานต่อการพัฒนาความสำเร็จของเราและสร้างค่านิยมที่ยั่งยืน”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ฮานส์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กล่าวสรุปทิศทางเชิงกลยุทธ์ในอนาคตของเฮงเค็ล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lastRenderedPageBreak/>
        <w:t>การเติบโตอย่างมีผลกำไรและผลตอบแทนที่น่าพึงพอใจ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Cordia New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ท่ามกลางสภาพตลาดที่มีความผันผวนสูงและไม่แน่นอน เฮงเค็ลได้กำหนด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เป้าหมายทางการเงินที่มีความชัดเจนสำหรับช่วงเวลาจนถึงปี ค.ศ.2020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: 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ตลอดอีก 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4 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ปีข้างหน้า เฮงเค็ลวางเป้าหมาย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การเ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ติ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บโตยอดขายปกติอยู่ระหว่าง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 xml:space="preserve">2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และ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>4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เปอร์เซ็นต์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โดยได้แรงขับเคลื่อนส่วนใหญ่มาจากตลาดเศรษฐกิจเกิดใหม่ สำหรับ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ผลกำไรต่อหุ้นบุริมสิทธิ์หลังการปรับปรุง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เฮงเค็ลมีเป้าหมายเพิ่ม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อัตราการเติบโตสะสมเฉลี่ยต่อปี (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 xml:space="preserve">CAGR)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อยู่ที่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>7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>–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 xml:space="preserve">9 </w:t>
      </w:r>
      <w:r w:rsidRPr="007A35AC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>เปอร์เซ็นต์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เป้าหมายผลกำไรดังกล่าวครอบคลุมถึงผลกระทบจากอัตราแลกเปลี่ยน ไม่รวมการซื้อกิจการครั้งใหญ่และการซื้อหุ้นคืน นอกจากนี้ เฮงเค็ลยังมีเป้าหมาย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 xml:space="preserve">เพิ่มกำไรก่อนหักดอกเบี้ยและภาษีหลังการปรับปรุง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การขยายกระแสเงินสดอิสระอย่างต่อเนื่อง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i/>
          <w:iCs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“เราได้กำหนดเป้าหมายทางการเงินสำหรับปี ค.ศ. 2020 ซึ่งเสริมสร้างความเชื่อมั่นอย่างเต็มเปี่ยมในความสามารถของเราที่จะ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สร้างผลประกอบการทางการเงินที่ยอดเยี่ยม และผลตอบแทนที่น่าพึงพอใจ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”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คาร์สเทน โนเบิล ประธานเจ้าหน้าที่บริหารฝ่ายการเงินของเฮงเค็ลกล่าว 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“เราจะให้ความสำคัญกับการมี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ระเบียบวินัยทางการเงิน การปรับปรุงความสามารถในการสร้างผลกำไร การสร้างประสิทธิภาพด้านเงินทุนหมุนเวียนสุทธิ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และการสร้างกระแสเงินสดที่แข็งแกร่ง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 xml:space="preserve"> ซึ่งจะทำให้เราสามารถเพิ่มการ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ลงทุนเพื่อการเติบโตแบบปกติและการเติบโตที่มาจากการซื้อกิจการ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 xml:space="preserve">” 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i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ลำดับความสำคัญเชิงกลยุทธ์ในภาพรวม</w:t>
      </w:r>
      <w:bookmarkStart w:id="0" w:name="_GoBack"/>
      <w:bookmarkEnd w:id="0"/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1. ขับเคลื่อนการเติบโต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การขับเคลื่อนการเติบโต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ในตลาดเศรษฐกิจอิ่มตัวและตลาดเศรษฐกิจเกิดใหม่จะเป็นลำดับความสำคัญเชิงกลยุทธ์หลักของเฮงเค็ล บริษัทฯ จะเปิดตัวแนวคิดริเริ่มที่มีเป้าหมายหลายด้านเพื่อ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 xml:space="preserve">สร้างความผูกพันกับลูกค้าและผู้บริโภคให้สูงขึ้น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ส่งเสริมให้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แบรนด์และเทคโนโลยีชั้นนำ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ของบริษัทฯ มีความแข็งแกร่งมากขึ้น พัฒนา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นวัตกรรมและการบริการที่น่าตื่นเต้น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และคว้า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แหล่งที่มาใหม่ของการเติบโต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ด้วยการยกระดับ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คว</w:t>
      </w:r>
      <w:r w:rsidR="00553DD6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าม</w:t>
      </w:r>
      <w:r w:rsidR="00553DD6" w:rsidRPr="00C60722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ผูกพัน</w:t>
      </w:r>
      <w:r w:rsidRPr="00C60722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กับลูกค้าและผู้บริโภคให้สูงขึ้น</w:t>
      </w:r>
      <w:r w:rsidRPr="00C60722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เฮงเค็ลมุ่งเร่งการเติบโตในกลุ่มลูกค้า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ชั้นนำผ่านการเป็นหุ้นส่วนที่แนบแน่น และเพื่อก้าวล้ำเหนือกว่าการเติบโตของตลาดไปพร้อมกับลูกค้าระดับแนวหน้าในทั้งสามกลุ่มธุรกิจของบริษัทฯ ซึ่งจะทำได้ด้วยการเปลี่ยนแปลงอย่างมีขั้นตอนในด้านการให้ลูกค้าเป็นศูนย์กลาง การมุ่งเน้นที่ความต้องการของลูกค้าและผู้บริโภค รวมถึงการดำเนินแผนการที่มีรายละเอียดเพื่อสร้างความผูกพันกับลูกค้าและผู้บริโภค โดยจะต้องเกี่ยวข้องกับพนักงานทุกระดับภายในองค์กร นอกจากนี้ เฮงเค็ลต้องการคว้าโอกาสในการเติบโตได้มากขึ้นด้วยการตอบสนองต่อความต้องการของกลุ่มเป้าหมายอย่างเฉพาะเจาะจงด้วยผลิตภัณฑ์ การบริการ และนวัตกรรมที่ปรับแต่งให้รองรับความต้องการ 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เฮงเค็ลยังมีแผนการส่งเสริมความแข็งแกร่งให้แก่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แบรนด์และเทคโนโลยีชั้นนำ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ของบริษัทฯ เพิ่มยอดขายของแบรนด์ระดับโลกที่มีผลงานยอดเยี่ยม และแบรนด์ชั้นนำในระดับท้องถิ่น ยอดขายของแบรนด์ 10 อันดับแรกควรเพิ่มขึ้น 75 เปอร์เซ็นต์ของยอดขายรวมทั้งหมดของบริษัทภายในปี ค.ศ. 2020 ซึ่งจะได้แรงขับเคลื่อนจากการลงทุนที่มีเป้าหมายเพื่อสร้างความเข้มแข็งให้แก่แบรนด์ชั้นนำของเฮงเค็ล การสร้างข้อได้เปรียบทางการแข่งขันด้วยเทคโนโลยีใหม่ ตลอดจนการพัฒนาผลิตภัณฑ์และโซลูชั่นส์ที่ตอบสนองได้ตรงกับความต้องการในหลายกลุ่มอุตสาหกรรม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การเติบโตยังจะได้แรงผลักดันจากการส่งเสริมความสามารถของเฮงเค็ลในการพัฒนา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นวัตกรรมและการบริการที่น่าตื่นเต้น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อย่างต่อเนื่อง ซึ่งจะทำให้เฮงเค็ลสามารถสร้างความแตกต่างในตลาดที่มีการแข่งขันกันอย่างดุเดือด และเปลี่ยนแปลงจาก “การให้ความสำคัญกับผลิตภัณฑ์” เป็น “การให้ความสำคัญกับโซลูชั่น” ด้วยผลิตภัณฑ์และการบริการที่มีความแตกต่างในธุรกิจผู้บริโภคและอุตสาหกรรม โดยภายในปี ค.ศ. 2020 เฮงเค็ลมีเป้าหมายพัฒนานวัตกรรมเพื่อการเติบโต และมีแผนเพิ่มส่วนแบ่งยอดขายจากนวัตกรรมชั้นนำของบริษัทฯ นอกจากนี้ เพื่อเพิ่มศักยภาพการพัฒนานวัตกรรม และสร้างโอกาสการเข้าถึงลูกค้า เฮงเค็ลยังจะพัฒนาและเตรียมพร้อมเปิดศูนย์นวัตกรรมแห่งใหม่สำหรับธุรกิจเทคโนโลยีกาวในเมืองดุสเซลดอล์ฟและนครเซี่ยงไฮ้ ขณะเดียวกัน เฮงเค็ลจะขยายข้อเสนอและโครงสร้างการบริการในทุกกลุ่มธุรกิจ ซึ่งจะรวมถึงการให้คำปรึกษาและคำแนะนำทางเทคนิคสำหรับลูกค้าอุตสาหกรรมและมืออาชีพ ตลอดจนการนำเสนอการบริการดิจิตอลสำหรับธุรกิจผู้บริโภค อาทิ แพลตฟอร์มการจองออนไลน์สำหรับการนัดช่างทำผม การบอกรับสมาชิก หรือการสั่งซื้อซ้ำแบบอัตโนมัติ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ยังจะดำเนินการส่งเสริมเชิงกลยุทธ์ที่การขับเคลื่อนการเติบโตในธุรกิจหลักที่มีอยู่ด้วยการคว้า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แหล่งที่มาใหม่ของการเติบโต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ที่มีศักยภาพ อาทิ การเปิดตลาดใหม่เพื่อปิดช่องว่างในตลาดเศรษฐกิจอิ่มตัวและเศรษฐกิจเกิดใหม่ การซื้อกิจการอย่างมีเป้าหมายจะช่วยเสริมสร้างความแข็งแกร่งให้ธุรกิจของเฮงเค็ล ส่งเสริมตำแหน่งที่มั่นคงในตลาดและประเภทผลิตภัณฑ์ที่น่าสนใจ และขยายสู่ประเภทผลิตภัณฑ์ใกล้เคียง ไม่เพียงเท่านั้น บริษัทฯ จะก่อตั้งกองทุนร่วมลงทุน (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>Venture Capital Fund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) เป็นการเฉพาะที่มีวงเงินสูงสุด 150 ล้านยูโรเพื่อลงทุนในบริษัทสตาร์ทอัพที่มีความเชี่ยวชาญด้านดิจิตอลและเทคโนโลยีเฉพาะทาง 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เพื่อสนับสนุนเป้าหมายการเติบโต เฮงเค็ลจะเพิ่มการลงทุนและระดมเพิ่มค่าใช้จ่ายในการลงทุน (Capex) จาก 2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,000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ล้านยูโรในช่วงระหว่างปี ค.ศ. 2013 ถึง 2016 เพิ่มเป็น 3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,000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ล้านยูโรระหว่างปี ค.ศ. 2017 ถึง 2020 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ขณะที่เฮงเค็ลมีเป้าหมายขับเคลื่อนการเติบโตแบบปกติ การเข้าซื้อกิจการก็จะเป็นส่วนสำคัญของกลยุทธ์บริษัทฯ เพื่อเสริมความแข็งแกร่งให้แก่ธุรกิจ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lastRenderedPageBreak/>
        <w:t>เฮงเค็ลจะเดินหน้าแสวงหาทางเลือกที่มีศักยภาพด้วยแนวทางที่มีระเบียบวินัยสูงบนพื้นฐานของหลักเกณฑ์ที่ชัดเจน ได้แก่ความเหมาะสมทางกลยุทธ์ ความพร้อม และแรงดึงดูดทางการเงิน ขณะเดียวกัน เฮงเค็ลยังยึดมั่นในเรตติ้ง “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/>
        </w:rPr>
        <w:t>Single A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” ของบริษัทฯ </w:t>
      </w:r>
    </w:p>
    <w:p w:rsidR="00637E94" w:rsidRPr="007A35AC" w:rsidRDefault="00637E94" w:rsidP="00637E94">
      <w:pPr>
        <w:pStyle w:val="MittleresRaster1-Akzent21"/>
        <w:spacing w:line="240" w:lineRule="auto"/>
        <w:ind w:left="0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</w:p>
    <w:p w:rsidR="00637E94" w:rsidRPr="007A35AC" w:rsidRDefault="00637E94" w:rsidP="00637E94">
      <w:pPr>
        <w:pStyle w:val="MittleresRaster1-Akzent21"/>
        <w:spacing w:line="240" w:lineRule="auto"/>
        <w:ind w:left="0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 xml:space="preserve">2. เร่งการพัฒนาระบบดิจิตอล 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 xml:space="preserve">การเร่งการพัฒนาระบบดิจิตอล 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>จะช่วยให้เฮงเค็ลประสบความสำเร็จในการสร้างการเติบโตทางธุรกิจ การกระชับความสัมพันธ์กับลูกค้าและผู้บริโภค รวมถึงการสร้างประสิทธิภาพของกระบวนการและพลิกโฉมบริษัททั้งหมด โดยภายในปี ค.ศ. 2020 เฮงเค็ลจะดำเนินการแนวคิดริเริ่มที่หลากหลายเพื่อ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ขับเคลื่อนธุรกิจดิจิตอลของบริษัทฯ ยกระดับโครงการอุตสาหกรรม 4.0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 และ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พลิกโฉมองค์กรทั้งหมด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 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เพื่อ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ส่งเสริมธุรกิจดิจิตอลของบริษัทฯ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เฮงเค็ลตั้งเป้าไว้ว่าจะพัฒนาระบบดิจิตอลในการติดต่อกับลูกค้า ผู้บริโภค หุ้นส่วนธุรกิจ และซัพพลายเออร์ตลอดทั้งห่วงโซ่อุปทานทั้งในธุรกิจอุตสาหกรรม และผู้บริโภค ยอดขาย “ที่ขับเคลื่อนด้วยดิจิตอล” จะต้องเพิ่มขึ้นเป็นเท่าตัวไปอยู่ที่กว่า 4</w:t>
      </w:r>
      <w:r w:rsidRPr="007A35AC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,000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ล้านยูโรภายในปี ค.ศ. 2020 อาทิ ธุรกิจผู้บริโภคของเฮงเค็ลจะถูกยกระดับการมีส่วนร่วมผ่านทางการผสมผสานทุกช่องทาง (</w:t>
      </w:r>
      <w:proofErr w:type="spellStart"/>
      <w:r w:rsidRPr="007A35AC">
        <w:rPr>
          <w:rFonts w:ascii="Arial Unicode MS" w:eastAsia="Arial Unicode MS" w:hAnsi="Arial Unicode MS" w:cs="Arial Unicode MS"/>
          <w:sz w:val="22"/>
          <w:szCs w:val="22"/>
          <w:lang w:val="en-US"/>
        </w:rPr>
        <w:t>omni</w:t>
      </w:r>
      <w:proofErr w:type="spellEnd"/>
      <w:r w:rsidRPr="007A35AC">
        <w:rPr>
          <w:rFonts w:ascii="Arial Unicode MS" w:eastAsia="Arial Unicode MS" w:hAnsi="Arial Unicode MS" w:cs="Arial Unicode MS"/>
          <w:sz w:val="22"/>
          <w:szCs w:val="22"/>
          <w:lang w:val="en-US"/>
        </w:rPr>
        <w:t>-channel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) ที่เชื่อมต่อแพลตฟอร์มอี-คอมเมิร์ซเข้ากับการค้าปลีกแบบดั้งเดิม พร้อมพัฒนาและนำเสนอแพลตฟอร์มดิจิตอลรูปแบบใหม่ และขยายการใช้สื่อดิจิตอลให้มากขึ้นอย่างมีนัยสำคัญ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เฮงเค็ลยังจะ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ยกระดับอุตสาหกรรม 4.0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เพื่อวางแผน จัดหา ผลิต และส่งมอบผลิตภัณฑ์และโซลูชั่นให้ดียิ่งขึ้น การพัฒนาระบบดิจิตอลของห่วงโซ่อุปทานทั่วโลกแบบผสมผสานจะช่วยเพิ่มระดับการบริการสำหรับลูกค้า เพิ่มประสิทธิภาพโรงงานผลิต ยกระดับการผลิต และกระบวนการขนส่ง ตลอดจนให้ประโยชน์แก่เฮงเค็ลในด้านความยั่งยืน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รพัฒนาระบบดิจิตอลของเฮงเค็ลให้ประสบความสำเร็จได้นั้นจะขึ้นอยู่กับศักยภาพของพนักงานภายในองค์กร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ความสามารถของพวกเขาใน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การพลิกโฉมองค์กร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และการมีกรอบความคิด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“ทดสอบและเรียนรู้”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ที่รวดเร็ว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เพื่อสนับสนุนการเปลี่ยนแปลงดังกล่าว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เฮงเค็ลจะขยายการฝึกอบรมแบบเฉพาะเจาะจงและโครงการพัฒนาต่างๆ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นอกจากนี้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ยังจะเพิ่มตำแหน่งประธานเจ้าหน้าที่บริหารฝ่ายดิจิตอลซึ่งจะดูแลรับผิดชอบทั่วทั้งองค์กรขึ้นมาด้วย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</w:p>
    <w:p w:rsidR="00637E94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sz w:val="22"/>
          <w:szCs w:val="22"/>
          <w:lang w:val="en-US"/>
        </w:rPr>
      </w:pPr>
    </w:p>
    <w:p w:rsidR="00637E94" w:rsidRPr="00637E94" w:rsidRDefault="00637E94" w:rsidP="00637E94">
      <w:pPr>
        <w:spacing w:line="240" w:lineRule="auto"/>
        <w:rPr>
          <w:rFonts w:asciiTheme="minorBidi" w:eastAsia="Arial Unicode MS" w:hAnsiTheme="minorBidi" w:cstheme="minorBidi"/>
          <w:sz w:val="22"/>
          <w:szCs w:val="22"/>
          <w:lang w:val="en-US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3. ยกระดับความคล่องตัว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ในสภาพตลาดที่มีความผันผวนสูง และธุรกิจมีการเปลี่ยนแปลงที่รวดเร็ว 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การยกระดับความคล่องตัว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ภายในองค์กรจะเป็นปัจจัยสำคัญสู่ความสำเร็จของเฮงเค็ลในอนาคต ซึ่งจะรวมถึงการมี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พนักงานที่มีพลังและกระตือรือร้น การนำสินค้าเข้าสู่ตลาดอย่างรวดเร็วที่สุด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รวมถึง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กระบวนการที่เรียบง่ายและชาญฉลาด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เพื่อสร้างความคล่องตัวภายในองค์กรให้สูงขึ้นด้วย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ทีมพนักงานที่มีพลังและกระตือรือร้น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เฮงเค็ลจะส่งเสริมจิตวิญญาณของผู้ประกอบการให้แก่พนักงาน สนับสนุนการเปิดกว้างเพื่อการเปลี่ยนแปลง ส่งเสริมความสามารถในการปรับตัว และเพิ่มอำนาจการตัดสินใจของพนักงาน ซึ่งสิ่งเหล่านี้จะได้รับแรงผลักดันจากวัฒนธรรมที่แข็งแกร่งของเฮงเค็ล เปิดรับความคิดเห็นอย่างเป็นอิสระ รวมถึงการมอบรางวัลและสิ่งตอบแทนสำหรับผลงานที่เป็นเลิศ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สำหรับส่วนหนึ่งของแนวคิด 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“การนำสินค้าเข้าสู่ตลาดอย่างรวดเร็วที่สุด”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วางเป้าหมายลดระยะเวลาของกระบวนการสร้างนวัตกรรมด้วยการคาดการณ์ความต้องการของลูกค้าและผู้บริโภคให้ดียิ่งขึ้น อาทิ เฮงเค็ลตั้งเป้าลดระยะเวลากระบวนการทำงานของกลุ่มธุรกิจผลิตภัณฑ์ซักล้างและผลิตภัณฑ์ในครัวเรือน และกลุ่มธุรกิจผลิตภัณฑ์ดูแลความงามลง 30 เปอร์เซ็นต์ ไม่เพียงเท่านั้น เฮงเค็ลยังเร่งการเข้าสู่ตลาด และการเจาะตลาดใหม่ให้รวดเร็วยิ่งขึ้น 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bCs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เฮงเค็ลยังจะยกระดับแนวทาง 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“ความเรียบง่ายที่ชาญฉลาด”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  เพื่อให้มีความคล่องตัวมากขึ้นด้วยการมีโมเดลธุรกิจที่ยืดหยุ่นที่สามารถปรับเข้ากับตลาดที่มีการเปลี่ยนแปลง พร้อมกับการเพิ่มประสิทธิภาพการบริหารจัดการและกระบวนการต่างๆ อีกด้วย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4. ลงทุนเพื่อการเติบโต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สำหรับ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การลงทุนเพื่อการเติบโต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เฮงเค็ลจะดำเนินแนวทางใหม่เพื่อเพิ่มประสิทธิภาพของ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การจัดสรรทรัพยากร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มุ่งเน้นที่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การจัดการรายได้สุทธิ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เพิ่ม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ประสิทธิภาพของโครงสร้างองค์กร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และเดินหน้าขยาย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ห่วงโซ่อุปทานทั่วโลก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เมื่อดำเนินแนวคิดริเริ่มเหล่านี้พร้อมกันจะช่วยส่งเสริม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 xml:space="preserve">ศักยภาพการสร้างผลกำไร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และทำให้เฮงเค็ลสามารถ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ลงทุนเพื่อสร้างการเติบโตตามเป้าหมาย ค.ศ. 2020 และหลังจากนั้น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ได้อย่างเต็มที่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“การจัดสรรทรัพยากรเพื่อสร้างมูลค่า”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จะช่วยเพิ่มประสิทธิภาพการจัดการต้นทุนด้วยการเพิ่มความโปร่งใสของงบประมาณทั่วโลกในทุกประเภทต้นทุนที่กำหนดไว้ และด้วยการปรับปรุงการจัดสรรงบประมาณให้ดีขึ้น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 xml:space="preserve">การจัดการรายได้สุทธิ 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>จะช่วยเพิ่มประสิทธิภาพของการสนับสนุนกิจกรรมต่างๆ ของเฮงเค็ล ซึ่งรวมถึงการรวบรวมและใช้ประโยชน์จากข้อมูลเชิงลึกของผู้บริโภคและผู้จับจ่ายซื้อสินค้า เป็นต้น รวมถึงการขยายประเภทสินค้าหรือพัฒนาประเภทสินค้าใหม่ร่วมกับหุ้นส่วนค้าปลีก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Cs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cs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>เฮงเค็ลยังจะทำงานอย่างต่อเนื่องเพื่อเริ่มดำเนิน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โครงสร้างที่มีประสิทธิภาพสูงสุด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 อาทิ การพลิกโฉมแชร์เซอร์วิสเซ็นเตอร์ (</w:t>
      </w:r>
      <w:r w:rsidRPr="007A35AC">
        <w:rPr>
          <w:rFonts w:ascii="Arial Unicode MS" w:eastAsia="Arial Unicode MS" w:hAnsi="Arial Unicode MS" w:cs="Arial Unicode MS"/>
          <w:sz w:val="22"/>
          <w:szCs w:val="28"/>
          <w:lang w:val="en-US" w:bidi="th-TH"/>
        </w:rPr>
        <w:t>shared service centers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>) ที่กำลังดำเนินอยู่ในขณะนี้ซึ่งจะรับมือกระบวนการที่กว้างขวางด้วยวิธีการที่มีมาตรฐานสูงและด้วยระบบดิ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lastRenderedPageBreak/>
        <w:t>จิตอลในทุกกลุ่มธุรกิจ นอกจากนี้ บริษัทฯ จะเดินหน้าเพิ่มประสิทธิภาพและผสมผสานการผลิตและโกดังเก็บสินค้าทั่วโลกเข้าไว้ด้วยกัน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Cs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b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 xml:space="preserve">หลังจากการเริ่มดำเนินการที่ประสบความสำเร็จในยุโรป และการก่อตั้งศูนย์กลางทั้งในยุโรป และเอเชีย </w:t>
      </w: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โครงสร้างห่วงโซ่อุปทานแบบผสมผสานทั่วโลก</w:t>
      </w:r>
      <w:r w:rsidRPr="007A35AC">
        <w:rPr>
          <w:rFonts w:ascii="Arial Unicode MS" w:eastAsia="Arial Unicode MS" w:hAnsi="Arial Unicode MS" w:cs="Arial Unicode MS" w:hint="cs"/>
          <w:b/>
          <w:sz w:val="22"/>
          <w:szCs w:val="22"/>
          <w:cs/>
          <w:lang w:val="en-US" w:bidi="th-TH"/>
        </w:rPr>
        <w:t>ของเฮงเค็ลจะเริ่มดำเนินการเพิ่มเติมในทุกภูมิภาค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rPr>
          <w:rFonts w:ascii="Arial Unicode MS" w:eastAsia="Arial Unicode MS" w:hAnsi="Arial Unicode MS" w:cs="Arial Unicode MS"/>
          <w:bCs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Cs/>
          <w:sz w:val="22"/>
          <w:szCs w:val="22"/>
          <w:cs/>
          <w:lang w:val="en-US" w:bidi="th-TH"/>
        </w:rPr>
        <w:t>ยุคแห่งค่านิยมที่มีความยั่งยืน</w:t>
      </w:r>
    </w:p>
    <w:p w:rsidR="00637E94" w:rsidRPr="007A35AC" w:rsidRDefault="00637E94" w:rsidP="00637E94">
      <w:pPr>
        <w:spacing w:line="240" w:lineRule="auto"/>
        <w:jc w:val="thaiDistribute"/>
        <w:rPr>
          <w:rFonts w:asciiTheme="minorBidi" w:eastAsia="Arial Unicode MS" w:hAnsiTheme="minorBidi" w:cstheme="minorBidi"/>
          <w:b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“เฮงเค็ลมุ่ง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สร้างสรรค์ค่านิยมอันยั่งยืน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ในทุกมิติของการดำเนินธุรกิจของบริษัทฯ เป้าหมายดังกล่าวผนวกรวมพนักงานของเราทุกคน และสอดคล้องกับชุด</w:t>
      </w:r>
      <w:r w:rsidRPr="007A35AC">
        <w:rPr>
          <w:rFonts w:ascii="Arial Unicode MS" w:eastAsia="Arial Unicode MS" w:hAnsi="Arial Unicode MS" w:cs="Arial Unicode MS" w:hint="cs"/>
          <w:b/>
          <w:bCs/>
          <w:i/>
          <w:iCs/>
          <w:sz w:val="22"/>
          <w:szCs w:val="22"/>
          <w:cs/>
          <w:lang w:val="en-US" w:bidi="th-TH"/>
        </w:rPr>
        <w:t>ค่านิยมที่แข็งแกร่ง</w:t>
      </w:r>
      <w:r w:rsidRPr="007A35AC">
        <w:rPr>
          <w:rFonts w:ascii="Arial Unicode MS" w:eastAsia="Arial Unicode MS" w:hAnsi="Arial Unicode MS" w:cs="Arial Unicode MS"/>
          <w:b/>
          <w:bCs/>
          <w:i/>
          <w:iCs/>
          <w:sz w:val="22"/>
          <w:szCs w:val="22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22"/>
          <w:szCs w:val="22"/>
          <w:cs/>
          <w:lang w:val="en-US" w:bidi="th-TH"/>
        </w:rPr>
        <w:t>ได้แก่ ลูกค้า และผู้บริโภค พนักงาน ผลประกอบการทางการเงิน ความยั่งยืน และธุรกิจครอบครัว”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ฮานส์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</w:t>
      </w:r>
      <w:r w:rsidRPr="007A35AC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ประธานเจ้าหน้าที่บริหารของเฮงเค็ลกล่าว</w:t>
      </w:r>
    </w:p>
    <w:p w:rsidR="00637E94" w:rsidRPr="007A35AC" w:rsidRDefault="00637E94" w:rsidP="00637E94">
      <w:pPr>
        <w:spacing w:line="240" w:lineRule="auto"/>
        <w:jc w:val="thaiDistribute"/>
        <w:rPr>
          <w:rFonts w:eastAsia="Arial Unicode MS" w:cs="Arial"/>
          <w:sz w:val="22"/>
          <w:szCs w:val="22"/>
          <w:lang w:val="en-US"/>
        </w:rPr>
      </w:pP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เพื่อเน้นย้ำความมุ่งมั่นสู่ความยั่งยืน เฮงเค็ลได้กำหนดเป้าหมายที่ชัดเจนเพื่อปรับปรุงประสิทธิภาพการใช้ทรัพยากร อาทิ การ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สร้างมูลค่าเพิ่มมากขึ้นด้วยทรัพยากรที่น้อยลง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เฮงเค็ลกำหนด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หมุดหมายแห่งความยั่งยืน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ที่ทะเยอทะยาน ซึ่งจะทำให้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 xml:space="preserve">ประสิทธิภาพเพิ่มสูงขึ้นในภาพรวม 75 เปอร์เซ็นต์ภายในปี ค.ศ. 2020 เมื่อเทียบกับปี ค.ศ. 2010 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การทำให้</w:t>
      </w:r>
      <w:r w:rsidRPr="007A35AC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พนักงานทุกคนของเฮงเค็ลทั่วโลกมีส่วนร่วมด้วยการเป็นผู้แทนด้านความยั่งยืน</w:t>
      </w:r>
      <w:r w:rsidRPr="007A35AC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สำหรับลูกค้า ผู้บริโภค หุ้นส่วนทางธุรกิจ และสังคม จะเป็นพลังขับเคลื่อนเพื่อการเป็นผู้นำด้านความยั่งยืนของเฮงเค็ล</w:t>
      </w:r>
    </w:p>
    <w:p w:rsidR="00637E94" w:rsidRPr="007A35AC" w:rsidRDefault="00637E94" w:rsidP="00637E94">
      <w:pPr>
        <w:spacing w:line="240" w:lineRule="auto"/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:rsidR="00637E94" w:rsidRPr="007A35AC" w:rsidRDefault="00637E94" w:rsidP="00637E94">
      <w:pPr>
        <w:spacing w:line="276" w:lineRule="auto"/>
        <w:jc w:val="thaiDistribute"/>
        <w:rPr>
          <w:rStyle w:val="Hyperlink"/>
          <w:rFonts w:cs="Arial"/>
          <w:szCs w:val="20"/>
          <w:lang w:val="en-US" w:bidi="th-TH"/>
        </w:rPr>
      </w:pPr>
    </w:p>
    <w:p w:rsidR="00637E94" w:rsidRDefault="00637E94">
      <w:pPr>
        <w:spacing w:line="240" w:lineRule="auto"/>
        <w:rPr>
          <w:rFonts w:ascii="Arial Unicode MS" w:eastAsia="Arial Unicode MS" w:hAnsi="Arial Unicode MS" w:cs="Arial Unicode MS"/>
          <w:b/>
          <w:bCs/>
          <w:szCs w:val="20"/>
          <w:cs/>
          <w:lang w:val="en-US" w:bidi="th-TH"/>
        </w:rPr>
      </w:pPr>
      <w:r>
        <w:rPr>
          <w:rFonts w:ascii="Arial Unicode MS" w:eastAsia="Arial Unicode MS" w:hAnsi="Arial Unicode MS" w:cs="Arial Unicode MS"/>
          <w:b/>
          <w:bCs/>
          <w:szCs w:val="20"/>
          <w:cs/>
          <w:lang w:val="en-US" w:bidi="th-TH"/>
        </w:rPr>
        <w:br w:type="page"/>
      </w:r>
    </w:p>
    <w:p w:rsidR="00637E94" w:rsidRPr="007A35AC" w:rsidRDefault="00637E94" w:rsidP="00637E94">
      <w:pPr>
        <w:pStyle w:val="Standard12pt"/>
        <w:jc w:val="thaiDistribute"/>
        <w:rPr>
          <w:rFonts w:ascii="Arial Unicode MS" w:eastAsia="Arial Unicode MS" w:hAnsi="Arial Unicode MS" w:cs="Arial Unicode MS"/>
          <w:b/>
          <w:bCs/>
          <w:sz w:val="20"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b/>
          <w:bCs/>
          <w:sz w:val="20"/>
          <w:szCs w:val="20"/>
          <w:cs/>
          <w:lang w:val="en-US" w:bidi="th-TH"/>
        </w:rPr>
        <w:lastRenderedPageBreak/>
        <w:t>เกี่ยวกับเฮงเค็ล</w:t>
      </w:r>
    </w:p>
    <w:p w:rsidR="00637E94" w:rsidRPr="007A35AC" w:rsidRDefault="00637E94" w:rsidP="00637E94">
      <w:pPr>
        <w:pStyle w:val="Standard12pt"/>
        <w:jc w:val="thaiDistribute"/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เฮงเค็ลดำเนินธุรกิจทั่วโลกด้วยพอร์ตโฟลิโอผลิตภัณฑ์อันสมดุลและหลากหลาย บริษัทเป็นผู้นำในสามกลุ่มธุรกิจ ทั้งในธุรกิจเพื่ออุตสาหกรรมและธุรกิจเพื่อผู้บริโภค อันเป็นผลมาจากแบรนด์ นวัตกรรม และเทคโนโลยีอันแข็งแกร่ง ธุรกิจเทคโนโลยีกาวของเฮงเค็ล 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>(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>Adhesive Technologies)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 เป็นผู้นำในตลาดกาวในทุกอุตสาหกรรมทั่วโลก ในธุรกิจผลิตภัณฑ์ซักล้างและผลิตภัณฑ์ในครัวเรือน และผลิตภัณฑ์บิวตี้แคร์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(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>Laundry &amp; Home Care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/>
        </w:rPr>
        <w:t>and Beauty Care businesses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)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เฮงเค็ลเป็นผู้นำในหลากหลายตลาดและประเภทผลิตภัณฑ์ทั่วโลก ก่อตั้งขึ้นเมื่อปีพ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>.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ศ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.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>2419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 เฮงเค็ลมีประวัติความสำเร็จอันยาวนานกว่า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140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ปี ในปีพ.ศ.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2558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เฮงเค็ลมียอดขายอยู่ที่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18,100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ล้านยูโร (หรือ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20,100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ล้านเหรียญสหรัฐฯ) และกำไรจากการปฏิบัติงานหลังการปรับปรุง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2,9 00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ล้านยูโร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(หรือ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3,200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ล้านเหรียญสหรัฐฯ)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แบรนด์ชั้นนำ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3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อันดับแรกของเฮงเค็ล คือ เพอร์ซิล (ผงซักฟอก)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ชวาร์สคอฟ (ผลิตภัณฑ์ดูแลเส้นผม)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และล็อคไทท์ (กาว) มียอดขายรวมกันกว่า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6,000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ล้านยูโร (หรือ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6,600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ล้านเหรียญสหรัฐฯ)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เฮงเค็ลมีพนักงานราว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50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/>
        </w:rPr>
        <w:t>,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000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คนทั่วโลก ซึ่งทำงานเป็นทีมที่มีความมุ่งมั่นและหลากหลาย รวมกันเป็นหนึ่งเดียวด้วยวัฒนธรรมขององค์กรอันแข็งแกร่ง มีจุดมุ่งหมายร่วมกันในการสร้างคุณค่าอันยั่งยืน และมีคุณค่าร่วมกัน ในฐานะผู้นำด้านความยั่งยืนอันเป็นที่ยอมรับ เฮงเค็ลได้รับการยกย่องจากดัชนีและการจัดอันดับต่างๆ หุ้นบุริมสิทธิของเฮงเค็ลจดทะเบียนอยู่ในดัชนีหลักทรัพย์</w:t>
      </w:r>
      <w:r w:rsidRPr="007A35AC">
        <w:rPr>
          <w:rFonts w:ascii="Arial Unicode MS" w:eastAsia="Arial Unicode MS" w:hAnsi="Arial Unicode MS" w:cs="Arial Unicode MS"/>
          <w:sz w:val="20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DAX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 xml:space="preserve">ของเยอรมนี ข้อมูลเพิ่มเติม กรุณาเยี่ยมชม </w:t>
      </w:r>
      <w:hyperlink r:id="rId8" w:history="1">
        <w:r w:rsidRPr="007A35AC">
          <w:rPr>
            <w:rStyle w:val="Hyperlink"/>
            <w:rFonts w:ascii="Arial Unicode MS" w:eastAsia="Arial Unicode MS" w:hAnsi="Arial Unicode MS" w:cs="Arial Unicode MS"/>
            <w:sz w:val="20"/>
            <w:szCs w:val="20"/>
            <w:lang w:bidi="th-TH"/>
          </w:rPr>
          <w:t>www.henkel.com</w:t>
        </w:r>
      </w:hyperlink>
      <w:r w:rsidRPr="007A35AC">
        <w:rPr>
          <w:rStyle w:val="Hyperlink"/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 xml:space="preserve"> </w:t>
      </w:r>
    </w:p>
    <w:p w:rsidR="00637E94" w:rsidRDefault="00637E94" w:rsidP="00637E94">
      <w:pPr>
        <w:jc w:val="thaiDistribute"/>
        <w:rPr>
          <w:rFonts w:cs="Arial"/>
          <w:sz w:val="22"/>
          <w:szCs w:val="22"/>
          <w:lang w:val="en-US"/>
        </w:rPr>
      </w:pPr>
    </w:p>
    <w:p w:rsidR="00637E94" w:rsidRDefault="00637E94" w:rsidP="00637E94">
      <w:pPr>
        <w:jc w:val="thaiDistribute"/>
        <w:rPr>
          <w:rFonts w:cs="Arial"/>
          <w:sz w:val="22"/>
          <w:szCs w:val="22"/>
          <w:lang w:val="en-US"/>
        </w:rPr>
      </w:pPr>
    </w:p>
    <w:p w:rsidR="00637E94" w:rsidRPr="007A35AC" w:rsidRDefault="00637E94" w:rsidP="00637E94">
      <w:pPr>
        <w:jc w:val="thaiDistribute"/>
        <w:rPr>
          <w:rFonts w:ascii="Arial Unicode MS" w:eastAsia="Arial Unicode MS" w:hAnsi="Arial Unicode MS" w:cs="Arial Unicode MS"/>
          <w:i/>
          <w:iCs/>
          <w:sz w:val="14"/>
          <w:szCs w:val="18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เอกสารนี้มีข้อความคาดการณ์อนาคต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ซึ่งยึดตามการประมาณการและข้อสันนิษฐานในปัจจุบันจากฝ่ายบริหารประจำองค์กรของบริษัท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เฮงเค็ล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เอจี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แอนด์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โค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เคจีเอเอ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ข้อความคาดการณ์อนาคตเหล่านี้มีลักษณะพิเศษเนื่องจากการใช้คำต่างๆ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เช่น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คาดว่า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มีเป้าหมายที่จะ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วางแผน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ทำนาย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สันนิษฐาน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เชื่อว่า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ประมาณการ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คาดการณ์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พยากรณ์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และคำในลักษณะคล้ายคลึงกัน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โดยไม่มีเจตนาใช้คำกล่าวเหล่านี้เพื่อสร้างความเข้าใจว่ามีการรับประกันว่า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ความคาดหวังดังกล่าวจะเป็นจริง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ผลการดำเนินงานและผลลัพธ์ที่เกิดขึ้นจริงในอนาคตของบริษัท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เฮงเค็ล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เอจี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แอนด์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โค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เคจีเอเอ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เกิดจากความเสี่ยงและความไม่แน่นอนหลายปัจจัย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และอาจแตกต่างจากข้อความคาดการณ์อนาคตข้างต้นได้ปัจจัยต่างๆเหล่านี้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หลายปัจจัยอยู่นอกเหนือการควบคุมของเฮงเค็ลและไม่สามารถคาดการณ์ได้อย่างถูกต้องล่วงหน้า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เช่น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สภาวะเศรษฐกิจในอนาคต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การกระทำของคู่แข่ง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และปัจจัยอื่นๆที่เกี่ยวข้องกับสภาพตลาด</w:t>
      </w:r>
      <w:r w:rsidRPr="007A35AC">
        <w:rPr>
          <w:rFonts w:ascii="Arial Unicode MS" w:eastAsia="Arial Unicode MS" w:hAnsi="Arial Unicode MS" w:cs="Arial Unicode MS"/>
          <w:i/>
          <w:iCs/>
          <w:sz w:val="14"/>
          <w:szCs w:val="18"/>
          <w:rtl/>
          <w:cs/>
        </w:rPr>
        <w:t xml:space="preserve"> 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bidi="th-TH"/>
        </w:rPr>
        <w:t>ทั้งนี้บริษัทไม่ได้วางแผนหรือรับที่จะปรับปรุงข้อความคาดการณ์อนาคตให้เป็นข้อมูลล่าสุด เอกสารนี้มีวัตถุประสงค์เพื่อให้ข้อมูลเท่านั้น และไม่ได้มีเจตนาเพื่อการมอบคำแนะนำการลงทุน หรือเสนอการขาย เชิญชวน หรือเสนอให้ซื้อ</w:t>
      </w:r>
      <w:r w:rsidRPr="007A35AC">
        <w:rPr>
          <w:rFonts w:ascii="Arial Unicode MS" w:eastAsia="Arial Unicode MS" w:hAnsi="Arial Unicode MS" w:cs="Arial Unicode MS" w:hint="cs"/>
          <w:i/>
          <w:iCs/>
          <w:sz w:val="14"/>
          <w:szCs w:val="18"/>
          <w:cs/>
          <w:lang w:val="en-US" w:bidi="th-TH"/>
        </w:rPr>
        <w:t>หลักทรัพย์ใดๆ</w:t>
      </w:r>
    </w:p>
    <w:p w:rsidR="00637E94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Cs w:val="20"/>
          <w:lang w:val="en-US" w:bidi="th-TH"/>
        </w:rPr>
      </w:pPr>
    </w:p>
    <w:p w:rsidR="00637E94" w:rsidRPr="00637E94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Cs w:val="20"/>
          <w:lang w:val="en-US" w:bidi="th-TH"/>
        </w:rPr>
      </w:pPr>
    </w:p>
    <w:p w:rsidR="00637E94" w:rsidRPr="007A35AC" w:rsidRDefault="00637E94" w:rsidP="00637E94">
      <w:pPr>
        <w:spacing w:line="240" w:lineRule="auto"/>
        <w:rPr>
          <w:rFonts w:ascii="Arial Unicode MS" w:eastAsia="Arial Unicode MS" w:hAnsi="Arial Unicode MS" w:cs="Arial Unicode MS"/>
          <w:b/>
          <w:bCs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/>
          <w:b/>
          <w:bCs/>
          <w:szCs w:val="20"/>
          <w:cs/>
          <w:lang w:val="en-US" w:bidi="th-TH"/>
        </w:rPr>
        <w:t>ข้อมูลสำหรับสื่อมวลชน กรุณาติดต</w:t>
      </w:r>
      <w:r w:rsidRPr="007A35AC">
        <w:rPr>
          <w:rFonts w:ascii="Arial Unicode MS" w:eastAsia="Arial Unicode MS" w:hAnsi="Arial Unicode MS" w:cs="Arial Unicode MS" w:hint="cs"/>
          <w:b/>
          <w:bCs/>
          <w:szCs w:val="20"/>
          <w:cs/>
          <w:lang w:val="en-US" w:bidi="th-TH"/>
        </w:rPr>
        <w:t>่อ</w:t>
      </w:r>
    </w:p>
    <w:p w:rsidR="00637E94" w:rsidRPr="007A35AC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แม็กกี้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แทน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ประภาศรี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วสุหิรัญ</w:t>
      </w:r>
    </w:p>
    <w:p w:rsidR="00637E94" w:rsidRPr="007A35AC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โทรศัพท์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+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>65 6424 7045</w:t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+66 </w:t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(0) 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>2684 1551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ต่อ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>18</w:t>
      </w:r>
    </w:p>
    <w:p w:rsidR="00637E94" w:rsidRPr="007A35AC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โทรสาร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 +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>65 6266 1161</w:t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rtl/>
          <w:cs/>
          <w:lang w:val="en-US"/>
        </w:rPr>
        <w:tab/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+66 </w:t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(0) 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>2684 1553</w:t>
      </w:r>
    </w:p>
    <w:p w:rsidR="00637E94" w:rsidRPr="007A35AC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>อีเมล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 xml:space="preserve"> </w:t>
      </w:r>
      <w:hyperlink r:id="rId9" w:history="1">
        <w:r w:rsidRPr="0001133B">
          <w:rPr>
            <w:rStyle w:val="Hyperlink"/>
            <w:rFonts w:ascii="Arial Unicode MS" w:eastAsia="Arial Unicode MS" w:hAnsi="Arial Unicode MS" w:cs="Arial Unicode MS"/>
            <w:szCs w:val="20"/>
            <w:lang w:val="en-US" w:bidi="th-TH"/>
          </w:rPr>
          <w:t>maggie.tan@henkel.com</w:t>
        </w:r>
      </w:hyperlink>
      <w:r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 w:hint="cs"/>
          <w:szCs w:val="20"/>
          <w:cs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r w:rsidRPr="007A35AC">
        <w:rPr>
          <w:rFonts w:ascii="Arial Unicode MS" w:eastAsia="Arial Unicode MS" w:hAnsi="Arial Unicode MS" w:cs="Arial Unicode MS"/>
          <w:szCs w:val="20"/>
          <w:cs/>
          <w:lang w:val="en-US" w:bidi="th-TH"/>
        </w:rPr>
        <w:tab/>
      </w:r>
      <w:hyperlink r:id="rId10" w:history="1">
        <w:r w:rsidRPr="0001133B">
          <w:rPr>
            <w:rStyle w:val="Hyperlink"/>
            <w:rFonts w:ascii="Arial Unicode MS" w:eastAsia="Arial Unicode MS" w:hAnsi="Arial Unicode MS" w:cs="Arial Unicode MS"/>
            <w:szCs w:val="20"/>
            <w:lang w:val="en-US" w:bidi="th-TH"/>
          </w:rPr>
          <w:t>prapasri@veropr.com</w:t>
        </w:r>
      </w:hyperlink>
      <w:r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  <w:r w:rsidRPr="007A35AC">
        <w:rPr>
          <w:rFonts w:ascii="Arial Unicode MS" w:eastAsia="Arial Unicode MS" w:hAnsi="Arial Unicode MS" w:cs="Arial Unicode MS"/>
          <w:szCs w:val="20"/>
          <w:lang w:val="en-US" w:bidi="th-TH"/>
        </w:rPr>
        <w:t xml:space="preserve"> </w:t>
      </w:r>
    </w:p>
    <w:p w:rsidR="00637E94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</w:p>
    <w:p w:rsidR="00637E94" w:rsidRPr="007A35AC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</w:p>
    <w:p w:rsidR="00637E94" w:rsidRPr="007A35AC" w:rsidRDefault="00637E94" w:rsidP="00637E94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sz w:val="16"/>
          <w:szCs w:val="16"/>
          <w:lang w:val="en-US" w:bidi="th-TH"/>
        </w:rPr>
      </w:pPr>
      <w:r w:rsidRPr="007A35AC">
        <w:rPr>
          <w:rFonts w:ascii="Arial Unicode MS" w:eastAsia="Arial Unicode MS" w:hAnsi="Arial Unicode MS" w:cs="Arial Unicode MS"/>
          <w:sz w:val="20"/>
          <w:szCs w:val="20"/>
        </w:rPr>
        <w:lastRenderedPageBreak/>
        <w:t>Henkel AG &amp; Co. KGaA</w:t>
      </w:r>
    </w:p>
    <w:p w:rsidR="00461912" w:rsidRPr="009E51D6" w:rsidRDefault="00461912" w:rsidP="009E51D6">
      <w:pPr>
        <w:tabs>
          <w:tab w:val="left" w:pos="3352"/>
        </w:tabs>
      </w:pPr>
    </w:p>
    <w:sectPr w:rsidR="00461912" w:rsidRPr="009E51D6" w:rsidSect="00461912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BD5" w:rsidRDefault="006D0BD5">
      <w:r>
        <w:separator/>
      </w:r>
    </w:p>
  </w:endnote>
  <w:endnote w:type="continuationSeparator" w:id="0">
    <w:p w:rsidR="006D0BD5" w:rsidRDefault="006D0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912" w:rsidRPr="00461912" w:rsidRDefault="00461912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</w:rPr>
    </w:pPr>
    <w:r w:rsidRPr="00461912">
      <w:rPr>
        <w:rFonts w:asciiTheme="minorHAnsi" w:hAnsiTheme="minorHAnsi"/>
        <w:sz w:val="18"/>
      </w:rPr>
      <w:t>Henkel AG &amp; Co. KGaA, Corporate Communications</w:t>
    </w:r>
    <w:r w:rsidRPr="00461912">
      <w:rPr>
        <w:rFonts w:asciiTheme="minorHAnsi" w:hAnsiTheme="minorHAnsi"/>
        <w:sz w:val="18"/>
      </w:rPr>
      <w:tab/>
    </w:r>
    <w:r w:rsidR="00720FAB">
      <w:rPr>
        <w:rFonts w:asciiTheme="minorHAnsi" w:hAnsiTheme="minorHAnsi"/>
        <w:sz w:val="18"/>
      </w:rPr>
      <w:t xml:space="preserve">Page </w:t>
    </w:r>
    <w:r w:rsidRPr="00461912">
      <w:rPr>
        <w:rFonts w:asciiTheme="minorHAnsi" w:hAnsiTheme="minorHAnsi"/>
        <w:sz w:val="18"/>
      </w:rPr>
      <w:fldChar w:fldCharType="begin"/>
    </w:r>
    <w:r w:rsidRPr="00461912">
      <w:rPr>
        <w:rFonts w:asciiTheme="minorHAnsi" w:hAnsiTheme="minorHAnsi"/>
        <w:sz w:val="18"/>
      </w:rPr>
      <w:instrText xml:space="preserve"> PAGE  \* Arabic  \* MERGEFORMAT </w:instrText>
    </w:r>
    <w:r w:rsidRPr="00461912">
      <w:rPr>
        <w:rFonts w:asciiTheme="minorHAnsi" w:hAnsiTheme="minorHAnsi"/>
        <w:sz w:val="18"/>
      </w:rPr>
      <w:fldChar w:fldCharType="separate"/>
    </w:r>
    <w:r w:rsidR="00C60722">
      <w:rPr>
        <w:rFonts w:asciiTheme="minorHAnsi" w:hAnsiTheme="minorHAnsi"/>
        <w:noProof/>
        <w:sz w:val="18"/>
      </w:rPr>
      <w:t>9</w:t>
    </w:r>
    <w:r w:rsidRPr="00461912">
      <w:rPr>
        <w:rFonts w:asciiTheme="minorHAnsi" w:hAnsiTheme="minorHAnsi"/>
        <w:sz w:val="18"/>
      </w:rPr>
      <w:fldChar w:fldCharType="end"/>
    </w:r>
    <w:r w:rsidRPr="00461912">
      <w:rPr>
        <w:rFonts w:asciiTheme="minorHAnsi" w:hAnsiTheme="minorHAnsi"/>
        <w:sz w:val="18"/>
      </w:rPr>
      <w:t>/</w:t>
    </w:r>
    <w:r w:rsidRPr="00461912">
      <w:rPr>
        <w:rFonts w:asciiTheme="minorHAnsi" w:hAnsiTheme="minorHAnsi"/>
        <w:sz w:val="18"/>
      </w:rPr>
      <w:fldChar w:fldCharType="begin"/>
    </w:r>
    <w:r w:rsidRPr="00461912">
      <w:rPr>
        <w:rFonts w:asciiTheme="minorHAnsi" w:hAnsiTheme="minorHAnsi"/>
        <w:sz w:val="18"/>
      </w:rPr>
      <w:instrText xml:space="preserve"> NUMPAGES  \* Arabic  \* MERGEFORMAT </w:instrText>
    </w:r>
    <w:r w:rsidRPr="00461912">
      <w:rPr>
        <w:rFonts w:asciiTheme="minorHAnsi" w:hAnsiTheme="minorHAnsi"/>
        <w:sz w:val="18"/>
      </w:rPr>
      <w:fldChar w:fldCharType="separate"/>
    </w:r>
    <w:r w:rsidR="00C60722">
      <w:rPr>
        <w:rFonts w:asciiTheme="minorHAnsi" w:hAnsiTheme="minorHAnsi"/>
        <w:noProof/>
        <w:sz w:val="18"/>
      </w:rPr>
      <w:t>9</w:t>
    </w:r>
    <w:r w:rsidRPr="00461912">
      <w:rPr>
        <w:rFonts w:asciiTheme="minorHAnsi" w:hAnsiTheme="minorHAnsi"/>
        <w:sz w:val="18"/>
      </w:rPr>
      <w:fldChar w:fldCharType="end"/>
    </w:r>
  </w:p>
  <w:p w:rsidR="00A36621" w:rsidRDefault="00461912" w:rsidP="00461912">
    <w:pPr>
      <w:pStyle w:val="Footer"/>
      <w:tabs>
        <w:tab w:val="clear" w:pos="4536"/>
        <w:tab w:val="clear" w:pos="9072"/>
        <w:tab w:val="left" w:pos="5438"/>
      </w:tabs>
    </w:pPr>
    <w:r w:rsidRPr="00461912">
      <w:rPr>
        <w:noProof/>
        <w:lang w:eastAsia="de-DE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B64" w:rsidRDefault="00B30B64" w:rsidP="00B30B64">
    <w:pPr>
      <w:pStyle w:val="Footer"/>
      <w:jc w:val="distribute"/>
      <w:rPr>
        <w:b/>
      </w:rPr>
    </w:pPr>
    <w:r w:rsidRPr="00D6309D">
      <w:rPr>
        <w:b/>
        <w:noProof/>
        <w:lang w:val="en-US" w:eastAsia="zh-CN"/>
      </w:rPr>
      <w:drawing>
        <wp:inline distT="0" distB="0" distL="0" distR="0" wp14:anchorId="24FE1833" wp14:editId="42F32E33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005267">
      <w:rPr>
        <w:b/>
        <w:noProof/>
        <w:position w:val="-1"/>
        <w:lang w:val="en-US" w:eastAsia="zh-CN"/>
      </w:rPr>
      <w:drawing>
        <wp:inline distT="0" distB="0" distL="0" distR="0" wp14:anchorId="064033EC" wp14:editId="68148C98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833CEB">
      <w:rPr>
        <w:b/>
        <w:noProof/>
        <w:position w:val="-14"/>
        <w:lang w:val="en-US" w:eastAsia="zh-CN"/>
      </w:rPr>
      <w:drawing>
        <wp:inline distT="0" distB="0" distL="0" distR="0" wp14:anchorId="77629555" wp14:editId="1C07D039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A16049">
      <w:rPr>
        <w:b/>
        <w:noProof/>
        <w:position w:val="-10"/>
        <w:lang w:val="en-US" w:eastAsia="zh-CN"/>
      </w:rPr>
      <w:drawing>
        <wp:inline distT="0" distB="0" distL="0" distR="0" wp14:anchorId="72CBD560" wp14:editId="10C5A656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833CEB">
      <w:rPr>
        <w:b/>
        <w:noProof/>
        <w:position w:val="-10"/>
        <w:lang w:val="en-US" w:eastAsia="zh-CN"/>
      </w:rPr>
      <w:drawing>
        <wp:inline distT="0" distB="0" distL="0" distR="0" wp14:anchorId="098AD86F" wp14:editId="2E9DCDBA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D6309D">
      <w:rPr>
        <w:b/>
        <w:noProof/>
        <w:position w:val="-4"/>
        <w:lang w:val="en-US" w:eastAsia="zh-CN"/>
      </w:rPr>
      <w:drawing>
        <wp:inline distT="0" distB="0" distL="0" distR="0" wp14:anchorId="76EA2345" wp14:editId="0F5811F2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D6309D">
      <w:rPr>
        <w:b/>
        <w:noProof/>
        <w:lang w:val="en-US" w:eastAsia="zh-CN"/>
      </w:rPr>
      <w:drawing>
        <wp:inline distT="0" distB="0" distL="0" distR="0" wp14:anchorId="40B51867" wp14:editId="7E75F6B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D6309D">
      <w:rPr>
        <w:b/>
        <w:noProof/>
        <w:lang w:val="en-US" w:eastAsia="zh-CN"/>
      </w:rPr>
      <w:drawing>
        <wp:inline distT="0" distB="0" distL="0" distR="0" wp14:anchorId="0E85C4E3" wp14:editId="3CDEF13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</w:t>
    </w:r>
    <w:r>
      <w:rPr>
        <w:b/>
        <w:noProof/>
        <w:lang w:val="en-US" w:eastAsia="zh-CN"/>
      </w:rPr>
      <w:drawing>
        <wp:inline distT="0" distB="0" distL="0" distR="0" wp14:anchorId="4FD7852B" wp14:editId="1A1CAE72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0B64" w:rsidRPr="00720FAB" w:rsidRDefault="00720FAB" w:rsidP="00B30B64">
    <w:pPr>
      <w:pStyle w:val="Footer"/>
      <w:jc w:val="right"/>
      <w:rPr>
        <w:sz w:val="18"/>
      </w:rPr>
    </w:pPr>
    <w:r w:rsidRPr="00720FAB">
      <w:rPr>
        <w:sz w:val="18"/>
      </w:rPr>
      <w:t xml:space="preserve">Page </w:t>
    </w:r>
    <w:r w:rsidR="00B30B64" w:rsidRPr="00720FAB">
      <w:rPr>
        <w:sz w:val="18"/>
      </w:rPr>
      <w:fldChar w:fldCharType="begin"/>
    </w:r>
    <w:r w:rsidR="00B30B64" w:rsidRPr="00720FAB">
      <w:rPr>
        <w:sz w:val="18"/>
      </w:rPr>
      <w:instrText xml:space="preserve"> PAGE  \* Arabic  \* MERGEFORMAT </w:instrText>
    </w:r>
    <w:r w:rsidR="00B30B64" w:rsidRPr="00720FAB">
      <w:rPr>
        <w:sz w:val="18"/>
      </w:rPr>
      <w:fldChar w:fldCharType="separate"/>
    </w:r>
    <w:r w:rsidR="00C60722">
      <w:rPr>
        <w:noProof/>
        <w:sz w:val="18"/>
      </w:rPr>
      <w:t>1</w:t>
    </w:r>
    <w:r w:rsidR="00B30B64" w:rsidRPr="00720FAB">
      <w:rPr>
        <w:sz w:val="18"/>
      </w:rPr>
      <w:fldChar w:fldCharType="end"/>
    </w:r>
    <w:r w:rsidR="00B30B64" w:rsidRPr="00720FAB">
      <w:rPr>
        <w:sz w:val="18"/>
      </w:rPr>
      <w:t>/</w:t>
    </w:r>
    <w:r w:rsidR="00B30B64" w:rsidRPr="00720FAB">
      <w:rPr>
        <w:sz w:val="18"/>
      </w:rPr>
      <w:fldChar w:fldCharType="begin"/>
    </w:r>
    <w:r w:rsidR="00B30B64" w:rsidRPr="00720FAB">
      <w:rPr>
        <w:sz w:val="18"/>
      </w:rPr>
      <w:instrText xml:space="preserve"> NUMPAGES  \* Arabic  \* MERGEFORMAT </w:instrText>
    </w:r>
    <w:r w:rsidR="00B30B64" w:rsidRPr="00720FAB">
      <w:rPr>
        <w:sz w:val="18"/>
      </w:rPr>
      <w:fldChar w:fldCharType="separate"/>
    </w:r>
    <w:r w:rsidR="00C60722">
      <w:rPr>
        <w:noProof/>
        <w:sz w:val="18"/>
      </w:rPr>
      <w:t>9</w:t>
    </w:r>
    <w:r w:rsidR="00B30B64" w:rsidRPr="00720FAB">
      <w:rPr>
        <w:sz w:val="18"/>
      </w:rPr>
      <w:fldChar w:fldCharType="end"/>
    </w:r>
  </w:p>
  <w:p w:rsidR="00B30B64" w:rsidRDefault="00B30B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BD5" w:rsidRDefault="006D0BD5">
      <w:r>
        <w:separator/>
      </w:r>
    </w:p>
  </w:footnote>
  <w:footnote w:type="continuationSeparator" w:id="0">
    <w:p w:rsidR="006D0BD5" w:rsidRDefault="006D0BD5">
      <w:r>
        <w:continuationSeparator/>
      </w:r>
    </w:p>
  </w:footnote>
  <w:footnote w:id="1">
    <w:p w:rsidR="00637E94" w:rsidRPr="007A35AC" w:rsidRDefault="00637E94" w:rsidP="00637E94">
      <w:pPr>
        <w:autoSpaceDE w:val="0"/>
        <w:autoSpaceDN w:val="0"/>
        <w:adjustRightInd w:val="0"/>
        <w:spacing w:line="240" w:lineRule="auto"/>
        <w:jc w:val="thaiDistribute"/>
        <w:rPr>
          <w:rFonts w:ascii="Arial Unicode MS" w:eastAsia="Arial Unicode MS" w:hAnsi="Arial Unicode MS" w:cs="Arial Unicode MS"/>
          <w:i/>
          <w:iCs/>
          <w:sz w:val="18"/>
          <w:szCs w:val="18"/>
          <w:lang w:val="en-US"/>
        </w:rPr>
      </w:pPr>
      <w:r w:rsidRPr="000A414F">
        <w:rPr>
          <w:rStyle w:val="FootnoteReference"/>
          <w:rFonts w:ascii="Arial Unicode MS" w:eastAsia="Arial Unicode MS" w:hAnsi="Arial Unicode MS" w:cs="Arial Unicode MS"/>
          <w:sz w:val="18"/>
          <w:szCs w:val="22"/>
        </w:rPr>
        <w:footnoteRef/>
      </w:r>
      <w:r w:rsidRPr="000A414F">
        <w:rPr>
          <w:rFonts w:ascii="Arial Unicode MS" w:eastAsia="Arial Unicode MS" w:hAnsi="Arial Unicode MS" w:cs="Arial Unicode MS"/>
          <w:sz w:val="18"/>
          <w:szCs w:val="22"/>
        </w:rPr>
        <w:t xml:space="preserve"> </w:t>
      </w:r>
      <w:r w:rsidRPr="007A35AC">
        <w:rPr>
          <w:rFonts w:ascii="Arial Unicode MS" w:eastAsia="Arial Unicode MS" w:hAnsi="Arial Unicode MS" w:cs="Arial Unicode MS"/>
          <w:i/>
          <w:iCs/>
          <w:sz w:val="18"/>
          <w:szCs w:val="18"/>
          <w:cs/>
          <w:lang w:val="en-US" w:bidi="th-TH"/>
        </w:rPr>
        <w:t>ปรับปรุงสำหรับรายได้ที่เกิดขึ้นแบบครั้งเดียว ค่าใช้จ่ายแบบครั้งเดียวและค่าใช้จ่ายในการปรับโครงสร้าง</w:t>
      </w:r>
    </w:p>
  </w:footnote>
  <w:footnote w:id="2">
    <w:p w:rsidR="00637E94" w:rsidRPr="007A35AC" w:rsidRDefault="00637E94" w:rsidP="00637E94">
      <w:pPr>
        <w:spacing w:line="240" w:lineRule="auto"/>
        <w:jc w:val="both"/>
        <w:rPr>
          <w:rFonts w:ascii="Arial Unicode MS" w:eastAsia="Arial Unicode MS" w:hAnsi="Arial Unicode MS" w:cs="Arial Unicode MS"/>
          <w:b/>
          <w:sz w:val="18"/>
          <w:szCs w:val="18"/>
          <w:cs/>
          <w:lang w:val="en-US" w:bidi="th-TH"/>
        </w:rPr>
      </w:pPr>
      <w:r w:rsidRPr="007A35AC">
        <w:rPr>
          <w:rStyle w:val="FootnoteReference"/>
          <w:rFonts w:ascii="Arial Unicode MS" w:eastAsia="Arial Unicode MS" w:hAnsi="Arial Unicode MS" w:cs="Arial Unicode MS"/>
          <w:sz w:val="18"/>
          <w:szCs w:val="22"/>
        </w:rPr>
        <w:t>**</w:t>
      </w:r>
      <w:r w:rsidRPr="007A35AC">
        <w:rPr>
          <w:rFonts w:ascii="Arial Unicode MS" w:eastAsia="Arial Unicode MS" w:hAnsi="Arial Unicode MS" w:cs="Arial Unicode MS"/>
          <w:sz w:val="18"/>
          <w:szCs w:val="22"/>
        </w:rPr>
        <w:t xml:space="preserve"> </w:t>
      </w:r>
      <w:r w:rsidRPr="007A35AC">
        <w:rPr>
          <w:rFonts w:ascii="Arial Unicode MS" w:eastAsia="Arial Unicode MS" w:hAnsi="Arial Unicode MS" w:cs="Arial Unicode MS"/>
          <w:b/>
          <w:i/>
          <w:iCs/>
          <w:sz w:val="18"/>
          <w:szCs w:val="18"/>
          <w:cs/>
          <w:lang w:val="en-US" w:bidi="th-TH"/>
        </w:rPr>
        <w:t>อัตราการเติบโตสะสมเฉลี่ยต่อปี</w:t>
      </w:r>
      <w:r w:rsidRPr="007A35AC">
        <w:rPr>
          <w:rFonts w:ascii="Arial Unicode MS" w:eastAsia="Arial Unicode MS" w:hAnsi="Arial Unicode MS" w:cs="Arial Unicode MS" w:hint="cs"/>
          <w:b/>
          <w:i/>
          <w:iCs/>
          <w:sz w:val="18"/>
          <w:szCs w:val="18"/>
          <w:cs/>
          <w:lang w:val="en-US" w:bidi="th-TH"/>
        </w:rPr>
        <w:t>หรือ CAGR</w:t>
      </w:r>
      <w:r w:rsidRPr="007A35AC">
        <w:rPr>
          <w:rFonts w:ascii="Arial Unicode MS" w:eastAsia="Arial Unicode MS" w:hAnsi="Arial Unicode MS" w:cs="Arial Unicode MS"/>
          <w:b/>
          <w:sz w:val="18"/>
          <w:szCs w:val="18"/>
          <w:cs/>
          <w:lang w:val="en-US" w:bidi="th-TH"/>
        </w:rPr>
        <w:t xml:space="preserve"> </w:t>
      </w:r>
    </w:p>
    <w:p w:rsidR="00637E94" w:rsidRPr="000A414F" w:rsidRDefault="00637E94" w:rsidP="00637E94">
      <w:pPr>
        <w:pStyle w:val="FootnoteText"/>
        <w:rPr>
          <w:lang w:val="en-US" w:bidi="th-T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621" w:rsidRDefault="00B30B64" w:rsidP="00B30B64">
    <w:pPr>
      <w:pStyle w:val="Header"/>
      <w:jc w:val="right"/>
    </w:pPr>
    <w:r>
      <w:rPr>
        <w:noProof/>
        <w:lang w:val="en-US" w:eastAsia="zh-CN"/>
      </w:rPr>
      <w:drawing>
        <wp:anchor distT="0" distB="0" distL="114300" distR="114300" simplePos="0" relativeHeight="251675648" behindDoc="0" locked="0" layoutInCell="1" allowOverlap="1" wp14:anchorId="74967D3F" wp14:editId="4C4FCF86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16C84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0" allowOverlap="1" wp14:anchorId="2CD9286A" wp14:editId="21F03118">
              <wp:simplePos x="0" y="0"/>
              <wp:positionH relativeFrom="page">
                <wp:posOffset>2700655</wp:posOffset>
              </wp:positionH>
              <wp:positionV relativeFrom="page">
                <wp:posOffset>1728470</wp:posOffset>
              </wp:positionV>
              <wp:extent cx="3959860" cy="128905"/>
              <wp:effectExtent l="0" t="0" r="0" b="0"/>
              <wp:wrapNone/>
              <wp:docPr id="2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621" w:rsidRDefault="00A36621">
                          <w:pPr>
                            <w:pStyle w:val="HenkelTemplateHeader3"/>
                            <w:rPr>
                              <w:noProof/>
                            </w:rPr>
                          </w:pPr>
                          <w:bookmarkStart w:id="1" w:name="P_Ref"/>
                          <w:bookmarkEnd w:id="1"/>
                        </w:p>
                        <w:p w:rsidR="00A36621" w:rsidRDefault="00A36621">
                          <w:pPr>
                            <w:pStyle w:val="HenkelTemplateHeader3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D9286A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    <v:textbox inset="0,0,0,0">
                <w:txbxContent>
                  <w:p w:rsidR="00A36621" w:rsidRDefault="00A36621">
                    <w:pPr>
                      <w:pStyle w:val="HenkelTemplateHeader3"/>
                      <w:rPr>
                        <w:noProof/>
                      </w:rPr>
                    </w:pPr>
                    <w:bookmarkStart w:id="2" w:name="P_Ref"/>
                    <w:bookmarkEnd w:id="2"/>
                  </w:p>
                  <w:p w:rsidR="00A36621" w:rsidRDefault="00A36621">
                    <w:pPr>
                      <w:pStyle w:val="HenkelTemplateHeader3"/>
                      <w:rPr>
                        <w:noProof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FAB" w:rsidRDefault="00720FAB">
    <w:pPr>
      <w:pStyle w:val="Header"/>
    </w:pPr>
  </w:p>
  <w:p w:rsidR="00720FAB" w:rsidRDefault="00720FAB">
    <w:pPr>
      <w:pStyle w:val="Header"/>
    </w:pPr>
  </w:p>
  <w:p w:rsidR="00720FAB" w:rsidRDefault="00720FAB">
    <w:pPr>
      <w:pStyle w:val="Header"/>
    </w:pPr>
  </w:p>
  <w:p w:rsidR="00720FAB" w:rsidRDefault="00720FAB">
    <w:pPr>
      <w:pStyle w:val="Header"/>
    </w:pPr>
  </w:p>
  <w:p w:rsidR="00720FAB" w:rsidRDefault="00720FAB">
    <w:pPr>
      <w:pStyle w:val="Header"/>
    </w:pPr>
  </w:p>
  <w:p w:rsidR="00A36621" w:rsidRPr="00637E94" w:rsidRDefault="00E84F29" w:rsidP="00720FAB">
    <w:pPr>
      <w:pStyle w:val="Header"/>
      <w:tabs>
        <w:tab w:val="clear" w:pos="4536"/>
        <w:tab w:val="clear" w:pos="9072"/>
        <w:tab w:val="left" w:pos="7694"/>
      </w:tabs>
      <w:jc w:val="right"/>
      <w:rPr>
        <w:rFonts w:ascii="Arial Unicode MS" w:eastAsia="Arial Unicode MS" w:hAnsi="Arial Unicode MS" w:cs="Arial Unicode MS"/>
        <w:sz w:val="14"/>
        <w:szCs w:val="40"/>
        <w:cs/>
        <w:lang w:bidi="th-TH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7FD6F259" wp14:editId="741C365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40000" cy="10692130"/>
              <wp:effectExtent l="0" t="0" r="0" b="0"/>
              <wp:wrapNone/>
              <wp:docPr id="5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4ABF3CC5" id="Rectangle 37" o:spid="_x0000_s1026" style="position:absolute;margin-left:-8.7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" o:allowincell="f" filled="f" stroked="f">
              <w10:wrap anchorx="page" anchory="page"/>
            </v:rect>
          </w:pict>
        </mc:Fallback>
      </mc:AlternateContent>
    </w:r>
    <w:r w:rsidR="00CB76E9">
      <w:rPr>
        <w:noProof/>
        <w:lang w:val="en-US" w:eastAsia="zh-CN"/>
      </w:rPr>
      <w:drawing>
        <wp:anchor distT="0" distB="0" distL="114300" distR="114300" simplePos="0" relativeHeight="251671552" behindDoc="0" locked="1" layoutInCell="1" allowOverlap="1" wp14:anchorId="795DAB1A" wp14:editId="1979FC42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C84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77CF3488" wp14:editId="631F4D5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539750"/>
              <wp:effectExtent l="0" t="0" r="21590" b="12700"/>
              <wp:wrapNone/>
              <wp:docPr id="12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5397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572847D8" id="Rectangle 39" o:spid="_x0000_s1026" style="position:absolute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    <w10:wrap anchorx="page" anchory="page"/>
              <w10:anchorlock/>
            </v:rect>
          </w:pict>
        </mc:Fallback>
      </mc:AlternateContent>
    </w:r>
    <w:r w:rsidR="00116C84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1" locked="1" layoutInCell="0" allowOverlap="1" wp14:anchorId="42E6562C" wp14:editId="1984BA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99795" cy="10692130"/>
              <wp:effectExtent l="0" t="0" r="0" b="0"/>
              <wp:wrapNone/>
              <wp:docPr id="11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0E606776" id="Rectangle 38" o:spid="_x0000_s1026" style="position:absolute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    <w10:wrap anchorx="page" anchory="page"/>
              <w10:anchorlock/>
            </v:rect>
          </w:pict>
        </mc:Fallback>
      </mc:AlternateContent>
    </w:r>
    <w:r w:rsidR="00116C84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6432" behindDoc="1" locked="1" layoutInCell="0" allowOverlap="1" wp14:anchorId="14009051" wp14:editId="74AD2E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20090" cy="10692130"/>
              <wp:effectExtent l="0" t="0" r="0" b="0"/>
              <wp:wrapNone/>
              <wp:docPr id="1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rect w14:anchorId="2BCB3DA3" id="Rectangle 37" o:spid="_x0000_s1026" style="position:absolute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    <w10:wrap anchorx="page" anchory="page"/>
              <w10:anchorlock/>
            </v:rect>
          </w:pict>
        </mc:Fallback>
      </mc:AlternateContent>
    </w:r>
    <w:r w:rsidR="00637E94" w:rsidRPr="00637E94">
      <w:rPr>
        <w:rFonts w:ascii="Arial Unicode MS" w:eastAsia="Arial Unicode MS" w:hAnsi="Arial Unicode MS" w:cs="Arial Unicode MS" w:hint="cs"/>
        <w:b/>
        <w:bCs/>
        <w:sz w:val="28"/>
        <w:szCs w:val="40"/>
        <w:cs/>
        <w:lang w:bidi="th-TH"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D6AB5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7C3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09C9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B63A9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C28C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47A4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6C52C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86714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C4EAB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2A5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8CD6A1A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5" w15:restartNumberingAfterBreak="0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8"/>
  </w:num>
  <w:num w:numId="13">
    <w:abstractNumId w:val="23"/>
  </w:num>
  <w:num w:numId="14">
    <w:abstractNumId w:val="21"/>
  </w:num>
  <w:num w:numId="15">
    <w:abstractNumId w:val="16"/>
  </w:num>
  <w:num w:numId="16">
    <w:abstractNumId w:val="20"/>
  </w:num>
  <w:num w:numId="17">
    <w:abstractNumId w:val="17"/>
  </w:num>
  <w:num w:numId="18">
    <w:abstractNumId w:val="22"/>
  </w:num>
  <w:num w:numId="19">
    <w:abstractNumId w:val="19"/>
  </w:num>
  <w:num w:numId="20">
    <w:abstractNumId w:val="11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e41f1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AA5"/>
    <w:rsid w:val="0000452E"/>
    <w:rsid w:val="000D1E13"/>
    <w:rsid w:val="000F1494"/>
    <w:rsid w:val="00115D20"/>
    <w:rsid w:val="00116C84"/>
    <w:rsid w:val="00121ABB"/>
    <w:rsid w:val="001561EC"/>
    <w:rsid w:val="001A20DA"/>
    <w:rsid w:val="001A457C"/>
    <w:rsid w:val="001A6028"/>
    <w:rsid w:val="001F5DAF"/>
    <w:rsid w:val="002659A5"/>
    <w:rsid w:val="00291C2F"/>
    <w:rsid w:val="002B0AA5"/>
    <w:rsid w:val="003436D7"/>
    <w:rsid w:val="00347165"/>
    <w:rsid w:val="003538F1"/>
    <w:rsid w:val="003B5D49"/>
    <w:rsid w:val="00461912"/>
    <w:rsid w:val="00461A86"/>
    <w:rsid w:val="005278CF"/>
    <w:rsid w:val="00533711"/>
    <w:rsid w:val="00553DD6"/>
    <w:rsid w:val="00562299"/>
    <w:rsid w:val="005B6D31"/>
    <w:rsid w:val="005F17C0"/>
    <w:rsid w:val="00637E94"/>
    <w:rsid w:val="0065329A"/>
    <w:rsid w:val="006D0BD5"/>
    <w:rsid w:val="006E45AB"/>
    <w:rsid w:val="00713D90"/>
    <w:rsid w:val="00720FAB"/>
    <w:rsid w:val="007410E7"/>
    <w:rsid w:val="007A5333"/>
    <w:rsid w:val="007C5D66"/>
    <w:rsid w:val="008D278A"/>
    <w:rsid w:val="00914DA9"/>
    <w:rsid w:val="00984365"/>
    <w:rsid w:val="009B4344"/>
    <w:rsid w:val="009E51D6"/>
    <w:rsid w:val="009F0AD2"/>
    <w:rsid w:val="00A13E01"/>
    <w:rsid w:val="00A33F85"/>
    <w:rsid w:val="00A36621"/>
    <w:rsid w:val="00A55FF2"/>
    <w:rsid w:val="00A71A0F"/>
    <w:rsid w:val="00B30B64"/>
    <w:rsid w:val="00B37570"/>
    <w:rsid w:val="00B4143A"/>
    <w:rsid w:val="00B6600D"/>
    <w:rsid w:val="00B83BB4"/>
    <w:rsid w:val="00BA4D1F"/>
    <w:rsid w:val="00BC050C"/>
    <w:rsid w:val="00BF50D0"/>
    <w:rsid w:val="00C60722"/>
    <w:rsid w:val="00C87241"/>
    <w:rsid w:val="00CB76E9"/>
    <w:rsid w:val="00CC3738"/>
    <w:rsid w:val="00E84F29"/>
    <w:rsid w:val="00EC06BA"/>
    <w:rsid w:val="00F474E9"/>
    <w:rsid w:val="00F70EEC"/>
    <w:rsid w:val="00F8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41f1f"/>
    </o:shapedefaults>
    <o:shapelayout v:ext="edit">
      <o:idmap v:ext="edit" data="1"/>
    </o:shapelayout>
  </w:shapeDefaults>
  <w:decimalSymbol w:val="."/>
  <w:listSeparator w:val=","/>
  <w15:chartTrackingRefBased/>
  <w15:docId w15:val="{379375AF-9646-45CA-AB76-237CBAC6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AA5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PlainText">
    <w:name w:val="Plain Text"/>
    <w:basedOn w:val="Normal"/>
    <w:semiHidden/>
    <w:rPr>
      <w:rFonts w:cs="Courier New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BodyText">
    <w:name w:val="Body Text"/>
    <w:basedOn w:val="Normal"/>
    <w:semiHidden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pPr>
      <w:spacing w:line="85" w:lineRule="exact"/>
    </w:pPr>
  </w:style>
  <w:style w:type="paragraph" w:customStyle="1" w:styleId="HenFooterHL2">
    <w:name w:val="Hen_FooterHL2"/>
    <w:basedOn w:val="HenFooter2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"/>
    <w:pPr>
      <w:ind w:left="1417"/>
    </w:pPr>
    <w:rPr>
      <w:sz w:val="14"/>
    </w:rPr>
  </w:style>
  <w:style w:type="paragraph" w:customStyle="1" w:styleId="HenkelTemplateHeader2">
    <w:name w:val="HenkelTemplateHeader2"/>
    <w:basedOn w:val="Normal"/>
    <w:rPr>
      <w:sz w:val="14"/>
    </w:rPr>
  </w:style>
  <w:style w:type="paragraph" w:customStyle="1" w:styleId="HenkelTemplateHeader3">
    <w:name w:val="HenkelTemplateHeader3"/>
    <w:basedOn w:val="Normal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Salutation">
    <w:name w:val="Salutation"/>
    <w:basedOn w:val="Normal"/>
    <w:next w:val="Normal"/>
    <w:semiHidden/>
  </w:style>
  <w:style w:type="paragraph" w:styleId="ListBullet">
    <w:name w:val="List Bullet"/>
    <w:basedOn w:val="Normal"/>
    <w:autoRedefine/>
    <w:semiHidden/>
    <w:pPr>
      <w:numPr>
        <w:numId w:val="1"/>
      </w:numPr>
    </w:pPr>
  </w:style>
  <w:style w:type="paragraph" w:styleId="ListBullet2">
    <w:name w:val="List Bullet 2"/>
    <w:basedOn w:val="Normal"/>
    <w:autoRedefine/>
    <w:semiHidden/>
    <w:pPr>
      <w:numPr>
        <w:numId w:val="2"/>
      </w:numPr>
    </w:pPr>
  </w:style>
  <w:style w:type="paragraph" w:styleId="ListBullet3">
    <w:name w:val="List Bullet 3"/>
    <w:basedOn w:val="Normal"/>
    <w:autoRedefine/>
    <w:semiHidden/>
    <w:pPr>
      <w:numPr>
        <w:numId w:val="3"/>
      </w:numPr>
    </w:pPr>
  </w:style>
  <w:style w:type="paragraph" w:styleId="ListBullet4">
    <w:name w:val="List Bullet 4"/>
    <w:basedOn w:val="Normal"/>
    <w:autoRedefine/>
    <w:semiHidden/>
    <w:pPr>
      <w:numPr>
        <w:numId w:val="4"/>
      </w:numPr>
    </w:pPr>
  </w:style>
  <w:style w:type="paragraph" w:styleId="ListBullet5">
    <w:name w:val="List Bullet 5"/>
    <w:basedOn w:val="Normal"/>
    <w:autoRedefine/>
    <w:semiHidden/>
    <w:pPr>
      <w:numPr>
        <w:numId w:val="5"/>
      </w:numPr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character" w:styleId="FollowedHyperlink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Date">
    <w:name w:val="Date"/>
    <w:basedOn w:val="Normal"/>
    <w:next w:val="Normal"/>
    <w:semiHidden/>
  </w:style>
  <w:style w:type="paragraph" w:styleId="E-mailSignature">
    <w:name w:val="E-mail Signature"/>
    <w:basedOn w:val="Normal"/>
    <w:semiHidden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sid w:val="00A33F85"/>
    <w:rPr>
      <w:rFonts w:ascii="Calibri" w:hAnsi="Calibri"/>
      <w:vertAlign w:val="superscript"/>
    </w:rPr>
  </w:style>
  <w:style w:type="character" w:styleId="Strong">
    <w:name w:val="Strong"/>
    <w:qFormat/>
    <w:rsid w:val="006E45AB"/>
    <w:rPr>
      <w:rFonts w:ascii="Calibri" w:hAnsi="Calibri"/>
      <w:b/>
      <w:bCs/>
    </w:rPr>
  </w:style>
  <w:style w:type="paragraph" w:styleId="NoteHeading">
    <w:name w:val="Note Heading"/>
    <w:basedOn w:val="Normal"/>
    <w:next w:val="Normal"/>
    <w:semiHidden/>
  </w:style>
  <w:style w:type="paragraph" w:styleId="FootnoteText">
    <w:name w:val="footnote text"/>
    <w:basedOn w:val="Normal"/>
    <w:link w:val="FootnoteTextChar"/>
    <w:uiPriority w:val="99"/>
    <w:semiHidden/>
  </w:style>
  <w:style w:type="character" w:styleId="FootnoteReference">
    <w:name w:val="footnote reference"/>
    <w:uiPriority w:val="99"/>
    <w:semiHidden/>
    <w:rsid w:val="00A33F85"/>
    <w:rPr>
      <w:rFonts w:ascii="Calibri" w:hAnsi="Calibri"/>
      <w:vertAlign w:val="superscript"/>
    </w:rPr>
  </w:style>
  <w:style w:type="paragraph" w:styleId="Closing">
    <w:name w:val="Closing"/>
    <w:basedOn w:val="Normal"/>
    <w:semiHidden/>
    <w:pPr>
      <w:ind w:left="4252"/>
    </w:pPr>
  </w:style>
  <w:style w:type="character" w:styleId="Emphasis">
    <w:name w:val="Emphasis"/>
    <w:qFormat/>
    <w:rsid w:val="00A33F85"/>
    <w:rPr>
      <w:rFonts w:ascii="Calibri" w:hAnsi="Calibri"/>
      <w:i/>
      <w:iCs/>
    </w:rPr>
  </w:style>
  <w:style w:type="paragraph" w:styleId="HTMLAddress">
    <w:name w:val="HTML Address"/>
    <w:basedOn w:val="Normal"/>
    <w:semiHidden/>
    <w:rPr>
      <w:i/>
      <w:iCs/>
    </w:rPr>
  </w:style>
  <w:style w:type="character" w:styleId="HTMLAcronym">
    <w:name w:val="HTML Acronym"/>
    <w:basedOn w:val="DefaultParagraphFont"/>
    <w:semiHidden/>
    <w:rsid w:val="006E45AB"/>
    <w:rPr>
      <w:rFonts w:ascii="Calibri" w:hAnsi="Calibri"/>
    </w:rPr>
  </w:style>
  <w:style w:type="character" w:styleId="HTMLSample">
    <w:name w:val="HTML Sample"/>
    <w:semiHidden/>
    <w:rsid w:val="006E45AB"/>
    <w:rPr>
      <w:rFonts w:ascii="Calibri" w:hAnsi="Calibri"/>
    </w:rPr>
  </w:style>
  <w:style w:type="character" w:styleId="HTMLCode">
    <w:name w:val="HTML Code"/>
    <w:semiHidden/>
    <w:rsid w:val="006E45AB"/>
    <w:rPr>
      <w:rFonts w:ascii="Calibri" w:hAnsi="Calibri"/>
      <w:sz w:val="20"/>
      <w:szCs w:val="20"/>
    </w:rPr>
  </w:style>
  <w:style w:type="character" w:styleId="HTMLDefinition">
    <w:name w:val="HTML Definition"/>
    <w:semiHidden/>
    <w:rsid w:val="006E45AB"/>
    <w:rPr>
      <w:rFonts w:ascii="Calibri" w:hAnsi="Calibri"/>
      <w:i/>
      <w:iCs/>
    </w:rPr>
  </w:style>
  <w:style w:type="character" w:styleId="HTMLTypewriter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Keyboard">
    <w:name w:val="HTML Keyboard"/>
    <w:semiHidden/>
    <w:rsid w:val="006E45AB"/>
    <w:rPr>
      <w:rFonts w:ascii="Calibri" w:hAnsi="Calibri"/>
      <w:sz w:val="20"/>
      <w:szCs w:val="20"/>
    </w:rPr>
  </w:style>
  <w:style w:type="character" w:styleId="HTMLVariable">
    <w:name w:val="HTML Variable"/>
    <w:semiHidden/>
    <w:rsid w:val="006E45AB"/>
    <w:rPr>
      <w:rFonts w:ascii="Calibri" w:hAnsi="Calibri"/>
      <w:i/>
      <w:iCs/>
    </w:rPr>
  </w:style>
  <w:style w:type="paragraph" w:styleId="HTMLPreformatted">
    <w:name w:val="HTML Preformatted"/>
    <w:basedOn w:val="Normal"/>
    <w:semiHidden/>
    <w:rPr>
      <w:rFonts w:cs="Courier New"/>
    </w:rPr>
  </w:style>
  <w:style w:type="character" w:styleId="HTMLCite">
    <w:name w:val="HTML Cite"/>
    <w:semiHidden/>
    <w:rsid w:val="006E45AB"/>
    <w:rPr>
      <w:rFonts w:ascii="Calibri" w:hAnsi="Calibri"/>
      <w:i/>
      <w:iCs/>
    </w:rPr>
  </w:style>
  <w:style w:type="character" w:styleId="Hyperlink">
    <w:name w:val="Hyperlink"/>
    <w:rsid w:val="006E45AB"/>
    <w:rPr>
      <w:rFonts w:ascii="Calibri" w:hAnsi="Calibri"/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6E45AB"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CommentText">
    <w:name w:val="annotation text"/>
    <w:basedOn w:val="Normal"/>
    <w:link w:val="CommentTextChar"/>
    <w:semiHidden/>
  </w:style>
  <w:style w:type="character" w:styleId="CommentReference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6"/>
      </w:numPr>
    </w:pPr>
  </w:style>
  <w:style w:type="paragraph" w:styleId="ListNumber2">
    <w:name w:val="List Number 2"/>
    <w:basedOn w:val="Normal"/>
    <w:semiHidden/>
    <w:pPr>
      <w:numPr>
        <w:numId w:val="7"/>
      </w:numPr>
    </w:pPr>
  </w:style>
  <w:style w:type="paragraph" w:styleId="ListNumber3">
    <w:name w:val="List Number 3"/>
    <w:basedOn w:val="Normal"/>
    <w:semiHidden/>
    <w:pPr>
      <w:numPr>
        <w:numId w:val="8"/>
      </w:numPr>
    </w:pPr>
  </w:style>
  <w:style w:type="paragraph" w:styleId="ListNumber4">
    <w:name w:val="List Number 4"/>
    <w:basedOn w:val="Normal"/>
    <w:semiHidden/>
    <w:pPr>
      <w:numPr>
        <w:numId w:val="9"/>
      </w:numPr>
    </w:pPr>
  </w:style>
  <w:style w:type="paragraph" w:styleId="ListNumber5">
    <w:name w:val="List Number 5"/>
    <w:basedOn w:val="Normal"/>
    <w:semiHidden/>
    <w:pPr>
      <w:numPr>
        <w:numId w:val="10"/>
      </w:numPr>
    </w:pPr>
  </w:style>
  <w:style w:type="paragraph" w:styleId="MacroText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PageNumber">
    <w:name w:val="page number"/>
    <w:basedOn w:val="DefaultParagraphFont"/>
    <w:semiHidden/>
    <w:rsid w:val="006E45AB"/>
    <w:rPr>
      <w:rFonts w:ascii="Calibri" w:hAnsi="Calibri"/>
    </w:rPr>
  </w:style>
  <w:style w:type="paragraph" w:styleId="NormalWeb">
    <w:name w:val="Normal (Web)"/>
    <w:basedOn w:val="Normal"/>
    <w:semiHidden/>
    <w:rPr>
      <w:sz w:val="24"/>
    </w:rPr>
  </w:style>
  <w:style w:type="paragraph" w:styleId="NormalIndent">
    <w:name w:val="Normal Indent"/>
    <w:basedOn w:val="Normal"/>
    <w:semiHidden/>
    <w:pPr>
      <w:ind w:left="708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spacing w:after="120" w:line="240" w:lineRule="auto"/>
      <w:ind w:firstLine="210"/>
    </w:pPr>
    <w:rPr>
      <w:noProof w:val="0"/>
      <w:sz w:val="20"/>
    </w:r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EnvelopeReturn">
    <w:name w:val="envelope return"/>
    <w:basedOn w:val="Normal"/>
    <w:semiHidden/>
    <w:rPr>
      <w:rFonts w:cs="Arial"/>
    </w:rPr>
  </w:style>
  <w:style w:type="paragraph" w:styleId="EnvelopeAddress">
    <w:name w:val="envelope address"/>
    <w:basedOn w:val="Normal"/>
    <w:semiHidden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Signature">
    <w:name w:val="Signature"/>
    <w:basedOn w:val="Normal"/>
    <w:semiHidden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character" w:styleId="LineNumber">
    <w:name w:val="line number"/>
    <w:basedOn w:val="DefaultParagraphFont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CommentTextChar">
    <w:name w:val="Comment Text Char"/>
    <w:basedOn w:val="DefaultParagraphFont"/>
    <w:link w:val="CommentText"/>
    <w:semiHidden/>
    <w:rsid w:val="006E45AB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MediumGrid2-Accent1">
    <w:name w:val="Medium Grid 2 Accent 1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">
    <w:name w:val="Medium List 2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70EE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EEC"/>
    <w:rPr>
      <w:rFonts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E84F29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61912"/>
  </w:style>
  <w:style w:type="paragraph" w:customStyle="1" w:styleId="Standard12pt">
    <w:name w:val="Standard_12pt"/>
    <w:basedOn w:val="Normal"/>
    <w:rsid w:val="00720FAB"/>
    <w:pPr>
      <w:spacing w:line="300" w:lineRule="atLeast"/>
    </w:pPr>
    <w:rPr>
      <w:sz w:val="24"/>
    </w:rPr>
  </w:style>
  <w:style w:type="character" w:customStyle="1" w:styleId="FootnoteTextChar">
    <w:name w:val="Footnote Text Char"/>
    <w:link w:val="FootnoteText"/>
    <w:uiPriority w:val="99"/>
    <w:semiHidden/>
    <w:rsid w:val="002B0AA5"/>
  </w:style>
  <w:style w:type="paragraph" w:customStyle="1" w:styleId="PRCopy">
    <w:name w:val="_PR_Copy"/>
    <w:basedOn w:val="Normal"/>
    <w:link w:val="PRCopyZchn"/>
    <w:rsid w:val="002B0AA5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eastAsia="SimSun" w:cs="Arial"/>
      <w:snapToGrid w:val="0"/>
      <w:sz w:val="24"/>
      <w:szCs w:val="20"/>
      <w:lang w:eastAsia="de-DE"/>
    </w:rPr>
  </w:style>
  <w:style w:type="character" w:customStyle="1" w:styleId="PRCopyZchn">
    <w:name w:val="_PR_Copy Zchn"/>
    <w:link w:val="PRCopy"/>
    <w:locked/>
    <w:rsid w:val="002B0AA5"/>
    <w:rPr>
      <w:rFonts w:ascii="Arial" w:eastAsia="SimSun" w:hAnsi="Arial" w:cs="Arial"/>
      <w:snapToGrid w:val="0"/>
      <w:sz w:val="24"/>
      <w:lang w:val="de-DE" w:eastAsia="de-DE"/>
    </w:rPr>
  </w:style>
  <w:style w:type="paragraph" w:customStyle="1" w:styleId="MittleresRaster1-Akzent21">
    <w:name w:val="Mittleres Raster 1 - Akzent 21"/>
    <w:basedOn w:val="Normal"/>
    <w:uiPriority w:val="34"/>
    <w:qFormat/>
    <w:rsid w:val="002B0AA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apasri@veropr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ggie.tan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2016\Henkel\Activities%202015-2016\Press%20Release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F4CF6-FB55-47A7-868B-0E7D5ADDB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112016_Press_Release_Template_English.dotx</Template>
  <TotalTime>0</TotalTime>
  <Pages>9</Pages>
  <Words>2399</Words>
  <Characters>13676</Characters>
  <Application>Microsoft Office Word</Application>
  <DocSecurity>0</DocSecurity>
  <Lines>113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Brief - Henkel</vt:lpstr>
      <vt:lpstr>Brief - Henkel</vt:lpstr>
    </vt:vector>
  </TitlesOfParts>
  <Manager/>
  <Company>Henkel AG &amp; Co. KGaA</Company>
  <LinksUpToDate>false</LinksUpToDate>
  <CharactersWithSpaces>16043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verodell</dc:creator>
  <cp:keywords>Brief Vorlage Henkel</cp:keywords>
  <dc:description/>
  <cp:lastModifiedBy>Elizabeth Teo</cp:lastModifiedBy>
  <cp:revision>4</cp:revision>
  <cp:lastPrinted>2016-11-28T02:49:00Z</cp:lastPrinted>
  <dcterms:created xsi:type="dcterms:W3CDTF">2016-11-28T02:49:00Z</dcterms:created>
  <dcterms:modified xsi:type="dcterms:W3CDTF">2016-11-28T06:43:00Z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