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2EC" w:rsidRPr="006452CC" w:rsidRDefault="004D4CB6" w:rsidP="00A66DB1">
      <w:pPr>
        <w:spacing w:before="120"/>
        <w:jc w:val="right"/>
        <w:rPr>
          <w:i/>
          <w:sz w:val="24"/>
          <w:lang w:val="ru-RU"/>
        </w:rPr>
      </w:pPr>
      <w:r w:rsidRPr="006452CC">
        <w:rPr>
          <w:bCs/>
          <w:i/>
          <w:iCs/>
          <w:sz w:val="24"/>
          <w:lang w:val="ru-RU"/>
        </w:rPr>
        <w:t xml:space="preserve"> </w:t>
      </w:r>
      <w:r w:rsidR="00925459" w:rsidRPr="006452CC">
        <w:rPr>
          <w:sz w:val="24"/>
          <w:lang w:val="ru-RU"/>
        </w:rPr>
        <w:t>25 января, 2016</w:t>
      </w:r>
    </w:p>
    <w:p w:rsidR="00867AEC" w:rsidRDefault="00867AEC" w:rsidP="00B422EC">
      <w:pPr>
        <w:pStyle w:val="Standard12pt"/>
        <w:rPr>
          <w:lang w:val="ru-RU"/>
        </w:rPr>
      </w:pPr>
    </w:p>
    <w:p w:rsidR="00867AEC" w:rsidRPr="006452CC" w:rsidRDefault="00867AEC" w:rsidP="00B422EC">
      <w:pPr>
        <w:pStyle w:val="Standard12pt"/>
        <w:rPr>
          <w:lang w:val="ru-RU"/>
        </w:rPr>
      </w:pPr>
    </w:p>
    <w:p w:rsidR="00B422EC" w:rsidRPr="00867AEC" w:rsidRDefault="00925459" w:rsidP="00B422EC">
      <w:pPr>
        <w:pStyle w:val="Standard12pt"/>
        <w:rPr>
          <w:b/>
          <w:lang w:val="ru-RU"/>
        </w:rPr>
      </w:pPr>
      <w:r w:rsidRPr="006452CC">
        <w:rPr>
          <w:lang w:val="ru-RU"/>
        </w:rPr>
        <w:t>Ведущие позиции в международных рейтингах и индексах устойчивого развития</w:t>
      </w:r>
      <w:r w:rsidR="00E856AF" w:rsidRPr="006452CC">
        <w:rPr>
          <w:lang w:val="ru-RU"/>
        </w:rPr>
        <w:br/>
      </w:r>
    </w:p>
    <w:p w:rsidR="00852511" w:rsidRPr="006452CC" w:rsidRDefault="00925459" w:rsidP="00BF6E82">
      <w:pPr>
        <w:spacing w:before="120" w:line="240" w:lineRule="auto"/>
        <w:rPr>
          <w:rFonts w:cs="Arial"/>
          <w:b/>
          <w:bCs/>
          <w:kern w:val="32"/>
          <w:sz w:val="40"/>
          <w:szCs w:val="32"/>
          <w:lang w:val="ru-RU"/>
        </w:rPr>
      </w:pPr>
      <w:r w:rsidRPr="006452CC">
        <w:rPr>
          <w:rFonts w:cs="Arial"/>
          <w:b/>
          <w:bCs/>
          <w:kern w:val="32"/>
          <w:sz w:val="40"/>
          <w:szCs w:val="32"/>
          <w:lang w:val="ru-RU"/>
        </w:rPr>
        <w:t>Henkel получила высокую оценку в четырёх независимых рейтингах устойчивого развития</w:t>
      </w:r>
    </w:p>
    <w:p w:rsidR="00925459" w:rsidRPr="006452CC" w:rsidRDefault="00925459" w:rsidP="00BF6E82">
      <w:pPr>
        <w:spacing w:before="120" w:line="240" w:lineRule="auto"/>
        <w:rPr>
          <w:b/>
          <w:sz w:val="24"/>
          <w:lang w:val="ru-RU"/>
        </w:rPr>
      </w:pP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  <w:r w:rsidRPr="006452CC">
        <w:rPr>
          <w:sz w:val="24"/>
          <w:lang w:val="ru-RU"/>
        </w:rPr>
        <w:t>Начало нового года для компании Henkel ознаменовалось получением признания своих результатов в области устойчивого развития сразу от четырёх международных рейтингов. Компания заняла 15-е место среди 100 наиболее устойчивых корпораций мира (</w:t>
      </w:r>
      <w:proofErr w:type="spellStart"/>
      <w:r w:rsidRPr="006452CC">
        <w:rPr>
          <w:sz w:val="24"/>
          <w:lang w:val="ru-RU"/>
        </w:rPr>
        <w:t>Global</w:t>
      </w:r>
      <w:proofErr w:type="spellEnd"/>
      <w:r w:rsidRPr="006452CC">
        <w:rPr>
          <w:sz w:val="24"/>
          <w:lang w:val="ru-RU"/>
        </w:rPr>
        <w:t xml:space="preserve"> 100 </w:t>
      </w:r>
      <w:proofErr w:type="spellStart"/>
      <w:r w:rsidRPr="006452CC">
        <w:rPr>
          <w:sz w:val="24"/>
          <w:lang w:val="ru-RU"/>
        </w:rPr>
        <w:t>Index</w:t>
      </w:r>
      <w:proofErr w:type="spellEnd"/>
      <w:r w:rsidRPr="006452CC">
        <w:rPr>
          <w:sz w:val="24"/>
          <w:lang w:val="ru-RU"/>
        </w:rPr>
        <w:t xml:space="preserve">) и получила высочайший балл в своей категории от ведущего рейтингового агентства </w:t>
      </w:r>
      <w:proofErr w:type="spellStart"/>
      <w:r w:rsidRPr="006452CC">
        <w:rPr>
          <w:sz w:val="24"/>
          <w:lang w:val="ru-RU"/>
        </w:rPr>
        <w:t>Sustainalytics</w:t>
      </w:r>
      <w:proofErr w:type="spellEnd"/>
      <w:r w:rsidRPr="006452CC">
        <w:rPr>
          <w:sz w:val="24"/>
          <w:lang w:val="ru-RU"/>
        </w:rPr>
        <w:t>, а также отметку «Золотой класс» и статус «Двигателя отрасли» (</w:t>
      </w:r>
      <w:proofErr w:type="spellStart"/>
      <w:r w:rsidRPr="006452CC">
        <w:rPr>
          <w:sz w:val="24"/>
          <w:lang w:val="ru-RU"/>
        </w:rPr>
        <w:t>Industry</w:t>
      </w:r>
      <w:proofErr w:type="spellEnd"/>
      <w:r w:rsidRPr="006452CC">
        <w:rPr>
          <w:sz w:val="24"/>
          <w:lang w:val="ru-RU"/>
        </w:rPr>
        <w:t xml:space="preserve"> </w:t>
      </w:r>
      <w:proofErr w:type="spellStart"/>
      <w:r w:rsidRPr="006452CC">
        <w:rPr>
          <w:sz w:val="24"/>
          <w:lang w:val="ru-RU"/>
        </w:rPr>
        <w:t>Mover</w:t>
      </w:r>
      <w:proofErr w:type="spellEnd"/>
      <w:r w:rsidRPr="006452CC">
        <w:rPr>
          <w:sz w:val="24"/>
          <w:lang w:val="ru-RU"/>
        </w:rPr>
        <w:t xml:space="preserve">) от </w:t>
      </w:r>
      <w:proofErr w:type="spellStart"/>
      <w:r w:rsidRPr="006452CC">
        <w:rPr>
          <w:sz w:val="24"/>
          <w:lang w:val="ru-RU"/>
        </w:rPr>
        <w:t>RobecoSAM</w:t>
      </w:r>
      <w:proofErr w:type="spellEnd"/>
      <w:r w:rsidRPr="006452CC">
        <w:rPr>
          <w:sz w:val="24"/>
          <w:lang w:val="ru-RU"/>
        </w:rPr>
        <w:t>. Кроме того, 16</w:t>
      </w:r>
      <w:r w:rsidR="000A2FC4" w:rsidRPr="000A2FC4">
        <w:rPr>
          <w:sz w:val="24"/>
          <w:lang w:val="ru-RU"/>
        </w:rPr>
        <w:t>-</w:t>
      </w:r>
      <w:r w:rsidR="000A2FC4">
        <w:rPr>
          <w:sz w:val="24"/>
          <w:lang w:val="ru-RU"/>
        </w:rPr>
        <w:t>й</w:t>
      </w:r>
      <w:r w:rsidRPr="006452CC">
        <w:rPr>
          <w:sz w:val="24"/>
          <w:lang w:val="ru-RU"/>
        </w:rPr>
        <w:t xml:space="preserve"> год подряд Henkel входит в список наиболее этичных компаний мира FTSE4Good. </w:t>
      </w: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</w:p>
    <w:p w:rsidR="00925459" w:rsidRPr="006452CC" w:rsidRDefault="00925459" w:rsidP="00925459">
      <w:pPr>
        <w:spacing w:line="360" w:lineRule="auto"/>
        <w:jc w:val="both"/>
        <w:rPr>
          <w:b/>
          <w:sz w:val="24"/>
          <w:lang w:val="ru-RU"/>
        </w:rPr>
      </w:pPr>
      <w:r w:rsidRPr="006452CC">
        <w:rPr>
          <w:b/>
          <w:sz w:val="24"/>
          <w:lang w:val="ru-RU"/>
        </w:rPr>
        <w:t>Henkel среди лидеров 100 наиболее устойчивых корпораций мира</w:t>
      </w:r>
    </w:p>
    <w:p w:rsidR="00925459" w:rsidRDefault="00925459" w:rsidP="00925459">
      <w:pPr>
        <w:spacing w:line="360" w:lineRule="auto"/>
        <w:jc w:val="both"/>
        <w:rPr>
          <w:sz w:val="24"/>
          <w:lang w:val="ru-RU"/>
        </w:rPr>
      </w:pPr>
      <w:r w:rsidRPr="006452CC">
        <w:rPr>
          <w:sz w:val="24"/>
          <w:lang w:val="ru-RU"/>
        </w:rPr>
        <w:t xml:space="preserve">Компания Henkel вновь вошла в рейтинг </w:t>
      </w:r>
      <w:proofErr w:type="spellStart"/>
      <w:r w:rsidRPr="006452CC">
        <w:rPr>
          <w:sz w:val="24"/>
          <w:lang w:val="ru-RU"/>
        </w:rPr>
        <w:t>Global</w:t>
      </w:r>
      <w:proofErr w:type="spellEnd"/>
      <w:r w:rsidRPr="006452CC">
        <w:rPr>
          <w:sz w:val="24"/>
          <w:lang w:val="ru-RU"/>
        </w:rPr>
        <w:t xml:space="preserve"> 100 </w:t>
      </w:r>
      <w:proofErr w:type="spellStart"/>
      <w:r w:rsidRPr="006452CC">
        <w:rPr>
          <w:sz w:val="24"/>
          <w:lang w:val="ru-RU"/>
        </w:rPr>
        <w:t>Index</w:t>
      </w:r>
      <w:proofErr w:type="spellEnd"/>
      <w:r w:rsidRPr="006452CC">
        <w:rPr>
          <w:sz w:val="24"/>
          <w:lang w:val="ru-RU"/>
        </w:rPr>
        <w:t xml:space="preserve">, составляемый консалтинговой компанией </w:t>
      </w:r>
      <w:proofErr w:type="spellStart"/>
      <w:r w:rsidRPr="006452CC">
        <w:rPr>
          <w:sz w:val="24"/>
          <w:lang w:val="ru-RU"/>
        </w:rPr>
        <w:t>Corporate</w:t>
      </w:r>
      <w:proofErr w:type="spellEnd"/>
      <w:r w:rsidRPr="006452CC">
        <w:rPr>
          <w:sz w:val="24"/>
          <w:lang w:val="ru-RU"/>
        </w:rPr>
        <w:t xml:space="preserve"> </w:t>
      </w:r>
      <w:proofErr w:type="spellStart"/>
      <w:r w:rsidRPr="006452CC">
        <w:rPr>
          <w:sz w:val="24"/>
          <w:lang w:val="ru-RU"/>
        </w:rPr>
        <w:t>Knights</w:t>
      </w:r>
      <w:proofErr w:type="spellEnd"/>
      <w:r w:rsidRPr="006452CC">
        <w:rPr>
          <w:sz w:val="24"/>
          <w:lang w:val="ru-RU"/>
        </w:rPr>
        <w:t xml:space="preserve"> (Торонто), и заняла 15 место в списке. В рейтинге представлены самые успешные компании в области устойчивого развития в соответствующих отраслях промышленности, которые выбираются более чем из 4</w:t>
      </w:r>
      <w:r w:rsidR="000A2FC4">
        <w:rPr>
          <w:sz w:val="24"/>
          <w:lang w:val="ru-RU"/>
        </w:rPr>
        <w:t xml:space="preserve"> </w:t>
      </w:r>
      <w:r w:rsidRPr="006452CC">
        <w:rPr>
          <w:sz w:val="24"/>
          <w:lang w:val="ru-RU"/>
        </w:rPr>
        <w:t xml:space="preserve">000 компаний с рыночной капитализацией более двух миллиардов долларов США. </w:t>
      </w:r>
    </w:p>
    <w:p w:rsidR="00403C93" w:rsidRPr="006452CC" w:rsidRDefault="00403C93" w:rsidP="00925459">
      <w:pPr>
        <w:spacing w:line="360" w:lineRule="auto"/>
        <w:jc w:val="both"/>
        <w:rPr>
          <w:sz w:val="24"/>
          <w:lang w:val="ru-RU"/>
        </w:rPr>
      </w:pP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</w:p>
    <w:p w:rsidR="00925459" w:rsidRPr="006452CC" w:rsidRDefault="00925459" w:rsidP="00925459">
      <w:pPr>
        <w:spacing w:line="360" w:lineRule="auto"/>
        <w:jc w:val="both"/>
        <w:rPr>
          <w:b/>
          <w:sz w:val="24"/>
          <w:lang w:val="ru-RU"/>
        </w:rPr>
      </w:pPr>
      <w:r w:rsidRPr="006452CC">
        <w:rPr>
          <w:b/>
          <w:sz w:val="24"/>
          <w:lang w:val="ru-RU"/>
        </w:rPr>
        <w:lastRenderedPageBreak/>
        <w:t xml:space="preserve">Верхняя строчка в рейтинге </w:t>
      </w:r>
      <w:proofErr w:type="spellStart"/>
      <w:r w:rsidRPr="006452CC">
        <w:rPr>
          <w:b/>
          <w:sz w:val="24"/>
          <w:lang w:val="ru-RU"/>
        </w:rPr>
        <w:t>Sustainalytics</w:t>
      </w:r>
      <w:proofErr w:type="spellEnd"/>
      <w:r w:rsidRPr="006452CC">
        <w:rPr>
          <w:b/>
          <w:sz w:val="24"/>
          <w:lang w:val="ru-RU"/>
        </w:rPr>
        <w:t xml:space="preserve"> </w:t>
      </w: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  <w:proofErr w:type="spellStart"/>
      <w:r w:rsidRPr="006452CC">
        <w:rPr>
          <w:sz w:val="24"/>
          <w:lang w:val="ru-RU"/>
        </w:rPr>
        <w:t>Sustainalytics</w:t>
      </w:r>
      <w:proofErr w:type="spellEnd"/>
      <w:r w:rsidRPr="006452CC">
        <w:rPr>
          <w:sz w:val="24"/>
          <w:lang w:val="ru-RU"/>
        </w:rPr>
        <w:t xml:space="preserve"> назвал компанию </w:t>
      </w:r>
      <w:r w:rsidRPr="00867AEC">
        <w:rPr>
          <w:sz w:val="24"/>
          <w:lang w:val="en-US"/>
        </w:rPr>
        <w:t xml:space="preserve">Henkel </w:t>
      </w:r>
      <w:r w:rsidRPr="006452CC">
        <w:rPr>
          <w:sz w:val="24"/>
          <w:lang w:val="ru-RU"/>
        </w:rPr>
        <w:t>лидером</w:t>
      </w:r>
      <w:r w:rsidRPr="00867AEC">
        <w:rPr>
          <w:sz w:val="24"/>
          <w:lang w:val="en-US"/>
        </w:rPr>
        <w:t xml:space="preserve"> </w:t>
      </w:r>
      <w:r w:rsidRPr="006452CC">
        <w:rPr>
          <w:sz w:val="24"/>
          <w:lang w:val="ru-RU"/>
        </w:rPr>
        <w:t>в</w:t>
      </w:r>
      <w:r w:rsidRPr="00867AEC">
        <w:rPr>
          <w:sz w:val="24"/>
          <w:lang w:val="en-US"/>
        </w:rPr>
        <w:t xml:space="preserve"> </w:t>
      </w:r>
      <w:r w:rsidRPr="006452CC">
        <w:rPr>
          <w:sz w:val="24"/>
          <w:lang w:val="ru-RU"/>
        </w:rPr>
        <w:t>категории</w:t>
      </w:r>
      <w:r w:rsidRPr="00867AEC">
        <w:rPr>
          <w:sz w:val="24"/>
          <w:lang w:val="en-US"/>
        </w:rPr>
        <w:t xml:space="preserve"> Household &amp; Personal Products. </w:t>
      </w:r>
      <w:r w:rsidRPr="006452CC">
        <w:rPr>
          <w:sz w:val="24"/>
          <w:lang w:val="ru-RU"/>
        </w:rPr>
        <w:t xml:space="preserve">В декабре 2016 года компания Henkel получила высочайшую оценку среди 40 компаний, представленных в этой категории. Общий балл ESG, полученный Henkel, составил 87 из 100 возможных. </w:t>
      </w:r>
      <w:proofErr w:type="spellStart"/>
      <w:r w:rsidRPr="006452CC">
        <w:rPr>
          <w:sz w:val="24"/>
          <w:lang w:val="ru-RU"/>
        </w:rPr>
        <w:t>Sustainalytics</w:t>
      </w:r>
      <w:proofErr w:type="spellEnd"/>
      <w:r w:rsidRPr="006452CC">
        <w:rPr>
          <w:sz w:val="24"/>
          <w:lang w:val="ru-RU"/>
        </w:rPr>
        <w:t xml:space="preserve"> является глобальным рейтинговым агентством, специализирующимся на социально ответственных инвестициях и на анализе ESG (</w:t>
      </w:r>
      <w:proofErr w:type="spellStart"/>
      <w:r w:rsidRPr="006452CC">
        <w:rPr>
          <w:sz w:val="24"/>
          <w:lang w:val="ru-RU"/>
        </w:rPr>
        <w:t>environmental</w:t>
      </w:r>
      <w:proofErr w:type="spellEnd"/>
      <w:r w:rsidRPr="006452CC">
        <w:rPr>
          <w:sz w:val="24"/>
          <w:lang w:val="ru-RU"/>
        </w:rPr>
        <w:t xml:space="preserve">, </w:t>
      </w:r>
      <w:proofErr w:type="spellStart"/>
      <w:r w:rsidRPr="006452CC">
        <w:rPr>
          <w:sz w:val="24"/>
          <w:lang w:val="ru-RU"/>
        </w:rPr>
        <w:t>social</w:t>
      </w:r>
      <w:proofErr w:type="spellEnd"/>
      <w:r w:rsidRPr="006452CC">
        <w:rPr>
          <w:sz w:val="24"/>
          <w:lang w:val="ru-RU"/>
        </w:rPr>
        <w:t xml:space="preserve">, </w:t>
      </w:r>
      <w:proofErr w:type="spellStart"/>
      <w:r w:rsidRPr="006452CC">
        <w:rPr>
          <w:sz w:val="24"/>
          <w:lang w:val="ru-RU"/>
        </w:rPr>
        <w:t>governance</w:t>
      </w:r>
      <w:proofErr w:type="spellEnd"/>
      <w:r w:rsidRPr="006452CC">
        <w:rPr>
          <w:sz w:val="24"/>
          <w:lang w:val="ru-RU"/>
        </w:rPr>
        <w:t xml:space="preserve"> </w:t>
      </w:r>
      <w:proofErr w:type="spellStart"/>
      <w:r w:rsidRPr="006452CC">
        <w:rPr>
          <w:sz w:val="24"/>
          <w:lang w:val="ru-RU"/>
        </w:rPr>
        <w:t>performance</w:t>
      </w:r>
      <w:proofErr w:type="spellEnd"/>
      <w:r w:rsidRPr="006452CC">
        <w:rPr>
          <w:sz w:val="24"/>
          <w:lang w:val="ru-RU"/>
        </w:rPr>
        <w:t xml:space="preserve">) - экологической и социальной деятельности компаний, а также уровня их корпоративного управления. </w:t>
      </w: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</w:p>
    <w:p w:rsidR="00925459" w:rsidRPr="006452CC" w:rsidRDefault="00925459" w:rsidP="00925459">
      <w:pPr>
        <w:spacing w:line="360" w:lineRule="auto"/>
        <w:jc w:val="both"/>
        <w:rPr>
          <w:b/>
          <w:sz w:val="24"/>
          <w:lang w:val="ru-RU"/>
        </w:rPr>
      </w:pPr>
      <w:r w:rsidRPr="006452CC">
        <w:rPr>
          <w:b/>
          <w:sz w:val="24"/>
          <w:lang w:val="ru-RU"/>
        </w:rPr>
        <w:t xml:space="preserve">«Золотой класс» и статус «Двигателя отрасли» от </w:t>
      </w:r>
      <w:proofErr w:type="spellStart"/>
      <w:r w:rsidRPr="006452CC">
        <w:rPr>
          <w:b/>
          <w:sz w:val="24"/>
          <w:lang w:val="ru-RU"/>
        </w:rPr>
        <w:t>RobecoSAM</w:t>
      </w:r>
      <w:proofErr w:type="spellEnd"/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  <w:r w:rsidRPr="006452CC">
        <w:rPr>
          <w:sz w:val="24"/>
          <w:lang w:val="ru-RU"/>
        </w:rPr>
        <w:t>Кроме того, за достижения в области устойчивого развития Henkel была удостоена золотой награды в годовом рейтинге устойчивого развития 2017 года (</w:t>
      </w:r>
      <w:proofErr w:type="spellStart"/>
      <w:r w:rsidRPr="006452CC">
        <w:rPr>
          <w:sz w:val="24"/>
          <w:lang w:val="ru-RU"/>
        </w:rPr>
        <w:t>Sustainability</w:t>
      </w:r>
      <w:proofErr w:type="spellEnd"/>
      <w:r w:rsidRPr="006452CC">
        <w:rPr>
          <w:sz w:val="24"/>
          <w:lang w:val="ru-RU"/>
        </w:rPr>
        <w:t xml:space="preserve"> </w:t>
      </w:r>
      <w:proofErr w:type="spellStart"/>
      <w:r w:rsidRPr="006452CC">
        <w:rPr>
          <w:sz w:val="24"/>
          <w:lang w:val="ru-RU"/>
        </w:rPr>
        <w:t>Yearbook</w:t>
      </w:r>
      <w:proofErr w:type="spellEnd"/>
      <w:r w:rsidRPr="006452CC">
        <w:rPr>
          <w:sz w:val="24"/>
          <w:lang w:val="ru-RU"/>
        </w:rPr>
        <w:t xml:space="preserve"> 2017), а также статуса «Двигателя отрасли» (</w:t>
      </w:r>
      <w:proofErr w:type="spellStart"/>
      <w:r w:rsidRPr="006452CC">
        <w:rPr>
          <w:sz w:val="24"/>
          <w:lang w:val="ru-RU"/>
        </w:rPr>
        <w:t>Industry</w:t>
      </w:r>
      <w:proofErr w:type="spellEnd"/>
      <w:r w:rsidRPr="006452CC">
        <w:rPr>
          <w:sz w:val="24"/>
          <w:lang w:val="ru-RU"/>
        </w:rPr>
        <w:t xml:space="preserve"> </w:t>
      </w:r>
      <w:proofErr w:type="spellStart"/>
      <w:r w:rsidRPr="006452CC">
        <w:rPr>
          <w:sz w:val="24"/>
          <w:lang w:val="ru-RU"/>
        </w:rPr>
        <w:t>Mover</w:t>
      </w:r>
      <w:proofErr w:type="spellEnd"/>
      <w:r w:rsidRPr="006452CC">
        <w:rPr>
          <w:sz w:val="24"/>
          <w:lang w:val="ru-RU"/>
        </w:rPr>
        <w:t xml:space="preserve">). В список включены компании с наиболее высокими показателями устойчивого развития в каждой отрасли согласно ежегодной оценке результатов корпоративного устойчивого развития по версии </w:t>
      </w:r>
      <w:proofErr w:type="spellStart"/>
      <w:r w:rsidRPr="006452CC">
        <w:rPr>
          <w:sz w:val="24"/>
          <w:lang w:val="ru-RU"/>
        </w:rPr>
        <w:t>RobecoSAM</w:t>
      </w:r>
      <w:proofErr w:type="spellEnd"/>
      <w:r w:rsidRPr="006452CC">
        <w:rPr>
          <w:sz w:val="24"/>
          <w:lang w:val="ru-RU"/>
        </w:rPr>
        <w:t xml:space="preserve">, которая учитывает более 100 различных критериев. Для участия в оценке ежегодно приглашаются более 3000 крупнейших компаний мира.  </w:t>
      </w: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</w:p>
    <w:p w:rsidR="00925459" w:rsidRPr="006452CC" w:rsidRDefault="00925459" w:rsidP="00925459">
      <w:pPr>
        <w:spacing w:line="360" w:lineRule="auto"/>
        <w:jc w:val="both"/>
        <w:rPr>
          <w:b/>
          <w:sz w:val="24"/>
          <w:lang w:val="ru-RU"/>
        </w:rPr>
      </w:pPr>
      <w:r w:rsidRPr="006452CC">
        <w:rPr>
          <w:b/>
          <w:sz w:val="24"/>
          <w:lang w:val="ru-RU"/>
        </w:rPr>
        <w:t>Henkel в очередной раз вошла в рейтинг FTSE4Good</w:t>
      </w: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  <w:r w:rsidRPr="006452CC">
        <w:rPr>
          <w:sz w:val="24"/>
          <w:lang w:val="ru-RU"/>
        </w:rPr>
        <w:t xml:space="preserve">Вот уже шестнадцать лет подряд Henkel входит в рейтинг наиболее этичных компаний мира FTSE4Good. Участие в индексах принимают компании, добившиеся успехов в управлении ESG рисками. Полученные индексы впоследствии используются инвесторами при принятии важных экономических решений. </w:t>
      </w: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  <w:r w:rsidRPr="006452CC">
        <w:rPr>
          <w:sz w:val="24"/>
          <w:lang w:val="ru-RU"/>
        </w:rPr>
        <w:t xml:space="preserve">Приобретенные награды свидетельствуют о стабильных позициях Henkel в области устойчивого развития и в очередной раз подтверждают достижения компании в этой сфере. Стремление Henkel расширять свою роль в области устойчивого развития является неотъемлемой частью корпоративных ценностей компании. Вместе со своими партнёрами компания стремится участвовать в </w:t>
      </w:r>
      <w:r w:rsidRPr="006452CC">
        <w:rPr>
          <w:sz w:val="24"/>
          <w:lang w:val="ru-RU"/>
        </w:rPr>
        <w:lastRenderedPageBreak/>
        <w:t xml:space="preserve">создании новых решений и оставаться ответственной и экономически успешной компанией. Новый отчет по устойчивому развитию Henkel опубликует 23 февраля 2017 года. </w:t>
      </w:r>
    </w:p>
    <w:p w:rsidR="00925459" w:rsidRPr="006452CC" w:rsidRDefault="00925459" w:rsidP="00925459">
      <w:pPr>
        <w:spacing w:line="360" w:lineRule="auto"/>
        <w:jc w:val="both"/>
        <w:rPr>
          <w:sz w:val="24"/>
          <w:lang w:val="ru-RU"/>
        </w:rPr>
      </w:pPr>
    </w:p>
    <w:p w:rsidR="00B422EC" w:rsidRPr="006452CC" w:rsidRDefault="00925459" w:rsidP="00925459">
      <w:pPr>
        <w:spacing w:line="360" w:lineRule="auto"/>
        <w:jc w:val="both"/>
        <w:rPr>
          <w:sz w:val="24"/>
          <w:lang w:val="ru-RU"/>
        </w:rPr>
      </w:pPr>
      <w:r w:rsidRPr="006452CC">
        <w:rPr>
          <w:sz w:val="24"/>
          <w:lang w:val="ru-RU"/>
        </w:rPr>
        <w:t xml:space="preserve">С более подробной информацией о деятельности компании в области устойчивого развития можно ознакомиться на сайте </w:t>
      </w:r>
      <w:hyperlink r:id="rId8" w:history="1">
        <w:r w:rsidR="000A2FC4" w:rsidRPr="001D3098">
          <w:rPr>
            <w:rStyle w:val="Hyperlink"/>
            <w:sz w:val="24"/>
            <w:lang w:val="ru-RU"/>
          </w:rPr>
          <w:t>www.henkel.com/sustainability</w:t>
        </w:r>
      </w:hyperlink>
      <w:r w:rsidR="000A2FC4">
        <w:rPr>
          <w:sz w:val="24"/>
          <w:lang w:val="ru-RU"/>
        </w:rPr>
        <w:t xml:space="preserve">. </w:t>
      </w:r>
      <w:r w:rsidRPr="006452CC">
        <w:rPr>
          <w:sz w:val="24"/>
          <w:lang w:val="ru-RU"/>
        </w:rPr>
        <w:t xml:space="preserve">Проверить ваше персональное воздействие на атмосферу можно, пройдя по ссылке: </w:t>
      </w:r>
      <w:hyperlink r:id="rId9" w:history="1">
        <w:r w:rsidRPr="006452CC">
          <w:rPr>
            <w:rStyle w:val="Hyperlink"/>
            <w:sz w:val="24"/>
            <w:lang w:val="ru-RU"/>
          </w:rPr>
          <w:t>www.henkel.com/sustainability/footprint-calculator</w:t>
        </w:r>
      </w:hyperlink>
      <w:r w:rsidRPr="006452CC">
        <w:rPr>
          <w:sz w:val="24"/>
          <w:lang w:val="ru-RU"/>
        </w:rPr>
        <w:t>.</w:t>
      </w:r>
    </w:p>
    <w:p w:rsidR="00925459" w:rsidRPr="006452CC" w:rsidRDefault="00925459" w:rsidP="00925459">
      <w:pPr>
        <w:spacing w:line="276" w:lineRule="auto"/>
        <w:jc w:val="both"/>
        <w:rPr>
          <w:b/>
          <w:szCs w:val="20"/>
          <w:lang w:val="ru-RU" w:eastAsia="de-DE"/>
        </w:rPr>
      </w:pPr>
    </w:p>
    <w:p w:rsidR="00925459" w:rsidRDefault="00925459" w:rsidP="00925459">
      <w:pPr>
        <w:spacing w:line="276" w:lineRule="auto"/>
        <w:jc w:val="both"/>
        <w:rPr>
          <w:b/>
          <w:szCs w:val="20"/>
          <w:lang w:val="ru-RU" w:eastAsia="de-DE"/>
        </w:rPr>
      </w:pPr>
      <w:r w:rsidRPr="006452CC">
        <w:rPr>
          <w:b/>
          <w:szCs w:val="20"/>
          <w:lang w:val="ru-RU" w:eastAsia="de-DE"/>
        </w:rPr>
        <w:t>Справка о компании</w:t>
      </w:r>
    </w:p>
    <w:p w:rsidR="000A2FC4" w:rsidRPr="006452CC" w:rsidRDefault="000A2FC4" w:rsidP="00925459">
      <w:pPr>
        <w:spacing w:line="276" w:lineRule="auto"/>
        <w:jc w:val="both"/>
        <w:rPr>
          <w:b/>
          <w:szCs w:val="20"/>
          <w:lang w:val="ru-RU" w:eastAsia="de-DE"/>
        </w:rPr>
      </w:pPr>
    </w:p>
    <w:p w:rsidR="00021C67" w:rsidRPr="006452CC" w:rsidRDefault="00127F42" w:rsidP="00B422EC">
      <w:pPr>
        <w:spacing w:line="360" w:lineRule="auto"/>
        <w:jc w:val="both"/>
        <w:rPr>
          <w:szCs w:val="20"/>
          <w:lang w:val="ru-RU"/>
        </w:rPr>
      </w:pPr>
      <w:proofErr w:type="spellStart"/>
      <w:r w:rsidRPr="00127F42">
        <w:rPr>
          <w:szCs w:val="20"/>
          <w:lang w:val="ru-RU"/>
        </w:rPr>
        <w:t>Компания</w:t>
      </w:r>
      <w:proofErr w:type="spellEnd"/>
      <w:r w:rsidRPr="00127F42">
        <w:rPr>
          <w:szCs w:val="20"/>
          <w:lang w:val="ru-RU"/>
        </w:rPr>
        <w:t xml:space="preserve"> Henkel </w:t>
      </w:r>
      <w:proofErr w:type="spellStart"/>
      <w:r w:rsidRPr="00127F42">
        <w:rPr>
          <w:szCs w:val="20"/>
          <w:lang w:val="ru-RU"/>
        </w:rPr>
        <w:t>ведет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свою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деятельность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во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всем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мире</w:t>
      </w:r>
      <w:proofErr w:type="spellEnd"/>
      <w:r w:rsidRPr="00127F42">
        <w:rPr>
          <w:szCs w:val="20"/>
          <w:lang w:val="ru-RU"/>
        </w:rPr>
        <w:t xml:space="preserve"> и </w:t>
      </w:r>
      <w:proofErr w:type="spellStart"/>
      <w:r w:rsidRPr="00127F42">
        <w:rPr>
          <w:szCs w:val="20"/>
          <w:lang w:val="ru-RU"/>
        </w:rPr>
        <w:t>обладает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сбалансированным</w:t>
      </w:r>
      <w:proofErr w:type="spellEnd"/>
      <w:r w:rsidRPr="00127F42">
        <w:rPr>
          <w:szCs w:val="20"/>
          <w:lang w:val="ru-RU"/>
        </w:rPr>
        <w:t xml:space="preserve"> и </w:t>
      </w:r>
      <w:proofErr w:type="spellStart"/>
      <w:r w:rsidRPr="00127F42">
        <w:rPr>
          <w:szCs w:val="20"/>
          <w:lang w:val="ru-RU"/>
        </w:rPr>
        <w:t>диверсифицированным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портфелем</w:t>
      </w:r>
      <w:proofErr w:type="spellEnd"/>
      <w:r w:rsidRPr="00127F42">
        <w:rPr>
          <w:szCs w:val="20"/>
          <w:lang w:val="ru-RU"/>
        </w:rPr>
        <w:t>.</w:t>
      </w:r>
      <w:r w:rsidR="006452CC" w:rsidRPr="006452CC">
        <w:rPr>
          <w:szCs w:val="20"/>
          <w:lang w:val="ru-RU"/>
        </w:rPr>
        <w:t xml:space="preserve"> </w:t>
      </w:r>
      <w:r w:rsidRPr="00127F42">
        <w:rPr>
          <w:szCs w:val="20"/>
          <w:lang w:val="ru-RU"/>
        </w:rPr>
        <w:t>Компания занимает лидирующие позиции в промышленном и потребительском секторе благодаря инновациям, брендам и технологиям трех бизнес-направлений.</w:t>
      </w:r>
      <w:r w:rsidR="006452CC" w:rsidRPr="006452CC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Подразделение</w:t>
      </w:r>
      <w:proofErr w:type="spellEnd"/>
      <w:r w:rsidRPr="00127F42">
        <w:rPr>
          <w:szCs w:val="20"/>
          <w:lang w:val="ru-RU"/>
        </w:rPr>
        <w:t xml:space="preserve"> Henkel </w:t>
      </w:r>
      <w:proofErr w:type="spellStart"/>
      <w:r w:rsidRPr="00127F42">
        <w:rPr>
          <w:szCs w:val="20"/>
          <w:lang w:val="ru-RU"/>
        </w:rPr>
        <w:t>Adhesive</w:t>
      </w:r>
      <w:proofErr w:type="spellEnd"/>
      <w:r w:rsidRPr="00127F42">
        <w:rPr>
          <w:szCs w:val="20"/>
          <w:lang w:val="ru-RU"/>
        </w:rPr>
        <w:t xml:space="preserve"> Technologies </w:t>
      </w:r>
      <w:proofErr w:type="spellStart"/>
      <w:r w:rsidRPr="00127F42">
        <w:rPr>
          <w:szCs w:val="20"/>
          <w:lang w:val="ru-RU"/>
        </w:rPr>
        <w:t>является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признанным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лидером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на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рынке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клеевых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технологий</w:t>
      </w:r>
      <w:proofErr w:type="spellEnd"/>
      <w:r w:rsidRPr="00127F42">
        <w:rPr>
          <w:szCs w:val="20"/>
          <w:lang w:val="ru-RU"/>
        </w:rPr>
        <w:t xml:space="preserve"> — </w:t>
      </w:r>
      <w:proofErr w:type="spellStart"/>
      <w:r w:rsidRPr="00127F42">
        <w:rPr>
          <w:szCs w:val="20"/>
          <w:lang w:val="ru-RU"/>
        </w:rPr>
        <w:t>во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всех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сегментах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отрасли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во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всем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мире</w:t>
      </w:r>
      <w:proofErr w:type="spellEnd"/>
      <w:r w:rsidRPr="00127F42">
        <w:rPr>
          <w:szCs w:val="20"/>
          <w:lang w:val="ru-RU"/>
        </w:rPr>
        <w:t xml:space="preserve">. В направлениях </w:t>
      </w:r>
      <w:proofErr w:type="spellStart"/>
      <w:r w:rsidR="009C5DC4" w:rsidRPr="00127F42">
        <w:rPr>
          <w:szCs w:val="20"/>
          <w:lang w:val="ru-RU"/>
        </w:rPr>
        <w:t>Laundry</w:t>
      </w:r>
      <w:proofErr w:type="spellEnd"/>
      <w:r w:rsidR="009C5DC4" w:rsidRPr="00127F42">
        <w:rPr>
          <w:szCs w:val="20"/>
          <w:lang w:val="ru-RU"/>
        </w:rPr>
        <w:t xml:space="preserve"> &amp; </w:t>
      </w:r>
      <w:proofErr w:type="spellStart"/>
      <w:r w:rsidR="009C5DC4" w:rsidRPr="00127F42">
        <w:rPr>
          <w:szCs w:val="20"/>
          <w:lang w:val="ru-RU"/>
        </w:rPr>
        <w:t>Home</w:t>
      </w:r>
      <w:proofErr w:type="spellEnd"/>
      <w:r w:rsidR="009C5DC4" w:rsidRPr="00127F42">
        <w:rPr>
          <w:szCs w:val="20"/>
          <w:lang w:val="ru-RU"/>
        </w:rPr>
        <w:t xml:space="preserve"> </w:t>
      </w:r>
      <w:proofErr w:type="spellStart"/>
      <w:r w:rsidR="009C5DC4" w:rsidRPr="00127F42">
        <w:rPr>
          <w:szCs w:val="20"/>
          <w:lang w:val="ru-RU"/>
        </w:rPr>
        <w:t>Care</w:t>
      </w:r>
      <w:proofErr w:type="spellEnd"/>
      <w:r w:rsidR="009C5DC4" w:rsidRPr="00127F42">
        <w:rPr>
          <w:szCs w:val="20"/>
          <w:lang w:val="ru-RU"/>
        </w:rPr>
        <w:t xml:space="preserve"> </w:t>
      </w:r>
      <w:r w:rsidRPr="00127F42">
        <w:rPr>
          <w:szCs w:val="20"/>
          <w:lang w:val="ru-RU"/>
        </w:rPr>
        <w:t xml:space="preserve">и </w:t>
      </w:r>
      <w:proofErr w:type="spellStart"/>
      <w:r w:rsidR="009C5DC4" w:rsidRPr="00127F42">
        <w:rPr>
          <w:szCs w:val="20"/>
          <w:lang w:val="ru-RU"/>
        </w:rPr>
        <w:t>Beauty</w:t>
      </w:r>
      <w:proofErr w:type="spellEnd"/>
      <w:r w:rsidR="009C5DC4" w:rsidRPr="00127F42">
        <w:rPr>
          <w:szCs w:val="20"/>
          <w:lang w:val="ru-RU"/>
        </w:rPr>
        <w:t xml:space="preserve"> </w:t>
      </w:r>
      <w:proofErr w:type="spellStart"/>
      <w:r w:rsidR="009C5DC4" w:rsidRPr="00127F42">
        <w:rPr>
          <w:szCs w:val="20"/>
          <w:lang w:val="ru-RU"/>
        </w:rPr>
        <w:t>Care</w:t>
      </w:r>
      <w:proofErr w:type="spellEnd"/>
      <w:r w:rsidR="009C5DC4" w:rsidRPr="00127F42">
        <w:rPr>
          <w:szCs w:val="20"/>
          <w:lang w:val="ru-RU"/>
        </w:rPr>
        <w:t xml:space="preserve"> </w:t>
      </w:r>
      <w:r w:rsidRPr="00127F42">
        <w:rPr>
          <w:szCs w:val="20"/>
          <w:lang w:val="ru-RU"/>
        </w:rPr>
        <w:t xml:space="preserve">компания удерживает ведущие позиции на </w:t>
      </w:r>
      <w:proofErr w:type="spellStart"/>
      <w:r w:rsidRPr="00127F42">
        <w:rPr>
          <w:szCs w:val="20"/>
          <w:lang w:val="ru-RU"/>
        </w:rPr>
        <w:t>многих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рынках</w:t>
      </w:r>
      <w:proofErr w:type="spellEnd"/>
      <w:r w:rsidRPr="00127F42">
        <w:rPr>
          <w:szCs w:val="20"/>
          <w:lang w:val="ru-RU"/>
        </w:rPr>
        <w:t xml:space="preserve"> и </w:t>
      </w:r>
      <w:proofErr w:type="spellStart"/>
      <w:r w:rsidRPr="00127F42">
        <w:rPr>
          <w:szCs w:val="20"/>
          <w:lang w:val="ru-RU"/>
        </w:rPr>
        <w:t>во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многих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категориях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по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всему</w:t>
      </w:r>
      <w:proofErr w:type="spellEnd"/>
      <w:r w:rsidRPr="00127F42">
        <w:rPr>
          <w:szCs w:val="20"/>
          <w:lang w:val="ru-RU"/>
        </w:rPr>
        <w:t xml:space="preserve"> </w:t>
      </w:r>
      <w:proofErr w:type="spellStart"/>
      <w:r w:rsidRPr="00127F42">
        <w:rPr>
          <w:szCs w:val="20"/>
          <w:lang w:val="ru-RU"/>
        </w:rPr>
        <w:t>миру</w:t>
      </w:r>
      <w:proofErr w:type="spellEnd"/>
      <w:r w:rsidRPr="00127F42">
        <w:rPr>
          <w:szCs w:val="20"/>
          <w:lang w:val="ru-RU"/>
        </w:rPr>
        <w:t>.</w:t>
      </w:r>
      <w:r w:rsidRPr="00127F42">
        <w:rPr>
          <w:szCs w:val="20"/>
          <w:lang w:val="ru-RU"/>
        </w:rPr>
        <w:t xml:space="preserve"> История успеха компании Henkel, основанной в 1876 году, насчитывает более 140 лет. </w:t>
      </w:r>
      <w:r w:rsidR="009C5DC4">
        <w:rPr>
          <w:szCs w:val="20"/>
          <w:lang w:val="ru-RU"/>
        </w:rPr>
        <w:t xml:space="preserve">Объем продаж </w:t>
      </w:r>
      <w:r w:rsidR="006452CC" w:rsidRPr="006452CC">
        <w:rPr>
          <w:szCs w:val="20"/>
          <w:lang w:val="ru-RU"/>
        </w:rPr>
        <w:t xml:space="preserve">за 2015 финансовый год составил 18,1 миллиарда евро, в то время, как скорректированная операционная прибыль за этот период составила 2,9 миллиарда евро. Три ведущих бренда компании: </w:t>
      </w:r>
      <w:proofErr w:type="spellStart"/>
      <w:r w:rsidR="006452CC" w:rsidRPr="006452CC">
        <w:rPr>
          <w:szCs w:val="20"/>
          <w:lang w:val="ru-RU"/>
        </w:rPr>
        <w:t>Persil</w:t>
      </w:r>
      <w:proofErr w:type="spellEnd"/>
      <w:r w:rsidR="006452CC" w:rsidRPr="006452CC">
        <w:rPr>
          <w:szCs w:val="20"/>
          <w:lang w:val="ru-RU"/>
        </w:rPr>
        <w:t xml:space="preserve"> (стиральный порошок), </w:t>
      </w:r>
      <w:proofErr w:type="spellStart"/>
      <w:r w:rsidR="006452CC" w:rsidRPr="006452CC">
        <w:rPr>
          <w:szCs w:val="20"/>
          <w:lang w:val="ru-RU"/>
        </w:rPr>
        <w:t>Schwarzkopf</w:t>
      </w:r>
      <w:proofErr w:type="spellEnd"/>
      <w:r w:rsidR="006452CC" w:rsidRPr="006452CC">
        <w:rPr>
          <w:szCs w:val="20"/>
          <w:lang w:val="ru-RU"/>
        </w:rPr>
        <w:t xml:space="preserve"> (средства для ухода за волосами) и </w:t>
      </w:r>
      <w:proofErr w:type="spellStart"/>
      <w:r w:rsidR="006452CC" w:rsidRPr="006452CC">
        <w:rPr>
          <w:szCs w:val="20"/>
          <w:lang w:val="ru-RU"/>
        </w:rPr>
        <w:t>Loctite</w:t>
      </w:r>
      <w:proofErr w:type="spellEnd"/>
      <w:r w:rsidR="006452CC" w:rsidRPr="006452CC">
        <w:rPr>
          <w:szCs w:val="20"/>
          <w:lang w:val="ru-RU"/>
        </w:rPr>
        <w:t xml:space="preserve"> (клей) обеспечили продажи на уровне 6 миллиардов евро. </w:t>
      </w:r>
      <w:r>
        <w:rPr>
          <w:szCs w:val="20"/>
          <w:lang w:val="ru-RU"/>
        </w:rPr>
        <w:t>О</w:t>
      </w:r>
      <w:r w:rsidRPr="00127F42">
        <w:rPr>
          <w:szCs w:val="20"/>
          <w:lang w:val="ru-RU"/>
        </w:rPr>
        <w:t>бщее число сотрудников компании Henkel в разных странах составляет около 50 000 человек — это увлеченная своим делом</w:t>
      </w:r>
      <w:bookmarkStart w:id="0" w:name="_GoBack"/>
      <w:bookmarkEnd w:id="0"/>
      <w:r w:rsidRPr="00127F42">
        <w:rPr>
          <w:szCs w:val="20"/>
          <w:lang w:val="ru-RU"/>
        </w:rPr>
        <w:t xml:space="preserve"> </w:t>
      </w:r>
      <w:proofErr w:type="spellStart"/>
      <w:r w:rsidRPr="006452CC">
        <w:rPr>
          <w:szCs w:val="20"/>
          <w:lang w:val="ru-RU"/>
        </w:rPr>
        <w:t>мультинациональная</w:t>
      </w:r>
      <w:proofErr w:type="spellEnd"/>
      <w:r>
        <w:rPr>
          <w:szCs w:val="20"/>
          <w:lang w:val="ru-RU"/>
        </w:rPr>
        <w:t xml:space="preserve"> команда</w:t>
      </w:r>
      <w:r w:rsidRPr="00127F42">
        <w:rPr>
          <w:szCs w:val="20"/>
          <w:lang w:val="ru-RU"/>
        </w:rPr>
        <w:t>, объединенная с</w:t>
      </w:r>
      <w:r>
        <w:rPr>
          <w:szCs w:val="20"/>
          <w:lang w:val="ru-RU"/>
        </w:rPr>
        <w:t xml:space="preserve">ильной корпоративной культурой </w:t>
      </w:r>
      <w:r w:rsidRPr="00127F42">
        <w:rPr>
          <w:szCs w:val="20"/>
          <w:lang w:val="ru-RU"/>
        </w:rPr>
        <w:t>и общими ценностями.</w:t>
      </w:r>
      <w:r>
        <w:rPr>
          <w:szCs w:val="20"/>
          <w:lang w:val="ru-RU"/>
        </w:rPr>
        <w:t xml:space="preserve"> </w:t>
      </w:r>
      <w:r w:rsidR="006452CC" w:rsidRPr="006452CC">
        <w:rPr>
          <w:szCs w:val="20"/>
          <w:lang w:val="ru-RU"/>
        </w:rPr>
        <w:t xml:space="preserve">Henkel является признанным лидером в области устойчивого развития и занимает ведущие позиции в многих международных индексах и рейтингах. Привилегированные акции компании торгуются на фондовой бирже DAX. Дополнительную информацию вы сможете найти на сайте </w:t>
      </w:r>
      <w:hyperlink r:id="rId10" w:history="1">
        <w:r w:rsidR="006452CC" w:rsidRPr="006452CC">
          <w:rPr>
            <w:rStyle w:val="Hyperlink"/>
            <w:szCs w:val="20"/>
            <w:lang w:val="ru-RU"/>
          </w:rPr>
          <w:t>www.henkel.com</w:t>
        </w:r>
      </w:hyperlink>
      <w:r w:rsidR="006452CC" w:rsidRPr="006452CC">
        <w:rPr>
          <w:szCs w:val="20"/>
          <w:lang w:val="ru-RU"/>
        </w:rPr>
        <w:t xml:space="preserve">. </w:t>
      </w:r>
    </w:p>
    <w:p w:rsidR="00BF6E82" w:rsidRPr="006452CC" w:rsidRDefault="00BF6E82" w:rsidP="00BF6E82">
      <w:pPr>
        <w:rPr>
          <w:rFonts w:cs="Arial"/>
          <w:lang w:val="ru-RU"/>
        </w:rPr>
      </w:pPr>
    </w:p>
    <w:p w:rsidR="00BF6E82" w:rsidRPr="006452CC" w:rsidRDefault="000A2FC4" w:rsidP="00BF6E82">
      <w:pPr>
        <w:rPr>
          <w:rFonts w:cs="Arial"/>
          <w:szCs w:val="20"/>
          <w:lang w:val="ru-RU"/>
        </w:rPr>
      </w:pPr>
      <w:r>
        <w:rPr>
          <w:rFonts w:cs="Arial"/>
          <w:szCs w:val="20"/>
          <w:lang w:val="ru-RU"/>
        </w:rPr>
        <w:t xml:space="preserve"> </w:t>
      </w:r>
    </w:p>
    <w:p w:rsidR="006452CC" w:rsidRPr="006452CC" w:rsidRDefault="006452CC" w:rsidP="006452CC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6452CC"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:rsidR="006452CC" w:rsidRPr="006452CC" w:rsidRDefault="006452CC" w:rsidP="006452CC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tbl>
      <w:tblPr>
        <w:tblW w:w="9606" w:type="dxa"/>
        <w:tblInd w:w="108" w:type="dxa"/>
        <w:tblLook w:val="00A0" w:firstRow="1" w:lastRow="0" w:firstColumn="1" w:lastColumn="0" w:noHBand="0" w:noVBand="0"/>
      </w:tblPr>
      <w:tblGrid>
        <w:gridCol w:w="5070"/>
        <w:gridCol w:w="4536"/>
      </w:tblGrid>
      <w:tr w:rsidR="006452CC" w:rsidRPr="006452CC" w:rsidTr="006452CC">
        <w:trPr>
          <w:trHeight w:val="1378"/>
        </w:trPr>
        <w:tc>
          <w:tcPr>
            <w:tcW w:w="5070" w:type="dxa"/>
          </w:tcPr>
          <w:p w:rsidR="006452CC" w:rsidRPr="006452CC" w:rsidRDefault="006452CC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</w:t>
            </w:r>
          </w:p>
          <w:p w:rsidR="006452CC" w:rsidRPr="006452CC" w:rsidRDefault="006452C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szCs w:val="20"/>
                <w:lang w:val="ru-RU"/>
              </w:rPr>
              <w:t>Тел. +7 (495) 795 05 95</w:t>
            </w:r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 xml:space="preserve"> ext. 3553</w:t>
            </w:r>
          </w:p>
          <w:p w:rsidR="006452CC" w:rsidRPr="006452CC" w:rsidRDefault="006452C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>Email</w:t>
            </w:r>
            <w:proofErr w:type="spellEnd"/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 xml:space="preserve">: </w:t>
            </w:r>
            <w:hyperlink r:id="rId11" w:history="1">
              <w:r w:rsidRPr="006452CC">
                <w:rPr>
                  <w:rStyle w:val="Hyperlink"/>
                  <w:rFonts w:cs="Arial"/>
                  <w:bCs/>
                  <w:szCs w:val="20"/>
                  <w:lang w:val="ru-RU"/>
                </w:rPr>
                <w:t>Natalia.Ovakimian@henkel.com</w:t>
              </w:r>
            </w:hyperlink>
            <w:r w:rsidRPr="006452CC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; </w:t>
            </w:r>
          </w:p>
          <w:p w:rsidR="006452CC" w:rsidRPr="006452CC" w:rsidRDefault="006452C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  <w:p w:rsidR="006452CC" w:rsidRPr="006452CC" w:rsidRDefault="006452CC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</w:t>
            </w:r>
          </w:p>
          <w:p w:rsidR="006452CC" w:rsidRPr="006452CC" w:rsidRDefault="006452C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szCs w:val="20"/>
                <w:lang w:val="ru-RU"/>
              </w:rPr>
              <w:t>Тел. (495) 795 05 95 ext.1709</w:t>
            </w:r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 xml:space="preserve">  </w:t>
            </w:r>
          </w:p>
          <w:p w:rsidR="006452CC" w:rsidRPr="006452CC" w:rsidRDefault="006452CC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>Email</w:t>
            </w:r>
            <w:proofErr w:type="spellEnd"/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 xml:space="preserve">: </w:t>
            </w:r>
            <w:hyperlink r:id="rId12" w:history="1">
              <w:r w:rsidRPr="006452CC">
                <w:rPr>
                  <w:rStyle w:val="Hyperlink"/>
                  <w:rFonts w:cs="Arial"/>
                  <w:bCs/>
                  <w:szCs w:val="20"/>
                  <w:lang w:val="ru-RU"/>
                </w:rPr>
                <w:t>Galina.Timonina@henkel.com</w:t>
              </w:r>
            </w:hyperlink>
            <w:r w:rsidRPr="006452CC">
              <w:rPr>
                <w:rStyle w:val="Hyperlink"/>
                <w:rFonts w:cs="Arial"/>
                <w:szCs w:val="20"/>
                <w:lang w:val="ru-RU"/>
              </w:rPr>
              <w:t xml:space="preserve"> </w:t>
            </w:r>
          </w:p>
        </w:tc>
        <w:tc>
          <w:tcPr>
            <w:tcW w:w="4536" w:type="dxa"/>
          </w:tcPr>
          <w:p w:rsidR="006452CC" w:rsidRPr="006452CC" w:rsidRDefault="006452C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bCs/>
                <w:iCs/>
                <w:color w:val="000000"/>
                <w:szCs w:val="20"/>
                <w:lang w:val="ru-RU"/>
              </w:rPr>
              <w:t>Маргарита Мизера, Grayling Russia</w:t>
            </w:r>
          </w:p>
          <w:p w:rsidR="006452CC" w:rsidRPr="006452CC" w:rsidRDefault="006452CC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 w:rsidRPr="006452CC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 w:rsidRPr="006452CC">
              <w:rPr>
                <w:rFonts w:cs="Arial"/>
                <w:szCs w:val="20"/>
                <w:lang w:val="ru-RU"/>
              </w:rPr>
              <w:t>(495) 788 67 84</w:t>
            </w:r>
            <w:r w:rsidRPr="006452CC"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:rsidR="006452CC" w:rsidRPr="006452CC" w:rsidRDefault="006452C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proofErr w:type="spellStart"/>
            <w:r w:rsidRPr="006452CC">
              <w:rPr>
                <w:rFonts w:cs="Arial"/>
                <w:bCs/>
                <w:iCs/>
                <w:color w:val="000000"/>
                <w:szCs w:val="20"/>
                <w:lang w:val="ru-RU"/>
              </w:rPr>
              <w:t>Email</w:t>
            </w:r>
            <w:proofErr w:type="spellEnd"/>
            <w:r w:rsidRPr="006452CC">
              <w:rPr>
                <w:rFonts w:cs="Arial"/>
                <w:bCs/>
                <w:iCs/>
                <w:color w:val="000000"/>
                <w:szCs w:val="20"/>
                <w:lang w:val="ru-RU"/>
              </w:rPr>
              <w:t>:</w:t>
            </w:r>
            <w:r w:rsidRPr="006452CC">
              <w:rPr>
                <w:rFonts w:cs="Arial"/>
                <w:szCs w:val="20"/>
                <w:lang w:val="ru-RU"/>
              </w:rPr>
              <w:t xml:space="preserve"> </w:t>
            </w:r>
            <w:hyperlink r:id="rId13" w:history="1">
              <w:r w:rsidRPr="006452CC">
                <w:rPr>
                  <w:rStyle w:val="Hyperlink"/>
                  <w:rFonts w:cs="Arial"/>
                  <w:szCs w:val="20"/>
                  <w:lang w:val="ru-RU"/>
                </w:rPr>
                <w:t>henkel@grayling.com</w:t>
              </w:r>
            </w:hyperlink>
            <w:r w:rsidRPr="006452CC">
              <w:rPr>
                <w:rFonts w:cs="Arial"/>
                <w:szCs w:val="20"/>
                <w:lang w:val="ru-RU"/>
              </w:rPr>
              <w:t xml:space="preserve"> </w:t>
            </w:r>
          </w:p>
          <w:p w:rsidR="006452CC" w:rsidRPr="006452CC" w:rsidRDefault="006452C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  <w:p w:rsidR="006452CC" w:rsidRPr="006452CC" w:rsidRDefault="006452CC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</w:tc>
      </w:tr>
    </w:tbl>
    <w:p w:rsidR="00EA1752" w:rsidRPr="006452CC" w:rsidRDefault="00EA1752" w:rsidP="00EA1752">
      <w:pPr>
        <w:rPr>
          <w:rFonts w:cs="Arial"/>
          <w:szCs w:val="22"/>
          <w:lang w:val="ru-RU"/>
        </w:rPr>
      </w:pPr>
    </w:p>
    <w:sectPr w:rsidR="00EA1752" w:rsidRPr="006452CC" w:rsidSect="00867AEC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681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459" w:rsidRDefault="00925459">
      <w:r>
        <w:separator/>
      </w:r>
    </w:p>
  </w:endnote>
  <w:endnote w:type="continuationSeparator" w:id="0">
    <w:p w:rsidR="00925459" w:rsidRDefault="00925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Pr="00BF6E82" w:rsidRDefault="00CF6F33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>Henkel AG &amp; Co</w:t>
    </w:r>
    <w:r w:rsidR="00817DE8" w:rsidRPr="00BF6E82">
      <w:rPr>
        <w:b w:val="0"/>
        <w:color w:val="auto"/>
        <w:lang w:val="en-US"/>
      </w:rPr>
      <w:t xml:space="preserve">. </w:t>
    </w:r>
    <w:proofErr w:type="spellStart"/>
    <w:r w:rsidR="00817DE8"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="00817DE8" w:rsidRPr="00BF6E82">
      <w:rPr>
        <w:b w:val="0"/>
        <w:color w:val="auto"/>
        <w:lang w:val="en-US"/>
      </w:rPr>
      <w:t>Page</w:t>
    </w:r>
    <w:r w:rsidRPr="00BF6E82">
      <w:rPr>
        <w:b w:val="0"/>
        <w:color w:val="auto"/>
        <w:lang w:val="en-US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PAGE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9C5DC4">
      <w:rPr>
        <w:b w:val="0"/>
        <w:noProof/>
        <w:color w:val="auto"/>
        <w:lang w:val="en-US"/>
      </w:rPr>
      <w:t>4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</w:instrText>
    </w:r>
    <w:r w:rsidR="00262C05" w:rsidRPr="00BF6E82">
      <w:rPr>
        <w:b w:val="0"/>
        <w:color w:val="auto"/>
        <w:lang w:val="en-US"/>
      </w:rPr>
      <w:instrText>NUMPAGES</w:instrText>
    </w:r>
    <w:r w:rsidRPr="00BF6E82">
      <w:rPr>
        <w:b w:val="0"/>
        <w:color w:val="auto"/>
        <w:lang w:val="en-US"/>
      </w:rPr>
      <w:instrText xml:space="preserve">  \* Arabic  \* MERGEFORMAT </w:instrText>
    </w:r>
    <w:r w:rsidRPr="00BF6E82">
      <w:rPr>
        <w:b w:val="0"/>
        <w:color w:val="auto"/>
      </w:rPr>
      <w:fldChar w:fldCharType="separate"/>
    </w:r>
    <w:r w:rsidR="009C5DC4">
      <w:rPr>
        <w:b w:val="0"/>
        <w:noProof/>
        <w:color w:val="auto"/>
        <w:lang w:val="en-US"/>
      </w:rPr>
      <w:t>4</w:t>
    </w:r>
    <w:r w:rsidRPr="00BF6E82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DB1" w:rsidRDefault="006452CC" w:rsidP="00A66DB1">
    <w:pPr>
      <w:pStyle w:val="Footer"/>
      <w:jc w:val="distribute"/>
      <w:rPr>
        <w:b w:val="0"/>
      </w:rPr>
    </w:pPr>
    <w:r>
      <w:rPr>
        <w:b w:val="0"/>
        <w:noProof/>
        <w:lang w:val="ru-RU" w:eastAsia="ru-RU"/>
      </w:rPr>
      <w:drawing>
        <wp:inline distT="0" distB="0" distL="0" distR="0">
          <wp:extent cx="419100" cy="152400"/>
          <wp:effectExtent l="0" t="0" r="0" b="0"/>
          <wp:docPr id="90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"/>
        <w:lang w:val="ru-RU" w:eastAsia="ru-RU"/>
      </w:rPr>
      <w:drawing>
        <wp:inline distT="0" distB="0" distL="0" distR="0">
          <wp:extent cx="333375" cy="133350"/>
          <wp:effectExtent l="0" t="0" r="9525" b="0"/>
          <wp:docPr id="91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4"/>
        <w:lang w:val="ru-RU" w:eastAsia="ru-RU"/>
      </w:rPr>
      <w:drawing>
        <wp:inline distT="0" distB="0" distL="0" distR="0">
          <wp:extent cx="257175" cy="257175"/>
          <wp:effectExtent l="0" t="0" r="9525" b="9525"/>
          <wp:docPr id="92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0"/>
        <w:lang w:val="ru-RU" w:eastAsia="ru-RU"/>
      </w:rPr>
      <w:drawing>
        <wp:inline distT="0" distB="0" distL="0" distR="0">
          <wp:extent cx="619125" cy="276225"/>
          <wp:effectExtent l="0" t="0" r="9525" b="9525"/>
          <wp:docPr id="93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10"/>
        <w:lang w:val="ru-RU" w:eastAsia="ru-RU"/>
      </w:rPr>
      <w:drawing>
        <wp:inline distT="0" distB="0" distL="0" distR="0">
          <wp:extent cx="352425" cy="276225"/>
          <wp:effectExtent l="0" t="0" r="9525" b="9525"/>
          <wp:docPr id="94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position w:val="-4"/>
        <w:lang w:val="ru-RU" w:eastAsia="ru-RU"/>
      </w:rPr>
      <w:drawing>
        <wp:inline distT="0" distB="0" distL="0" distR="0">
          <wp:extent cx="495300" cy="123825"/>
          <wp:effectExtent l="0" t="0" r="0" b="9525"/>
          <wp:docPr id="95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ru-RU" w:eastAsia="ru-RU"/>
      </w:rPr>
      <w:drawing>
        <wp:inline distT="0" distB="0" distL="0" distR="0">
          <wp:extent cx="581025" cy="104775"/>
          <wp:effectExtent l="0" t="0" r="9525" b="9525"/>
          <wp:docPr id="96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ru-RU" w:eastAsia="ru-RU"/>
      </w:rPr>
      <w:drawing>
        <wp:inline distT="0" distB="0" distL="0" distR="0">
          <wp:extent cx="990600" cy="104775"/>
          <wp:effectExtent l="0" t="0" r="0" b="9525"/>
          <wp:docPr id="97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DB1">
      <w:t xml:space="preserve"> </w:t>
    </w:r>
    <w:r>
      <w:rPr>
        <w:b w:val="0"/>
        <w:noProof/>
        <w:lang w:val="ru-RU" w:eastAsia="ru-RU"/>
      </w:rPr>
      <w:drawing>
        <wp:inline distT="0" distB="0" distL="0" distR="0">
          <wp:extent cx="885825" cy="104775"/>
          <wp:effectExtent l="0" t="0" r="9525" b="9525"/>
          <wp:docPr id="98" name="Grafik 41" descr="LOGO_BONDERITE_R_3C_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1" descr="LOGO_BONDERITE_R_3C_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F6F33" w:rsidRPr="00BF6E82" w:rsidRDefault="00B422EC" w:rsidP="00D260A2">
    <w:pPr>
      <w:pStyle w:val="Footer"/>
      <w:jc w:val="right"/>
      <w:rPr>
        <w:color w:val="auto"/>
      </w:rPr>
    </w:pPr>
    <w:r w:rsidRPr="00BF6E82">
      <w:rPr>
        <w:b w:val="0"/>
        <w:color w:val="auto"/>
      </w:rPr>
      <w:t>Page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A2FC4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0A2FC4">
      <w:rPr>
        <w:b w:val="0"/>
        <w:noProof/>
        <w:color w:val="auto"/>
      </w:rPr>
      <w:t>4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459" w:rsidRDefault="00925459">
      <w:r>
        <w:separator/>
      </w:r>
    </w:p>
  </w:footnote>
  <w:footnote w:type="continuationSeparator" w:id="0">
    <w:p w:rsidR="00925459" w:rsidRDefault="00925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F33" w:rsidRDefault="006452CC" w:rsidP="00D260A2">
    <w:pPr>
      <w:pStyle w:val="Header"/>
      <w:jc w:val="righ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F74E83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EC" w:rsidRDefault="006452CC" w:rsidP="00867AE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4411980</wp:posOffset>
          </wp:positionH>
          <wp:positionV relativeFrom="margin">
            <wp:posOffset>-1973580</wp:posOffset>
          </wp:positionV>
          <wp:extent cx="1334135" cy="902335"/>
          <wp:effectExtent l="0" t="0" r="0" b="0"/>
          <wp:wrapSquare wrapText="bothSides"/>
          <wp:docPr id="89" name="Рисунок 89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3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6EC" w:rsidRPr="001C4BE1">
      <w:rPr>
        <w:rFonts w:ascii="Calibri" w:hAnsi="Calibri"/>
        <w:b/>
        <w:bCs/>
        <w:sz w:val="40"/>
        <w:szCs w:val="40"/>
      </w:rPr>
      <w:tab/>
    </w:r>
  </w:p>
  <w:p w:rsidR="00867AEC" w:rsidRDefault="00867AEC" w:rsidP="00867AE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867AEC" w:rsidRDefault="00867AEC" w:rsidP="00867AE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:rsidR="009767C7" w:rsidRPr="001C4BE1" w:rsidRDefault="009A16EC" w:rsidP="00867AEC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 w:rsidRPr="001C4BE1">
      <w:rPr>
        <w:rFonts w:ascii="Calibri" w:hAnsi="Calibri"/>
        <w:b/>
        <w:bCs/>
        <w:sz w:val="40"/>
        <w:szCs w:val="40"/>
      </w:rPr>
      <w:tab/>
    </w:r>
  </w:p>
  <w:p w:rsidR="00CF6F33" w:rsidRPr="00B422EC" w:rsidRDefault="006452CC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AB3C40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 w:rsidR="00925459">
      <w:rPr>
        <w:rFonts w:cs="Arial"/>
        <w:b/>
        <w:bCs/>
        <w:noProof/>
        <w:color w:val="3E3C3C"/>
        <w:sz w:val="40"/>
        <w:szCs w:val="40"/>
        <w:lang w:val="ru-RU"/>
      </w:rPr>
      <w:t>Пресс-релиз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8193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459"/>
    <w:rsid w:val="00002AA4"/>
    <w:rsid w:val="00005267"/>
    <w:rsid w:val="00006346"/>
    <w:rsid w:val="00021C67"/>
    <w:rsid w:val="00030557"/>
    <w:rsid w:val="00030F51"/>
    <w:rsid w:val="000575F9"/>
    <w:rsid w:val="000618FC"/>
    <w:rsid w:val="00080D10"/>
    <w:rsid w:val="000A2FC4"/>
    <w:rsid w:val="000C56DD"/>
    <w:rsid w:val="000D1672"/>
    <w:rsid w:val="000E7F24"/>
    <w:rsid w:val="000F03BE"/>
    <w:rsid w:val="000F225B"/>
    <w:rsid w:val="000F7FAF"/>
    <w:rsid w:val="00111F4D"/>
    <w:rsid w:val="00115230"/>
    <w:rsid w:val="001162B4"/>
    <w:rsid w:val="00122CBC"/>
    <w:rsid w:val="00126D4A"/>
    <w:rsid w:val="00127F42"/>
    <w:rsid w:val="00132DA9"/>
    <w:rsid w:val="0013305B"/>
    <w:rsid w:val="00133B99"/>
    <w:rsid w:val="001443BD"/>
    <w:rsid w:val="001C0B32"/>
    <w:rsid w:val="001C4BE1"/>
    <w:rsid w:val="001E0F71"/>
    <w:rsid w:val="001E6D05"/>
    <w:rsid w:val="001E7C28"/>
    <w:rsid w:val="001F1BDF"/>
    <w:rsid w:val="001F7110"/>
    <w:rsid w:val="001F7E96"/>
    <w:rsid w:val="00212488"/>
    <w:rsid w:val="00220628"/>
    <w:rsid w:val="00237F62"/>
    <w:rsid w:val="0024586A"/>
    <w:rsid w:val="00262C05"/>
    <w:rsid w:val="002A0DF7"/>
    <w:rsid w:val="002A60E0"/>
    <w:rsid w:val="002C252E"/>
    <w:rsid w:val="002C6773"/>
    <w:rsid w:val="002E0B17"/>
    <w:rsid w:val="002E7DED"/>
    <w:rsid w:val="002F7E11"/>
    <w:rsid w:val="00304087"/>
    <w:rsid w:val="00310ACD"/>
    <w:rsid w:val="0031379F"/>
    <w:rsid w:val="00320A26"/>
    <w:rsid w:val="00321344"/>
    <w:rsid w:val="0034015C"/>
    <w:rsid w:val="00353705"/>
    <w:rsid w:val="003562E8"/>
    <w:rsid w:val="0036357D"/>
    <w:rsid w:val="00367AA1"/>
    <w:rsid w:val="00372E36"/>
    <w:rsid w:val="00377CBB"/>
    <w:rsid w:val="003877B6"/>
    <w:rsid w:val="00393887"/>
    <w:rsid w:val="00394C6B"/>
    <w:rsid w:val="003B1069"/>
    <w:rsid w:val="003B390A"/>
    <w:rsid w:val="003C15DE"/>
    <w:rsid w:val="003C4EB2"/>
    <w:rsid w:val="003F1AF3"/>
    <w:rsid w:val="003F4D8D"/>
    <w:rsid w:val="00403C93"/>
    <w:rsid w:val="004313E7"/>
    <w:rsid w:val="0044763B"/>
    <w:rsid w:val="004629B3"/>
    <w:rsid w:val="0046376E"/>
    <w:rsid w:val="0046690F"/>
    <w:rsid w:val="00490A03"/>
    <w:rsid w:val="00494DBE"/>
    <w:rsid w:val="00495CE6"/>
    <w:rsid w:val="004A323C"/>
    <w:rsid w:val="004B54E8"/>
    <w:rsid w:val="004C4FEB"/>
    <w:rsid w:val="004D059B"/>
    <w:rsid w:val="004D4CB6"/>
    <w:rsid w:val="004F10C1"/>
    <w:rsid w:val="00502E62"/>
    <w:rsid w:val="0052212B"/>
    <w:rsid w:val="00534B46"/>
    <w:rsid w:val="00540358"/>
    <w:rsid w:val="00556F67"/>
    <w:rsid w:val="00586CAF"/>
    <w:rsid w:val="00591180"/>
    <w:rsid w:val="00597D07"/>
    <w:rsid w:val="005C7112"/>
    <w:rsid w:val="005D0561"/>
    <w:rsid w:val="005D0AD9"/>
    <w:rsid w:val="005D22F6"/>
    <w:rsid w:val="005E0C30"/>
    <w:rsid w:val="005E69D9"/>
    <w:rsid w:val="005F27F4"/>
    <w:rsid w:val="005F3239"/>
    <w:rsid w:val="00607256"/>
    <w:rsid w:val="006144B1"/>
    <w:rsid w:val="006335F1"/>
    <w:rsid w:val="006345B6"/>
    <w:rsid w:val="00635712"/>
    <w:rsid w:val="006452CC"/>
    <w:rsid w:val="00652229"/>
    <w:rsid w:val="00652793"/>
    <w:rsid w:val="006626CA"/>
    <w:rsid w:val="00663487"/>
    <w:rsid w:val="00672382"/>
    <w:rsid w:val="00690B19"/>
    <w:rsid w:val="006B499F"/>
    <w:rsid w:val="006D4996"/>
    <w:rsid w:val="006D54AB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2398"/>
    <w:rsid w:val="007507B5"/>
    <w:rsid w:val="00753A24"/>
    <w:rsid w:val="00772188"/>
    <w:rsid w:val="00786BA3"/>
    <w:rsid w:val="007A4432"/>
    <w:rsid w:val="007B499C"/>
    <w:rsid w:val="007B4D4B"/>
    <w:rsid w:val="007D2A02"/>
    <w:rsid w:val="007E6EA1"/>
    <w:rsid w:val="007F2B1E"/>
    <w:rsid w:val="007F62B4"/>
    <w:rsid w:val="00801517"/>
    <w:rsid w:val="00817DE8"/>
    <w:rsid w:val="008229F5"/>
    <w:rsid w:val="00833CEB"/>
    <w:rsid w:val="008372D2"/>
    <w:rsid w:val="00844C17"/>
    <w:rsid w:val="00847726"/>
    <w:rsid w:val="00852511"/>
    <w:rsid w:val="008614F1"/>
    <w:rsid w:val="008639B3"/>
    <w:rsid w:val="00863C1A"/>
    <w:rsid w:val="00867AEC"/>
    <w:rsid w:val="0087142D"/>
    <w:rsid w:val="00873956"/>
    <w:rsid w:val="008825EE"/>
    <w:rsid w:val="0088596E"/>
    <w:rsid w:val="008A2375"/>
    <w:rsid w:val="008D76C5"/>
    <w:rsid w:val="008E0AFA"/>
    <w:rsid w:val="008E75D3"/>
    <w:rsid w:val="008F125E"/>
    <w:rsid w:val="008F4D2F"/>
    <w:rsid w:val="00917162"/>
    <w:rsid w:val="009251CC"/>
    <w:rsid w:val="00925459"/>
    <w:rsid w:val="0092714E"/>
    <w:rsid w:val="00942002"/>
    <w:rsid w:val="00947885"/>
    <w:rsid w:val="00952168"/>
    <w:rsid w:val="009527FE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C088E"/>
    <w:rsid w:val="009C4D35"/>
    <w:rsid w:val="009C5DC4"/>
    <w:rsid w:val="009E5EB4"/>
    <w:rsid w:val="00A044D6"/>
    <w:rsid w:val="00A04ADB"/>
    <w:rsid w:val="00A11E0F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91A70"/>
    <w:rsid w:val="00AA1B85"/>
    <w:rsid w:val="00AB1CB6"/>
    <w:rsid w:val="00AB1D9A"/>
    <w:rsid w:val="00AD44FE"/>
    <w:rsid w:val="00AE49F1"/>
    <w:rsid w:val="00B05CCA"/>
    <w:rsid w:val="00B14271"/>
    <w:rsid w:val="00B2685D"/>
    <w:rsid w:val="00B30351"/>
    <w:rsid w:val="00B33C2A"/>
    <w:rsid w:val="00B422EC"/>
    <w:rsid w:val="00B86A4F"/>
    <w:rsid w:val="00B958E8"/>
    <w:rsid w:val="00BA09B2"/>
    <w:rsid w:val="00BC0995"/>
    <w:rsid w:val="00BE793A"/>
    <w:rsid w:val="00BF432A"/>
    <w:rsid w:val="00BF6E82"/>
    <w:rsid w:val="00C24C17"/>
    <w:rsid w:val="00C40B88"/>
    <w:rsid w:val="00C47D87"/>
    <w:rsid w:val="00C5376E"/>
    <w:rsid w:val="00C97091"/>
    <w:rsid w:val="00CA2001"/>
    <w:rsid w:val="00CB5B6C"/>
    <w:rsid w:val="00CD4616"/>
    <w:rsid w:val="00CE33D5"/>
    <w:rsid w:val="00CF5D37"/>
    <w:rsid w:val="00CF6F33"/>
    <w:rsid w:val="00D02248"/>
    <w:rsid w:val="00D063B8"/>
    <w:rsid w:val="00D17E3B"/>
    <w:rsid w:val="00D23C09"/>
    <w:rsid w:val="00D23CED"/>
    <w:rsid w:val="00D24BD2"/>
    <w:rsid w:val="00D260A2"/>
    <w:rsid w:val="00D30CC6"/>
    <w:rsid w:val="00D3260C"/>
    <w:rsid w:val="00D35790"/>
    <w:rsid w:val="00D62EF1"/>
    <w:rsid w:val="00D6309D"/>
    <w:rsid w:val="00D644CA"/>
    <w:rsid w:val="00D66FC2"/>
    <w:rsid w:val="00D76C7E"/>
    <w:rsid w:val="00D9293F"/>
    <w:rsid w:val="00D93598"/>
    <w:rsid w:val="00DA1E18"/>
    <w:rsid w:val="00DB05B1"/>
    <w:rsid w:val="00DD512E"/>
    <w:rsid w:val="00DE1177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7F70"/>
    <w:rsid w:val="00E446C1"/>
    <w:rsid w:val="00E758B9"/>
    <w:rsid w:val="00E85569"/>
    <w:rsid w:val="00E856AF"/>
    <w:rsid w:val="00E93A01"/>
    <w:rsid w:val="00E93FF8"/>
    <w:rsid w:val="00E96EAF"/>
    <w:rsid w:val="00EA1752"/>
    <w:rsid w:val="00EA5BDB"/>
    <w:rsid w:val="00EC142D"/>
    <w:rsid w:val="00ED2B5C"/>
    <w:rsid w:val="00EF15FF"/>
    <w:rsid w:val="00EF7111"/>
    <w:rsid w:val="00EF7D1A"/>
    <w:rsid w:val="00F0448F"/>
    <w:rsid w:val="00F275C0"/>
    <w:rsid w:val="00F36145"/>
    <w:rsid w:val="00F37BDD"/>
    <w:rsid w:val="00F41503"/>
    <w:rsid w:val="00F466C8"/>
    <w:rsid w:val="00F50B46"/>
    <w:rsid w:val="00F63D03"/>
    <w:rsid w:val="00F65E2F"/>
    <w:rsid w:val="00F67DF1"/>
    <w:rsid w:val="00F8309B"/>
    <w:rsid w:val="00F833C9"/>
    <w:rsid w:val="00F90064"/>
    <w:rsid w:val="00F96AFD"/>
    <w:rsid w:val="00FA2E19"/>
    <w:rsid w:val="00FB610D"/>
    <w:rsid w:val="00FD4CCA"/>
    <w:rsid w:val="00FE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e1000f"/>
    </o:shapedefaults>
    <o:shapelayout v:ext="edit">
      <o:idmap v:ext="edit" data="1"/>
    </o:shapelayout>
  </w:shapeDefaults>
  <w:decimalSymbol w:val=","/>
  <w:listSeparator w:val=";"/>
  <w15:chartTrackingRefBased/>
  <w15:docId w15:val="{EAA7CC68-8D22-4509-8C44-E0E5B9F68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6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sustainability" TargetMode="External"/><Relationship Id="rId13" Type="http://schemas.openxmlformats.org/officeDocument/2006/relationships/hyperlink" Target="mailto:henkel@grayling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alina.Timonina@henke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alia.Ovakimian@henke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henke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henkel.com/sustainability/footprint-calculator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itamizera\AppData\Local\Microsoft\Windows\Temporary%20Internet%20Files\Content.Outlook\HO88K4O7\112016_Press%20Release_Template_English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65DB2-C10A-45D0-90CF-961218D47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112016_Press Release_Template_English (003).dotx</Template>
  <TotalTime>0</TotalTime>
  <Pages>4</Pages>
  <Words>665</Words>
  <Characters>4882</Characters>
  <Application>Microsoft Office Word</Application>
  <DocSecurity>0</DocSecurity>
  <Lines>40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5536</CharactersWithSpaces>
  <SharedDoc>false</SharedDoc>
  <HLinks>
    <vt:vector size="60" baseType="variant">
      <vt:variant>
        <vt:i4>6619256</vt:i4>
      </vt:variant>
      <vt:variant>
        <vt:i4>27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24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8060942</vt:i4>
      </vt:variant>
      <vt:variant>
        <vt:i4>21</vt:i4>
      </vt:variant>
      <vt:variant>
        <vt:i4>0</vt:i4>
      </vt:variant>
      <vt:variant>
        <vt:i4>5</vt:i4>
      </vt:variant>
      <vt:variant>
        <vt:lpwstr>mailto:wilson.solano@henkel.com</vt:lpwstr>
      </vt:variant>
      <vt:variant>
        <vt:lpwstr/>
      </vt:variant>
      <vt:variant>
        <vt:i4>4915249</vt:i4>
      </vt:variant>
      <vt:variant>
        <vt:i4>18</vt:i4>
      </vt:variant>
      <vt:variant>
        <vt:i4>0</vt:i4>
      </vt:variant>
      <vt:variant>
        <vt:i4>5</vt:i4>
      </vt:variant>
      <vt:variant>
        <vt:lpwstr>mailto:ewa.penczek@henkel.com</vt:lpwstr>
      </vt:variant>
      <vt:variant>
        <vt:lpwstr/>
      </vt:variant>
      <vt:variant>
        <vt:i4>2687054</vt:i4>
      </vt:variant>
      <vt:variant>
        <vt:i4>15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5439526</vt:i4>
      </vt:variant>
      <vt:variant>
        <vt:i4>12</vt:i4>
      </vt:variant>
      <vt:variant>
        <vt:i4>0</vt:i4>
      </vt:variant>
      <vt:variant>
        <vt:i4>5</vt:i4>
      </vt:variant>
      <vt:variant>
        <vt:lpwstr>mailto:christopher.huesgen@henkel.com</vt:lpwstr>
      </vt:variant>
      <vt:variant>
        <vt:lpwstr/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119</vt:i4>
      </vt:variant>
      <vt:variant>
        <vt:i4>6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3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margaritamizera</dc:creator>
  <cp:keywords/>
  <dc:description/>
  <cp:lastModifiedBy>Galina Timonina</cp:lastModifiedBy>
  <cp:revision>3</cp:revision>
  <cp:lastPrinted>2016-11-16T08:11:00Z</cp:lastPrinted>
  <dcterms:created xsi:type="dcterms:W3CDTF">2017-01-25T11:56:00Z</dcterms:created>
  <dcterms:modified xsi:type="dcterms:W3CDTF">2017-01-25T12:19:00Z</dcterms:modified>
</cp:coreProperties>
</file>