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2EC" w:rsidRPr="00BC267F" w:rsidRDefault="00767BD7" w:rsidP="00A66DB1">
      <w:pPr>
        <w:spacing w:before="120"/>
        <w:jc w:val="right"/>
        <w:rPr>
          <w:i/>
          <w:sz w:val="24"/>
          <w:lang w:val="pl-PL"/>
        </w:rPr>
      </w:pPr>
      <w:r w:rsidRPr="00BC267F">
        <w:rPr>
          <w:sz w:val="24"/>
          <w:lang w:val="pl-PL"/>
        </w:rPr>
        <w:t>2</w:t>
      </w:r>
      <w:r w:rsidR="00752DFC">
        <w:rPr>
          <w:sz w:val="24"/>
          <w:lang w:val="pl-PL"/>
        </w:rPr>
        <w:t>3</w:t>
      </w:r>
      <w:bookmarkStart w:id="0" w:name="_GoBack"/>
      <w:bookmarkEnd w:id="0"/>
      <w:r w:rsidRPr="00BC267F">
        <w:rPr>
          <w:sz w:val="24"/>
          <w:lang w:val="pl-PL"/>
        </w:rPr>
        <w:t xml:space="preserve"> lutego 2017 r.</w:t>
      </w:r>
    </w:p>
    <w:p w:rsidR="005E69D9" w:rsidRPr="00BC267F" w:rsidRDefault="005E69D9" w:rsidP="00B422EC">
      <w:pPr>
        <w:pStyle w:val="Standard12pt"/>
        <w:rPr>
          <w:lang w:val="pl-PL"/>
        </w:rPr>
      </w:pPr>
    </w:p>
    <w:p w:rsidR="00BF6E82" w:rsidRPr="00BC267F" w:rsidRDefault="00BF6E82" w:rsidP="00B422EC">
      <w:pPr>
        <w:pStyle w:val="Standard12pt"/>
        <w:rPr>
          <w:lang w:val="pl-PL"/>
        </w:rPr>
      </w:pPr>
    </w:p>
    <w:p w:rsidR="00B422EC" w:rsidRPr="00BC267F" w:rsidRDefault="00285AE9" w:rsidP="00BC267F">
      <w:pPr>
        <w:pStyle w:val="Standard12pt"/>
        <w:ind w:left="-142"/>
        <w:rPr>
          <w:lang w:val="pl-PL"/>
        </w:rPr>
      </w:pPr>
      <w:r>
        <w:rPr>
          <w:lang w:val="pl-PL"/>
        </w:rPr>
        <w:t>Henkel publikuje R</w:t>
      </w:r>
      <w:r w:rsidR="00767BD7" w:rsidRPr="00BC267F">
        <w:rPr>
          <w:lang w:val="pl-PL"/>
        </w:rPr>
        <w:t xml:space="preserve">aport </w:t>
      </w:r>
      <w:r>
        <w:rPr>
          <w:lang w:val="pl-PL"/>
        </w:rPr>
        <w:t>Zrównoważonego R</w:t>
      </w:r>
      <w:r w:rsidR="00767BD7" w:rsidRPr="00BC267F">
        <w:rPr>
          <w:lang w:val="pl-PL"/>
        </w:rPr>
        <w:t>ozwoju za 2016 r.</w:t>
      </w:r>
      <w:r w:rsidR="00E856AF" w:rsidRPr="00BC267F">
        <w:rPr>
          <w:lang w:val="pl-PL"/>
        </w:rPr>
        <w:br/>
      </w:r>
    </w:p>
    <w:p w:rsidR="00767BD7" w:rsidRPr="00BC267F" w:rsidRDefault="00767BD7" w:rsidP="00767BD7">
      <w:pPr>
        <w:pStyle w:val="Nagwek1"/>
        <w:spacing w:line="240" w:lineRule="auto"/>
        <w:jc w:val="both"/>
        <w:rPr>
          <w:sz w:val="40"/>
          <w:lang w:val="pl-PL"/>
        </w:rPr>
      </w:pPr>
      <w:r w:rsidRPr="00BC267F">
        <w:rPr>
          <w:sz w:val="40"/>
          <w:lang w:val="pl-PL"/>
        </w:rPr>
        <w:t xml:space="preserve">Zrównoważony rozwój w </w:t>
      </w:r>
      <w:r w:rsidR="00285AE9">
        <w:rPr>
          <w:sz w:val="40"/>
          <w:lang w:val="pl-PL"/>
        </w:rPr>
        <w:t xml:space="preserve">firmie </w:t>
      </w:r>
      <w:r w:rsidRPr="00BC267F">
        <w:rPr>
          <w:sz w:val="40"/>
          <w:lang w:val="pl-PL"/>
        </w:rPr>
        <w:t>Henkel:</w:t>
      </w:r>
    </w:p>
    <w:p w:rsidR="00767BD7" w:rsidRPr="00BC267F" w:rsidRDefault="00767BD7" w:rsidP="00767BD7">
      <w:pPr>
        <w:pStyle w:val="Nagwek1"/>
        <w:spacing w:line="240" w:lineRule="auto"/>
        <w:jc w:val="both"/>
        <w:rPr>
          <w:sz w:val="40"/>
          <w:lang w:val="pl-PL"/>
        </w:rPr>
      </w:pPr>
      <w:r w:rsidRPr="00BC267F">
        <w:rPr>
          <w:sz w:val="40"/>
          <w:lang w:val="pl-PL"/>
        </w:rPr>
        <w:t xml:space="preserve">dobre wyniki i pozycja lidera </w:t>
      </w:r>
    </w:p>
    <w:p w:rsidR="00767BD7" w:rsidRPr="00BC267F" w:rsidRDefault="00767BD7" w:rsidP="00767BD7">
      <w:pPr>
        <w:rPr>
          <w:lang w:val="pl-PL"/>
        </w:rPr>
      </w:pPr>
    </w:p>
    <w:p w:rsidR="00767BD7" w:rsidRPr="00BC267F" w:rsidRDefault="00767BD7" w:rsidP="00767BD7">
      <w:pPr>
        <w:numPr>
          <w:ilvl w:val="0"/>
          <w:numId w:val="6"/>
        </w:numPr>
        <w:spacing w:before="120" w:line="240" w:lineRule="auto"/>
        <w:ind w:left="426" w:hanging="284"/>
        <w:jc w:val="both"/>
        <w:rPr>
          <w:b/>
          <w:sz w:val="24"/>
          <w:lang w:val="pl-PL"/>
        </w:rPr>
      </w:pPr>
      <w:r w:rsidRPr="00BC267F">
        <w:rPr>
          <w:b/>
          <w:sz w:val="24"/>
          <w:lang w:val="pl-PL"/>
        </w:rPr>
        <w:t xml:space="preserve">Systematyczna poprawa wyników w </w:t>
      </w:r>
      <w:r w:rsidR="00285AE9">
        <w:rPr>
          <w:b/>
          <w:sz w:val="24"/>
          <w:lang w:val="pl-PL"/>
        </w:rPr>
        <w:t xml:space="preserve">zakresie </w:t>
      </w:r>
      <w:r w:rsidRPr="00BC267F">
        <w:rPr>
          <w:b/>
          <w:sz w:val="24"/>
          <w:lang w:val="pl-PL"/>
        </w:rPr>
        <w:t>zrównoważonego rozwoju</w:t>
      </w:r>
      <w:r w:rsidR="00BC267F">
        <w:rPr>
          <w:b/>
          <w:sz w:val="24"/>
          <w:lang w:val="pl-PL"/>
        </w:rPr>
        <w:t xml:space="preserve"> </w:t>
      </w:r>
    </w:p>
    <w:p w:rsidR="00767BD7" w:rsidRPr="00BC267F" w:rsidRDefault="009F6FCE" w:rsidP="00767BD7">
      <w:pPr>
        <w:numPr>
          <w:ilvl w:val="0"/>
          <w:numId w:val="6"/>
        </w:numPr>
        <w:spacing w:line="240" w:lineRule="auto"/>
        <w:ind w:left="426" w:hanging="284"/>
        <w:jc w:val="both"/>
        <w:rPr>
          <w:b/>
          <w:sz w:val="24"/>
          <w:lang w:val="pl-PL"/>
        </w:rPr>
      </w:pPr>
      <w:r>
        <w:rPr>
          <w:b/>
          <w:sz w:val="24"/>
          <w:lang w:val="pl-PL"/>
        </w:rPr>
        <w:t>Czołowe miejsca</w:t>
      </w:r>
      <w:r w:rsidR="00767BD7" w:rsidRPr="00BC267F">
        <w:rPr>
          <w:b/>
          <w:sz w:val="24"/>
          <w:lang w:val="pl-PL"/>
        </w:rPr>
        <w:t xml:space="preserve"> w międzynarodowych ranking</w:t>
      </w:r>
      <w:r>
        <w:rPr>
          <w:b/>
          <w:sz w:val="24"/>
          <w:lang w:val="pl-PL"/>
        </w:rPr>
        <w:t>ach</w:t>
      </w:r>
      <w:r w:rsidR="00767BD7" w:rsidRPr="00BC267F">
        <w:rPr>
          <w:b/>
          <w:sz w:val="24"/>
          <w:lang w:val="pl-PL"/>
        </w:rPr>
        <w:t xml:space="preserve"> </w:t>
      </w:r>
    </w:p>
    <w:p w:rsidR="00767BD7" w:rsidRPr="00BC267F" w:rsidRDefault="00767BD7" w:rsidP="00767BD7">
      <w:pPr>
        <w:numPr>
          <w:ilvl w:val="0"/>
          <w:numId w:val="6"/>
        </w:numPr>
        <w:spacing w:line="240" w:lineRule="auto"/>
        <w:ind w:left="426" w:hanging="284"/>
        <w:jc w:val="both"/>
        <w:rPr>
          <w:b/>
          <w:sz w:val="24"/>
          <w:lang w:val="pl-PL"/>
        </w:rPr>
      </w:pPr>
      <w:r w:rsidRPr="00BC267F">
        <w:rPr>
          <w:b/>
          <w:sz w:val="24"/>
          <w:lang w:val="pl-PL"/>
        </w:rPr>
        <w:t>Jasne priorytety na przyszłość</w:t>
      </w:r>
      <w:r w:rsidR="00BC267F">
        <w:rPr>
          <w:b/>
          <w:sz w:val="24"/>
          <w:lang w:val="pl-PL"/>
        </w:rPr>
        <w:t xml:space="preserve"> </w:t>
      </w:r>
    </w:p>
    <w:p w:rsidR="00767BD7" w:rsidRPr="00BC267F" w:rsidRDefault="00767BD7" w:rsidP="00767BD7">
      <w:pPr>
        <w:numPr>
          <w:ilvl w:val="0"/>
          <w:numId w:val="6"/>
        </w:numPr>
        <w:spacing w:after="120" w:line="240" w:lineRule="auto"/>
        <w:ind w:left="426" w:hanging="284"/>
        <w:jc w:val="both"/>
        <w:rPr>
          <w:b/>
          <w:sz w:val="24"/>
          <w:lang w:val="pl-PL"/>
        </w:rPr>
      </w:pPr>
      <w:r w:rsidRPr="00BC267F">
        <w:rPr>
          <w:b/>
          <w:sz w:val="24"/>
          <w:lang w:val="pl-PL"/>
        </w:rPr>
        <w:t>Kompleksowe raport</w:t>
      </w:r>
      <w:r w:rsidR="00285AE9">
        <w:rPr>
          <w:b/>
          <w:sz w:val="24"/>
          <w:lang w:val="pl-PL"/>
        </w:rPr>
        <w:t xml:space="preserve">owanie efektów </w:t>
      </w:r>
      <w:r w:rsidRPr="00BC267F">
        <w:rPr>
          <w:b/>
          <w:sz w:val="24"/>
          <w:lang w:val="pl-PL"/>
        </w:rPr>
        <w:t xml:space="preserve">zrównoważonego rozwoju w formie elektronicznej </w:t>
      </w:r>
    </w:p>
    <w:p w:rsidR="00852511" w:rsidRPr="00BC267F" w:rsidRDefault="00852511" w:rsidP="00BF6E82">
      <w:pPr>
        <w:spacing w:before="120" w:line="240" w:lineRule="auto"/>
        <w:rPr>
          <w:b/>
          <w:sz w:val="24"/>
          <w:lang w:val="pl-PL"/>
        </w:rPr>
      </w:pPr>
    </w:p>
    <w:p w:rsidR="00767BD7" w:rsidRPr="00BC267F" w:rsidRDefault="00767BD7" w:rsidP="00767BD7">
      <w:pPr>
        <w:autoSpaceDE w:val="0"/>
        <w:autoSpaceDN w:val="0"/>
        <w:adjustRightInd w:val="0"/>
        <w:spacing w:line="276" w:lineRule="auto"/>
        <w:jc w:val="both"/>
        <w:rPr>
          <w:sz w:val="24"/>
          <w:lang w:val="pl-PL"/>
        </w:rPr>
      </w:pPr>
      <w:r w:rsidRPr="00BC267F">
        <w:rPr>
          <w:sz w:val="24"/>
          <w:lang w:val="pl-PL"/>
        </w:rPr>
        <w:t xml:space="preserve">− W 2016 r. po raz kolejny poprawiliśmy wyniki </w:t>
      </w:r>
      <w:r w:rsidR="009F6FCE" w:rsidRPr="00BC267F">
        <w:rPr>
          <w:sz w:val="24"/>
          <w:lang w:val="pl-PL"/>
        </w:rPr>
        <w:t xml:space="preserve">w </w:t>
      </w:r>
      <w:r w:rsidR="009F6FCE">
        <w:rPr>
          <w:sz w:val="24"/>
          <w:lang w:val="pl-PL"/>
        </w:rPr>
        <w:t>zakresie</w:t>
      </w:r>
      <w:r w:rsidR="009F6FCE" w:rsidRPr="00BC267F">
        <w:rPr>
          <w:sz w:val="24"/>
          <w:lang w:val="pl-PL"/>
        </w:rPr>
        <w:t xml:space="preserve"> zrównoważonego rozwoju </w:t>
      </w:r>
      <w:r w:rsidRPr="00BC267F">
        <w:rPr>
          <w:sz w:val="24"/>
          <w:lang w:val="pl-PL"/>
        </w:rPr>
        <w:t>osiąg</w:t>
      </w:r>
      <w:r w:rsidR="009F6FCE">
        <w:rPr>
          <w:sz w:val="24"/>
          <w:lang w:val="pl-PL"/>
        </w:rPr>
        <w:t>ając</w:t>
      </w:r>
      <w:r w:rsidRPr="00BC267F">
        <w:rPr>
          <w:sz w:val="24"/>
          <w:lang w:val="pl-PL"/>
        </w:rPr>
        <w:t xml:space="preserve"> wymierne </w:t>
      </w:r>
      <w:r w:rsidR="009F6FCE">
        <w:rPr>
          <w:sz w:val="24"/>
          <w:lang w:val="pl-PL"/>
        </w:rPr>
        <w:t>rezultaty</w:t>
      </w:r>
      <w:r w:rsidRPr="00BC267F">
        <w:rPr>
          <w:sz w:val="24"/>
          <w:lang w:val="pl-PL"/>
        </w:rPr>
        <w:t xml:space="preserve">. Nasze wysiłki i starania przekładają się na wysokie miejsca w światowych rankingach − ocenia </w:t>
      </w:r>
      <w:proofErr w:type="spellStart"/>
      <w:r w:rsidRPr="00BC267F">
        <w:rPr>
          <w:sz w:val="24"/>
          <w:lang w:val="pl-PL"/>
        </w:rPr>
        <w:t>Kathrin</w:t>
      </w:r>
      <w:proofErr w:type="spellEnd"/>
      <w:r w:rsidRPr="00BC267F">
        <w:rPr>
          <w:sz w:val="24"/>
          <w:lang w:val="pl-PL"/>
        </w:rPr>
        <w:t xml:space="preserve"> </w:t>
      </w:r>
      <w:proofErr w:type="spellStart"/>
      <w:r w:rsidRPr="00BC267F">
        <w:rPr>
          <w:sz w:val="24"/>
          <w:lang w:val="pl-PL"/>
        </w:rPr>
        <w:t>Menges</w:t>
      </w:r>
      <w:proofErr w:type="spellEnd"/>
      <w:r w:rsidRPr="00BC267F">
        <w:rPr>
          <w:sz w:val="24"/>
          <w:lang w:val="pl-PL"/>
        </w:rPr>
        <w:t xml:space="preserve">, </w:t>
      </w:r>
      <w:r w:rsidR="00285AE9">
        <w:rPr>
          <w:sz w:val="24"/>
          <w:lang w:val="pl-PL"/>
        </w:rPr>
        <w:t>wiceprezes</w:t>
      </w:r>
      <w:r w:rsidRPr="00BC267F">
        <w:rPr>
          <w:sz w:val="24"/>
          <w:lang w:val="pl-PL"/>
        </w:rPr>
        <w:t xml:space="preserve"> ds. </w:t>
      </w:r>
      <w:r w:rsidR="00285AE9">
        <w:rPr>
          <w:sz w:val="24"/>
          <w:lang w:val="pl-PL"/>
        </w:rPr>
        <w:t>zarządzania zasobami ludzkimi i</w:t>
      </w:r>
      <w:r w:rsidRPr="00BC267F">
        <w:rPr>
          <w:sz w:val="24"/>
          <w:lang w:val="pl-PL"/>
        </w:rPr>
        <w:t xml:space="preserve"> </w:t>
      </w:r>
      <w:r w:rsidR="00285AE9">
        <w:rPr>
          <w:sz w:val="24"/>
          <w:lang w:val="pl-PL"/>
        </w:rPr>
        <w:t>p</w:t>
      </w:r>
      <w:r w:rsidRPr="00BC267F">
        <w:rPr>
          <w:sz w:val="24"/>
          <w:lang w:val="pl-PL"/>
        </w:rPr>
        <w:t xml:space="preserve">rzewodnicząca Rady Zrównoważonego Rozwoju w </w:t>
      </w:r>
      <w:r w:rsidR="009F6FCE">
        <w:rPr>
          <w:sz w:val="24"/>
          <w:lang w:val="pl-PL"/>
        </w:rPr>
        <w:t xml:space="preserve">firmie </w:t>
      </w:r>
      <w:r w:rsidRPr="00BC267F">
        <w:rPr>
          <w:sz w:val="24"/>
          <w:lang w:val="pl-PL"/>
        </w:rPr>
        <w:t xml:space="preserve">Henkel. </w:t>
      </w:r>
    </w:p>
    <w:p w:rsidR="00767BD7" w:rsidRPr="00BC267F" w:rsidRDefault="00767BD7" w:rsidP="00767BD7">
      <w:pPr>
        <w:autoSpaceDE w:val="0"/>
        <w:autoSpaceDN w:val="0"/>
        <w:adjustRightInd w:val="0"/>
        <w:spacing w:line="276" w:lineRule="auto"/>
        <w:jc w:val="both"/>
        <w:rPr>
          <w:sz w:val="24"/>
          <w:lang w:val="pl-PL"/>
        </w:rPr>
      </w:pPr>
    </w:p>
    <w:p w:rsidR="00767BD7" w:rsidRPr="00BC267F" w:rsidRDefault="00767BD7" w:rsidP="00767BD7">
      <w:pPr>
        <w:autoSpaceDE w:val="0"/>
        <w:autoSpaceDN w:val="0"/>
        <w:adjustRightInd w:val="0"/>
        <w:spacing w:line="276" w:lineRule="auto"/>
        <w:jc w:val="both"/>
        <w:rPr>
          <w:sz w:val="24"/>
          <w:lang w:val="pl-PL"/>
        </w:rPr>
      </w:pPr>
      <w:r w:rsidRPr="00BC267F">
        <w:rPr>
          <w:sz w:val="24"/>
          <w:lang w:val="pl-PL"/>
        </w:rPr>
        <w:t xml:space="preserve">− Chcemy mieć swój </w:t>
      </w:r>
      <w:r w:rsidR="001326F4">
        <w:rPr>
          <w:sz w:val="24"/>
          <w:lang w:val="pl-PL"/>
        </w:rPr>
        <w:t xml:space="preserve">udział </w:t>
      </w:r>
      <w:r w:rsidRPr="00BC267F">
        <w:rPr>
          <w:sz w:val="24"/>
          <w:lang w:val="pl-PL"/>
        </w:rPr>
        <w:t>w realizacj</w:t>
      </w:r>
      <w:r w:rsidR="001326F4">
        <w:rPr>
          <w:sz w:val="24"/>
          <w:lang w:val="pl-PL"/>
        </w:rPr>
        <w:t>i</w:t>
      </w:r>
      <w:r w:rsidRPr="00BC267F">
        <w:rPr>
          <w:sz w:val="24"/>
          <w:lang w:val="pl-PL"/>
        </w:rPr>
        <w:t xml:space="preserve"> </w:t>
      </w:r>
      <w:r w:rsidR="00285AE9">
        <w:rPr>
          <w:sz w:val="24"/>
          <w:lang w:val="pl-PL"/>
        </w:rPr>
        <w:t xml:space="preserve">globalnych </w:t>
      </w:r>
      <w:r w:rsidRPr="00BC267F">
        <w:rPr>
          <w:sz w:val="24"/>
          <w:lang w:val="pl-PL"/>
        </w:rPr>
        <w:t xml:space="preserve">celów </w:t>
      </w:r>
      <w:r w:rsidR="00403A60">
        <w:rPr>
          <w:sz w:val="24"/>
          <w:lang w:val="pl-PL"/>
        </w:rPr>
        <w:t xml:space="preserve">wyznaczonych przez społeczności międzynarodowe </w:t>
      </w:r>
      <w:r w:rsidR="00285AE9" w:rsidRPr="00BC267F">
        <w:rPr>
          <w:sz w:val="24"/>
          <w:lang w:val="pl-PL"/>
        </w:rPr>
        <w:t>w zakresie zrównoważonego rozwoju i ochrony klimatu</w:t>
      </w:r>
      <w:r w:rsidRPr="00BC267F">
        <w:rPr>
          <w:sz w:val="24"/>
          <w:lang w:val="pl-PL"/>
        </w:rPr>
        <w:t xml:space="preserve">. Dlatego będziemy </w:t>
      </w:r>
      <w:r w:rsidR="00BA50A0">
        <w:rPr>
          <w:sz w:val="24"/>
          <w:lang w:val="pl-PL"/>
        </w:rPr>
        <w:t xml:space="preserve">działać w sposób zrównoważony </w:t>
      </w:r>
      <w:r w:rsidRPr="00BC267F">
        <w:rPr>
          <w:sz w:val="24"/>
          <w:lang w:val="pl-PL"/>
        </w:rPr>
        <w:t xml:space="preserve"> wzdłuż całego łańcucha wartości − dodała </w:t>
      </w:r>
      <w:proofErr w:type="spellStart"/>
      <w:r w:rsidRPr="00BC267F">
        <w:rPr>
          <w:sz w:val="24"/>
          <w:lang w:val="pl-PL"/>
        </w:rPr>
        <w:t>Kathrin</w:t>
      </w:r>
      <w:proofErr w:type="spellEnd"/>
      <w:r w:rsidRPr="00BC267F">
        <w:rPr>
          <w:sz w:val="24"/>
          <w:lang w:val="pl-PL"/>
        </w:rPr>
        <w:t xml:space="preserve"> </w:t>
      </w:r>
      <w:proofErr w:type="spellStart"/>
      <w:r w:rsidRPr="00BC267F">
        <w:rPr>
          <w:sz w:val="24"/>
          <w:lang w:val="pl-PL"/>
        </w:rPr>
        <w:t>Menges</w:t>
      </w:r>
      <w:proofErr w:type="spellEnd"/>
      <w:r w:rsidRPr="00BC267F">
        <w:rPr>
          <w:sz w:val="24"/>
          <w:lang w:val="pl-PL"/>
        </w:rPr>
        <w:t>. − Wyznaczyliśmy sobie ambitne cele</w:t>
      </w:r>
      <w:r w:rsidR="009F6FCE">
        <w:rPr>
          <w:sz w:val="24"/>
          <w:lang w:val="pl-PL"/>
        </w:rPr>
        <w:t xml:space="preserve">: </w:t>
      </w:r>
      <w:r w:rsidR="009F6FCE" w:rsidRPr="00BC267F">
        <w:rPr>
          <w:sz w:val="24"/>
          <w:lang w:val="pl-PL"/>
        </w:rPr>
        <w:t xml:space="preserve">w perspektywie długoterminowej </w:t>
      </w:r>
      <w:r w:rsidRPr="00BC267F">
        <w:rPr>
          <w:sz w:val="24"/>
          <w:lang w:val="pl-PL"/>
        </w:rPr>
        <w:t xml:space="preserve">chcemy </w:t>
      </w:r>
      <w:r w:rsidR="00BE48F3">
        <w:rPr>
          <w:sz w:val="24"/>
          <w:lang w:val="pl-PL"/>
        </w:rPr>
        <w:t>chronić środowisko</w:t>
      </w:r>
      <w:r w:rsidR="00EB3F7A">
        <w:rPr>
          <w:sz w:val="24"/>
          <w:lang w:val="pl-PL"/>
        </w:rPr>
        <w:t xml:space="preserve"> i klimat,</w:t>
      </w:r>
      <w:r w:rsidR="00BE48F3">
        <w:rPr>
          <w:sz w:val="24"/>
          <w:lang w:val="pl-PL"/>
        </w:rPr>
        <w:t xml:space="preserve"> </w:t>
      </w:r>
      <w:r w:rsidRPr="00BC267F">
        <w:rPr>
          <w:sz w:val="24"/>
          <w:lang w:val="pl-PL"/>
        </w:rPr>
        <w:t xml:space="preserve">i </w:t>
      </w:r>
      <w:r w:rsidR="009F6FCE">
        <w:rPr>
          <w:sz w:val="24"/>
          <w:lang w:val="pl-PL"/>
        </w:rPr>
        <w:t>jeszcze skuteczniej wspierać społeczny rozwój</w:t>
      </w:r>
      <w:r w:rsidRPr="00BC267F">
        <w:rPr>
          <w:sz w:val="24"/>
          <w:lang w:val="pl-PL"/>
        </w:rPr>
        <w:t xml:space="preserve">. </w:t>
      </w:r>
    </w:p>
    <w:p w:rsidR="00767BD7" w:rsidRPr="00BC267F" w:rsidRDefault="00767BD7" w:rsidP="00767BD7">
      <w:pPr>
        <w:autoSpaceDE w:val="0"/>
        <w:autoSpaceDN w:val="0"/>
        <w:adjustRightInd w:val="0"/>
        <w:spacing w:line="276" w:lineRule="auto"/>
        <w:jc w:val="both"/>
        <w:rPr>
          <w:sz w:val="24"/>
          <w:lang w:val="pl-PL"/>
        </w:rPr>
      </w:pPr>
    </w:p>
    <w:p w:rsidR="00767BD7" w:rsidRPr="00BC267F" w:rsidRDefault="00767BD7" w:rsidP="00767BD7">
      <w:pPr>
        <w:pStyle w:val="Nagwek2"/>
        <w:spacing w:after="120"/>
        <w:rPr>
          <w:rFonts w:cs="Times New Roman"/>
          <w:b/>
          <w:bCs w:val="0"/>
          <w:iCs w:val="0"/>
          <w:color w:val="auto"/>
          <w:sz w:val="24"/>
          <w:szCs w:val="24"/>
          <w:lang w:val="pl-PL"/>
        </w:rPr>
      </w:pPr>
      <w:r w:rsidRPr="00BC267F">
        <w:rPr>
          <w:rFonts w:cs="Times New Roman"/>
          <w:b/>
          <w:color w:val="auto"/>
          <w:sz w:val="24"/>
          <w:lang w:val="pl-PL"/>
        </w:rPr>
        <w:t>Tworzenie trwałej wartości</w:t>
      </w:r>
      <w:r w:rsidR="00BC267F">
        <w:rPr>
          <w:rFonts w:cs="Times New Roman"/>
          <w:b/>
          <w:color w:val="auto"/>
          <w:sz w:val="24"/>
          <w:lang w:val="pl-PL"/>
        </w:rPr>
        <w:t xml:space="preserve"> </w:t>
      </w:r>
    </w:p>
    <w:p w:rsidR="00767BD7" w:rsidRPr="00BC267F" w:rsidRDefault="00767BD7" w:rsidP="00767BD7">
      <w:pPr>
        <w:pStyle w:val="NormalnyWeb"/>
        <w:spacing w:after="0" w:line="276" w:lineRule="auto"/>
        <w:jc w:val="both"/>
        <w:rPr>
          <w:rFonts w:ascii="Arial" w:hAnsi="Arial"/>
          <w:sz w:val="24"/>
          <w:szCs w:val="24"/>
          <w:lang w:val="pl-PL"/>
        </w:rPr>
      </w:pPr>
      <w:r w:rsidRPr="00BC267F">
        <w:rPr>
          <w:rFonts w:ascii="Arial" w:hAnsi="Arial"/>
          <w:sz w:val="24"/>
          <w:lang w:val="pl-PL"/>
        </w:rPr>
        <w:t xml:space="preserve">Cel długoterminowej strategii zrównoważonego rozwoju Henkel to osiągać więcej </w:t>
      </w:r>
      <w:r w:rsidR="00BE48F3">
        <w:rPr>
          <w:rFonts w:ascii="Arial" w:hAnsi="Arial"/>
          <w:sz w:val="24"/>
          <w:lang w:val="pl-PL"/>
        </w:rPr>
        <w:t>za mniej</w:t>
      </w:r>
      <w:r w:rsidRPr="00BC267F">
        <w:rPr>
          <w:rFonts w:ascii="Arial" w:hAnsi="Arial"/>
          <w:sz w:val="24"/>
          <w:lang w:val="pl-PL"/>
        </w:rPr>
        <w:t xml:space="preserve">. Henkel chce tworzyć trwałą wartość </w:t>
      </w:r>
      <w:r w:rsidR="00BE48F3">
        <w:rPr>
          <w:rFonts w:ascii="Arial" w:hAnsi="Arial"/>
          <w:sz w:val="24"/>
          <w:lang w:val="pl-PL"/>
        </w:rPr>
        <w:t>w interesie</w:t>
      </w:r>
      <w:r w:rsidRPr="00BC267F">
        <w:rPr>
          <w:rFonts w:ascii="Arial" w:hAnsi="Arial"/>
          <w:sz w:val="24"/>
          <w:lang w:val="pl-PL"/>
        </w:rPr>
        <w:t xml:space="preserve"> klientów i konsumentów, jak </w:t>
      </w:r>
      <w:r w:rsidR="00BE48F3">
        <w:rPr>
          <w:rFonts w:ascii="Arial" w:hAnsi="Arial"/>
          <w:sz w:val="24"/>
          <w:lang w:val="pl-PL"/>
        </w:rPr>
        <w:t xml:space="preserve">również </w:t>
      </w:r>
      <w:r w:rsidRPr="00BC267F">
        <w:rPr>
          <w:rFonts w:ascii="Arial" w:hAnsi="Arial"/>
          <w:sz w:val="24"/>
          <w:lang w:val="pl-PL"/>
        </w:rPr>
        <w:t>całego społeczeństwa. Jednocześnie spółka zamierza poprawić efektywność wykorzystania zasobów, zwiększając ją trzykrotnie w perspektywie do 2030 r.</w:t>
      </w:r>
    </w:p>
    <w:p w:rsidR="00767BD7" w:rsidRPr="00BC267F" w:rsidRDefault="00767BD7" w:rsidP="000C3465">
      <w:pPr>
        <w:spacing w:line="240" w:lineRule="auto"/>
        <w:jc w:val="both"/>
        <w:rPr>
          <w:sz w:val="24"/>
          <w:lang w:val="pl-PL"/>
        </w:rPr>
      </w:pPr>
    </w:p>
    <w:p w:rsidR="00767BD7" w:rsidRPr="00BC267F" w:rsidRDefault="00767BD7" w:rsidP="00767BD7">
      <w:pPr>
        <w:pStyle w:val="NormalnyWeb"/>
        <w:spacing w:after="0" w:line="276" w:lineRule="auto"/>
        <w:jc w:val="both"/>
        <w:rPr>
          <w:rFonts w:ascii="Arial" w:hAnsi="Arial"/>
          <w:sz w:val="24"/>
          <w:szCs w:val="24"/>
          <w:lang w:val="pl-PL"/>
        </w:rPr>
      </w:pPr>
      <w:r w:rsidRPr="00BC267F">
        <w:rPr>
          <w:rFonts w:ascii="Arial" w:hAnsi="Arial"/>
          <w:sz w:val="24"/>
          <w:lang w:val="pl-PL"/>
        </w:rPr>
        <w:t xml:space="preserve">W ubiegłym roku obrotowym </w:t>
      </w:r>
      <w:r w:rsidR="00403A60">
        <w:rPr>
          <w:rFonts w:ascii="Arial" w:hAnsi="Arial"/>
          <w:sz w:val="24"/>
          <w:lang w:val="pl-PL"/>
        </w:rPr>
        <w:t>firma</w:t>
      </w:r>
      <w:r w:rsidRPr="00BC267F">
        <w:rPr>
          <w:rFonts w:ascii="Arial" w:hAnsi="Arial"/>
          <w:sz w:val="24"/>
          <w:lang w:val="pl-PL"/>
        </w:rPr>
        <w:t xml:space="preserve"> osiągnęła istotny postęp w realizacji celów pośrednich na 2020 r. (przyjmując 2010 jako rok bazowy):</w:t>
      </w:r>
    </w:p>
    <w:p w:rsidR="00767BD7" w:rsidRPr="00BC267F" w:rsidRDefault="00767BD7" w:rsidP="00767BD7">
      <w:pPr>
        <w:autoSpaceDE w:val="0"/>
        <w:autoSpaceDN w:val="0"/>
        <w:adjustRightInd w:val="0"/>
        <w:spacing w:line="276" w:lineRule="auto"/>
        <w:jc w:val="both"/>
        <w:rPr>
          <w:sz w:val="24"/>
          <w:lang w:val="pl-PL"/>
        </w:rPr>
      </w:pPr>
    </w:p>
    <w:p w:rsidR="00767BD7" w:rsidRPr="00BC267F" w:rsidRDefault="00767BD7" w:rsidP="00767BD7">
      <w:pPr>
        <w:numPr>
          <w:ilvl w:val="0"/>
          <w:numId w:val="6"/>
        </w:numPr>
        <w:spacing w:line="240" w:lineRule="auto"/>
        <w:ind w:left="426" w:hanging="284"/>
        <w:jc w:val="both"/>
        <w:rPr>
          <w:sz w:val="24"/>
          <w:lang w:val="pl-PL"/>
        </w:rPr>
      </w:pPr>
      <w:r w:rsidRPr="00BC267F">
        <w:rPr>
          <w:sz w:val="24"/>
          <w:lang w:val="pl-PL"/>
        </w:rPr>
        <w:t>Zużycie energii i emisja CO</w:t>
      </w:r>
      <w:r w:rsidR="000C3465" w:rsidRPr="00BC267F">
        <w:rPr>
          <w:sz w:val="24"/>
          <w:vertAlign w:val="subscript"/>
          <w:lang w:val="pl-PL"/>
        </w:rPr>
        <w:t>2</w:t>
      </w:r>
      <w:r w:rsidRPr="00BC267F">
        <w:rPr>
          <w:sz w:val="24"/>
          <w:lang w:val="pl-PL"/>
        </w:rPr>
        <w:t xml:space="preserve"> (na tonę produktu) niższe o 22% (cel na 2020 r.: ograniczenie zużycia energii i emisji CO2 o 30%).</w:t>
      </w:r>
    </w:p>
    <w:p w:rsidR="00767BD7" w:rsidRPr="00BC267F" w:rsidRDefault="00767BD7" w:rsidP="00767BD7">
      <w:pPr>
        <w:numPr>
          <w:ilvl w:val="0"/>
          <w:numId w:val="6"/>
        </w:numPr>
        <w:spacing w:line="240" w:lineRule="auto"/>
        <w:ind w:left="426" w:hanging="284"/>
        <w:jc w:val="both"/>
        <w:rPr>
          <w:sz w:val="24"/>
          <w:lang w:val="pl-PL"/>
        </w:rPr>
      </w:pPr>
      <w:r w:rsidRPr="00BC267F">
        <w:rPr>
          <w:sz w:val="24"/>
          <w:lang w:val="pl-PL"/>
        </w:rPr>
        <w:t>Ilość odpadów (na tonę produktu) niższa o 26% (cel na 2020 r.: ograniczenie ilości odpadów o 30%).</w:t>
      </w:r>
    </w:p>
    <w:p w:rsidR="00767BD7" w:rsidRPr="00BC267F" w:rsidRDefault="00767BD7" w:rsidP="00767BD7">
      <w:pPr>
        <w:numPr>
          <w:ilvl w:val="0"/>
          <w:numId w:val="6"/>
        </w:numPr>
        <w:spacing w:line="240" w:lineRule="auto"/>
        <w:ind w:left="426" w:hanging="284"/>
        <w:jc w:val="both"/>
        <w:rPr>
          <w:sz w:val="24"/>
          <w:lang w:val="pl-PL"/>
        </w:rPr>
      </w:pPr>
      <w:r w:rsidRPr="00BC267F">
        <w:rPr>
          <w:sz w:val="24"/>
          <w:lang w:val="pl-PL"/>
        </w:rPr>
        <w:t>Zużycie wody (na tonę produktu) niższe o 23% (cel na 2020 r.: ograniczenie zużycia wody o 30%).</w:t>
      </w:r>
    </w:p>
    <w:p w:rsidR="00767BD7" w:rsidRPr="00BC267F" w:rsidRDefault="00767BD7" w:rsidP="00767BD7">
      <w:pPr>
        <w:numPr>
          <w:ilvl w:val="0"/>
          <w:numId w:val="6"/>
        </w:numPr>
        <w:spacing w:line="240" w:lineRule="auto"/>
        <w:ind w:left="426" w:hanging="284"/>
        <w:jc w:val="both"/>
        <w:rPr>
          <w:sz w:val="24"/>
          <w:lang w:val="pl-PL"/>
        </w:rPr>
      </w:pPr>
      <w:r w:rsidRPr="00BC267F">
        <w:rPr>
          <w:sz w:val="24"/>
          <w:lang w:val="pl-PL"/>
        </w:rPr>
        <w:t>Poprawa bezpieczeństwa pracy (na milion przepracowanych godzin) o 17% (cel na 2020 r.: wzrost poziomu bezpieczeństwa pracy o 40%).</w:t>
      </w:r>
    </w:p>
    <w:p w:rsidR="00767BD7" w:rsidRPr="00BC267F" w:rsidRDefault="00AF37E1" w:rsidP="00767BD7">
      <w:pPr>
        <w:numPr>
          <w:ilvl w:val="0"/>
          <w:numId w:val="6"/>
        </w:numPr>
        <w:spacing w:line="240" w:lineRule="auto"/>
        <w:ind w:left="426" w:hanging="284"/>
        <w:jc w:val="both"/>
        <w:rPr>
          <w:sz w:val="24"/>
          <w:lang w:val="pl-PL"/>
        </w:rPr>
      </w:pPr>
      <w:r w:rsidRPr="00BC267F">
        <w:rPr>
          <w:sz w:val="24"/>
          <w:lang w:val="pl-PL"/>
        </w:rPr>
        <w:t xml:space="preserve">Wzrost </w:t>
      </w:r>
      <w:r w:rsidR="00BE48F3">
        <w:rPr>
          <w:sz w:val="24"/>
          <w:lang w:val="pl-PL"/>
        </w:rPr>
        <w:t xml:space="preserve">wartości </w:t>
      </w:r>
      <w:r w:rsidRPr="00BC267F">
        <w:rPr>
          <w:sz w:val="24"/>
          <w:lang w:val="pl-PL"/>
        </w:rPr>
        <w:t>sprzedaży netto (na tonę produktu) o 8% (cel na 2020 r.: wzrost sprzedaży netto o 22%).</w:t>
      </w:r>
    </w:p>
    <w:p w:rsidR="00767BD7" w:rsidRPr="00BC267F" w:rsidRDefault="00767BD7" w:rsidP="00767BD7">
      <w:pPr>
        <w:spacing w:line="276" w:lineRule="auto"/>
        <w:ind w:left="426"/>
        <w:jc w:val="both"/>
        <w:rPr>
          <w:sz w:val="24"/>
          <w:lang w:val="pl-PL"/>
        </w:rPr>
      </w:pPr>
    </w:p>
    <w:p w:rsidR="00767BD7" w:rsidRPr="00BC267F" w:rsidRDefault="00767BD7" w:rsidP="00767BD7">
      <w:pPr>
        <w:pStyle w:val="NormalnyWeb"/>
        <w:spacing w:after="0" w:line="276" w:lineRule="auto"/>
        <w:jc w:val="both"/>
        <w:rPr>
          <w:rFonts w:ascii="Arial" w:hAnsi="Arial"/>
          <w:sz w:val="24"/>
          <w:szCs w:val="24"/>
          <w:lang w:val="pl-PL"/>
        </w:rPr>
      </w:pPr>
      <w:r w:rsidRPr="00BC267F">
        <w:rPr>
          <w:rFonts w:ascii="Arial" w:hAnsi="Arial"/>
          <w:sz w:val="24"/>
          <w:lang w:val="pl-PL"/>
        </w:rPr>
        <w:t xml:space="preserve">Dzięki podjętym działaniom spółka poprawiła stosunek wytworzonej wartości do wpływu, jaki jej wytworzenie miało na środowisko naturalne, o 42% w porównaniu z rokiem bazowym 2010. W perspektywie 2020 r. spółka zamierza zwiększyć efektywność wykorzystania zasobów </w:t>
      </w:r>
      <w:r w:rsidR="00403A60">
        <w:rPr>
          <w:rFonts w:ascii="Arial" w:hAnsi="Arial"/>
          <w:sz w:val="24"/>
          <w:lang w:val="pl-PL"/>
        </w:rPr>
        <w:t>do</w:t>
      </w:r>
      <w:r w:rsidRPr="00BC267F">
        <w:rPr>
          <w:rFonts w:ascii="Arial" w:hAnsi="Arial"/>
          <w:sz w:val="24"/>
          <w:lang w:val="pl-PL"/>
        </w:rPr>
        <w:t xml:space="preserve"> 75%.</w:t>
      </w:r>
    </w:p>
    <w:p w:rsidR="00767BD7" w:rsidRPr="00BC267F" w:rsidRDefault="00767BD7" w:rsidP="00767BD7">
      <w:pPr>
        <w:pStyle w:val="NormalnyWeb"/>
        <w:spacing w:after="0" w:line="276" w:lineRule="auto"/>
        <w:jc w:val="both"/>
        <w:rPr>
          <w:rFonts w:ascii="Arial" w:hAnsi="Arial"/>
          <w:sz w:val="24"/>
          <w:szCs w:val="24"/>
          <w:lang w:val="pl-PL"/>
        </w:rPr>
      </w:pPr>
    </w:p>
    <w:p w:rsidR="00767BD7" w:rsidRPr="00BC267F" w:rsidRDefault="00767BD7" w:rsidP="00767BD7">
      <w:pPr>
        <w:pStyle w:val="NormalnyWeb"/>
        <w:spacing w:after="120" w:line="276" w:lineRule="auto"/>
        <w:jc w:val="both"/>
        <w:rPr>
          <w:rFonts w:ascii="Arial" w:hAnsi="Arial"/>
          <w:b/>
          <w:sz w:val="24"/>
          <w:szCs w:val="24"/>
          <w:lang w:val="pl-PL"/>
        </w:rPr>
      </w:pPr>
      <w:r w:rsidRPr="00BC267F">
        <w:rPr>
          <w:rFonts w:ascii="Arial" w:hAnsi="Arial"/>
          <w:b/>
          <w:sz w:val="24"/>
          <w:lang w:val="pl-PL"/>
        </w:rPr>
        <w:t>Stałe miejsce w czołówce międzynarodowych rankingów</w:t>
      </w:r>
    </w:p>
    <w:p w:rsidR="00767BD7" w:rsidRPr="00BC267F" w:rsidRDefault="00AF37E1" w:rsidP="00767BD7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4"/>
          <w:lang w:val="pl-PL"/>
        </w:rPr>
      </w:pPr>
      <w:r w:rsidRPr="00BC267F">
        <w:rPr>
          <w:rFonts w:cs="Arial"/>
          <w:sz w:val="24"/>
          <w:lang w:val="pl-PL"/>
        </w:rPr>
        <w:t>Zrównoważone działania i praktyki biznesowe Henk</w:t>
      </w:r>
      <w:r w:rsidR="00BE48F3">
        <w:rPr>
          <w:rFonts w:cs="Arial"/>
          <w:sz w:val="24"/>
          <w:lang w:val="pl-PL"/>
        </w:rPr>
        <w:t>la</w:t>
      </w:r>
      <w:r w:rsidRPr="00BC267F">
        <w:rPr>
          <w:rFonts w:cs="Arial"/>
          <w:sz w:val="24"/>
          <w:lang w:val="pl-PL"/>
        </w:rPr>
        <w:t xml:space="preserve"> zostały docenione przez ekspertów w dziedzinie zrównoważonego rozwoju, agencje ratingowe i rynki kapitałowe. Spółka znalazła się m.in. w następujących indeksach i rankingach: </w:t>
      </w:r>
      <w:proofErr w:type="spellStart"/>
      <w:r w:rsidR="00767BD7" w:rsidRPr="00BC267F">
        <w:rPr>
          <w:sz w:val="24"/>
          <w:lang w:val="pl-PL"/>
        </w:rPr>
        <w:t>Dow</w:t>
      </w:r>
      <w:proofErr w:type="spellEnd"/>
      <w:r w:rsidR="00767BD7" w:rsidRPr="00BC267F">
        <w:rPr>
          <w:sz w:val="24"/>
          <w:lang w:val="pl-PL"/>
        </w:rPr>
        <w:t xml:space="preserve"> Jones </w:t>
      </w:r>
      <w:proofErr w:type="spellStart"/>
      <w:r w:rsidR="00767BD7" w:rsidRPr="00BC267F">
        <w:rPr>
          <w:sz w:val="24"/>
          <w:lang w:val="pl-PL"/>
        </w:rPr>
        <w:t>Sustainability</w:t>
      </w:r>
      <w:proofErr w:type="spellEnd"/>
      <w:r w:rsidR="00767BD7" w:rsidRPr="00BC267F">
        <w:rPr>
          <w:sz w:val="24"/>
          <w:lang w:val="pl-PL"/>
        </w:rPr>
        <w:t xml:space="preserve"> Index (DJSI World), </w:t>
      </w:r>
      <w:r w:rsidR="00767BD7" w:rsidRPr="00BC267F">
        <w:rPr>
          <w:rFonts w:cs="Arial"/>
          <w:color w:val="000000"/>
          <w:sz w:val="24"/>
          <w:lang w:val="pl-PL"/>
        </w:rPr>
        <w:t>FTSE4Good,</w:t>
      </w:r>
      <w:r w:rsidR="00767BD7" w:rsidRPr="00BC267F">
        <w:rPr>
          <w:sz w:val="24"/>
          <w:lang w:val="pl-PL"/>
        </w:rPr>
        <w:t xml:space="preserve"> STOXX Global ESG </w:t>
      </w:r>
      <w:proofErr w:type="spellStart"/>
      <w:r w:rsidR="00767BD7" w:rsidRPr="00BC267F">
        <w:rPr>
          <w:sz w:val="24"/>
          <w:lang w:val="pl-PL"/>
        </w:rPr>
        <w:t>Leaders</w:t>
      </w:r>
      <w:proofErr w:type="spellEnd"/>
      <w:r w:rsidR="00767BD7" w:rsidRPr="00BC267F">
        <w:rPr>
          <w:sz w:val="24"/>
          <w:lang w:val="pl-PL"/>
        </w:rPr>
        <w:t xml:space="preserve">, </w:t>
      </w:r>
      <w:proofErr w:type="spellStart"/>
      <w:r w:rsidR="00767BD7" w:rsidRPr="00BC267F">
        <w:rPr>
          <w:sz w:val="24"/>
          <w:lang w:val="pl-PL"/>
        </w:rPr>
        <w:t>Euronext</w:t>
      </w:r>
      <w:proofErr w:type="spellEnd"/>
      <w:r w:rsidR="00767BD7" w:rsidRPr="00BC267F">
        <w:rPr>
          <w:sz w:val="24"/>
          <w:lang w:val="pl-PL"/>
        </w:rPr>
        <w:t xml:space="preserve"> </w:t>
      </w:r>
      <w:proofErr w:type="spellStart"/>
      <w:r w:rsidR="00767BD7" w:rsidRPr="00BC267F">
        <w:rPr>
          <w:sz w:val="24"/>
          <w:lang w:val="pl-PL"/>
        </w:rPr>
        <w:t>Vigeo</w:t>
      </w:r>
      <w:proofErr w:type="spellEnd"/>
      <w:r w:rsidR="00767BD7" w:rsidRPr="00BC267F">
        <w:rPr>
          <w:sz w:val="24"/>
          <w:lang w:val="pl-PL"/>
        </w:rPr>
        <w:t xml:space="preserve"> World 120, Global </w:t>
      </w:r>
      <w:proofErr w:type="spellStart"/>
      <w:r w:rsidR="00767BD7" w:rsidRPr="00BC267F">
        <w:rPr>
          <w:sz w:val="24"/>
          <w:lang w:val="pl-PL"/>
        </w:rPr>
        <w:t>Challenges</w:t>
      </w:r>
      <w:proofErr w:type="spellEnd"/>
      <w:r w:rsidR="00767BD7" w:rsidRPr="00BC267F">
        <w:rPr>
          <w:sz w:val="24"/>
          <w:lang w:val="pl-PL"/>
        </w:rPr>
        <w:t xml:space="preserve"> Index, MSCI World ESG Index. </w:t>
      </w:r>
      <w:r w:rsidRPr="00BC267F">
        <w:rPr>
          <w:rFonts w:cs="Arial"/>
          <w:sz w:val="24"/>
          <w:lang w:val="pl-PL"/>
        </w:rPr>
        <w:t xml:space="preserve">Ponadto Henkel zajmuje 15. miejsce na liście stu najbardziej zaangażowanych w zrównoważony rozwój spółek na świecie, opracowywanej przez </w:t>
      </w:r>
      <w:proofErr w:type="spellStart"/>
      <w:r w:rsidRPr="00BC267F">
        <w:rPr>
          <w:rFonts w:cs="Arial"/>
          <w:sz w:val="24"/>
          <w:lang w:val="pl-PL"/>
        </w:rPr>
        <w:t>Corporate</w:t>
      </w:r>
      <w:proofErr w:type="spellEnd"/>
      <w:r w:rsidRPr="00BC267F">
        <w:rPr>
          <w:rFonts w:cs="Arial"/>
          <w:sz w:val="24"/>
          <w:lang w:val="pl-PL"/>
        </w:rPr>
        <w:t xml:space="preserve"> </w:t>
      </w:r>
      <w:proofErr w:type="spellStart"/>
      <w:r w:rsidRPr="00BC267F">
        <w:rPr>
          <w:rFonts w:cs="Arial"/>
          <w:sz w:val="24"/>
          <w:lang w:val="pl-PL"/>
        </w:rPr>
        <w:t>Knights</w:t>
      </w:r>
      <w:proofErr w:type="spellEnd"/>
      <w:r w:rsidRPr="00BC267F">
        <w:rPr>
          <w:rFonts w:cs="Arial"/>
          <w:sz w:val="24"/>
          <w:lang w:val="pl-PL"/>
        </w:rPr>
        <w:t xml:space="preserve">, firmę zajmującą się doradztwem w dziedzinie mediów i inwestycji. W rankingach </w:t>
      </w:r>
      <w:proofErr w:type="spellStart"/>
      <w:r w:rsidRPr="00BC267F">
        <w:rPr>
          <w:rFonts w:cs="Arial"/>
          <w:sz w:val="24"/>
          <w:lang w:val="pl-PL"/>
        </w:rPr>
        <w:t>Oekom</w:t>
      </w:r>
      <w:proofErr w:type="spellEnd"/>
      <w:r w:rsidRPr="00BC267F">
        <w:rPr>
          <w:rFonts w:cs="Arial"/>
          <w:sz w:val="24"/>
          <w:lang w:val="pl-PL"/>
        </w:rPr>
        <w:t xml:space="preserve"> </w:t>
      </w:r>
      <w:proofErr w:type="spellStart"/>
      <w:r w:rsidRPr="00BC267F">
        <w:rPr>
          <w:rFonts w:cs="Arial"/>
          <w:sz w:val="24"/>
          <w:lang w:val="pl-PL"/>
        </w:rPr>
        <w:t>Research</w:t>
      </w:r>
      <w:proofErr w:type="spellEnd"/>
      <w:r w:rsidRPr="00BC267F">
        <w:rPr>
          <w:rFonts w:cs="Arial"/>
          <w:sz w:val="24"/>
          <w:lang w:val="pl-PL"/>
        </w:rPr>
        <w:t xml:space="preserve"> i </w:t>
      </w:r>
      <w:proofErr w:type="spellStart"/>
      <w:r w:rsidRPr="00BC267F">
        <w:rPr>
          <w:rFonts w:cs="Arial"/>
          <w:sz w:val="24"/>
          <w:lang w:val="pl-PL"/>
        </w:rPr>
        <w:t>Sustainalytics</w:t>
      </w:r>
      <w:proofErr w:type="spellEnd"/>
      <w:r w:rsidRPr="00BC267F">
        <w:rPr>
          <w:rFonts w:cs="Arial"/>
          <w:sz w:val="24"/>
          <w:lang w:val="pl-PL"/>
        </w:rPr>
        <w:t xml:space="preserve"> Henkel </w:t>
      </w:r>
      <w:r w:rsidR="006709FE">
        <w:rPr>
          <w:rFonts w:cs="Arial"/>
          <w:color w:val="000000"/>
          <w:sz w:val="24"/>
          <w:lang w:val="pl-PL"/>
        </w:rPr>
        <w:t>został uznany</w:t>
      </w:r>
      <w:r w:rsidR="00767BD7" w:rsidRPr="00BC267F">
        <w:rPr>
          <w:rFonts w:cs="Arial"/>
          <w:color w:val="000000"/>
          <w:sz w:val="24"/>
          <w:lang w:val="pl-PL"/>
        </w:rPr>
        <w:t xml:space="preserve"> za najlepszą spółkę w swoim sektorze</w:t>
      </w:r>
      <w:r w:rsidRPr="00BC267F">
        <w:rPr>
          <w:rFonts w:cs="Arial"/>
          <w:sz w:val="24"/>
          <w:lang w:val="pl-PL"/>
        </w:rPr>
        <w:t xml:space="preserve">. </w:t>
      </w:r>
    </w:p>
    <w:p w:rsidR="00767BD7" w:rsidRPr="00BC267F" w:rsidRDefault="00767BD7" w:rsidP="00767BD7">
      <w:pPr>
        <w:pStyle w:val="NormalnyWeb"/>
        <w:spacing w:after="0" w:line="276" w:lineRule="auto"/>
        <w:jc w:val="both"/>
        <w:rPr>
          <w:rFonts w:ascii="Arial" w:hAnsi="Arial"/>
          <w:sz w:val="24"/>
          <w:szCs w:val="24"/>
          <w:lang w:val="pl-PL"/>
        </w:rPr>
      </w:pPr>
    </w:p>
    <w:p w:rsidR="00767BD7" w:rsidRPr="00BC267F" w:rsidRDefault="006709FE" w:rsidP="00767BD7">
      <w:pPr>
        <w:pStyle w:val="NormalnyWeb"/>
        <w:spacing w:after="120" w:line="276" w:lineRule="auto"/>
        <w:jc w:val="both"/>
        <w:rPr>
          <w:rFonts w:ascii="Arial" w:hAnsi="Arial"/>
          <w:b/>
          <w:sz w:val="24"/>
          <w:szCs w:val="24"/>
          <w:lang w:val="pl-PL"/>
        </w:rPr>
      </w:pPr>
      <w:r>
        <w:rPr>
          <w:rFonts w:ascii="Arial" w:hAnsi="Arial"/>
          <w:b/>
          <w:sz w:val="24"/>
          <w:lang w:val="pl-PL"/>
        </w:rPr>
        <w:t>„</w:t>
      </w:r>
      <w:r w:rsidR="00767BD7" w:rsidRPr="00BC267F">
        <w:rPr>
          <w:rFonts w:ascii="Arial" w:hAnsi="Arial"/>
          <w:b/>
          <w:sz w:val="24"/>
          <w:lang w:val="pl-PL"/>
        </w:rPr>
        <w:t xml:space="preserve">Pracownicy </w:t>
      </w:r>
      <w:r>
        <w:rPr>
          <w:rFonts w:ascii="Arial" w:hAnsi="Arial"/>
          <w:b/>
          <w:sz w:val="24"/>
          <w:lang w:val="pl-PL"/>
        </w:rPr>
        <w:t>odrywają decydującą rolę w postępach firmy”</w:t>
      </w:r>
    </w:p>
    <w:p w:rsidR="00767BD7" w:rsidRPr="00BC267F" w:rsidRDefault="00EB3F7A" w:rsidP="00767BD7">
      <w:pPr>
        <w:autoSpaceDE w:val="0"/>
        <w:autoSpaceDN w:val="0"/>
        <w:adjustRightInd w:val="0"/>
        <w:spacing w:line="276" w:lineRule="auto"/>
        <w:jc w:val="both"/>
        <w:rPr>
          <w:sz w:val="24"/>
          <w:lang w:val="pl-PL"/>
        </w:rPr>
      </w:pPr>
      <w:r>
        <w:rPr>
          <w:sz w:val="24"/>
          <w:lang w:val="pl-PL"/>
        </w:rPr>
        <w:t>Dążąc do dalszego</w:t>
      </w:r>
      <w:r w:rsidR="00767BD7" w:rsidRPr="00BC267F">
        <w:rPr>
          <w:sz w:val="24"/>
          <w:lang w:val="pl-PL"/>
        </w:rPr>
        <w:t xml:space="preserve"> umacniania pozycji lidera zrównoważonego rozwoju</w:t>
      </w:r>
      <w:r>
        <w:rPr>
          <w:sz w:val="24"/>
          <w:lang w:val="pl-PL"/>
        </w:rPr>
        <w:t>,</w:t>
      </w:r>
      <w:r w:rsidR="00767BD7" w:rsidRPr="00BC267F">
        <w:rPr>
          <w:sz w:val="24"/>
          <w:lang w:val="pl-PL"/>
        </w:rPr>
        <w:t xml:space="preserve"> </w:t>
      </w:r>
      <w:r w:rsidR="006709FE">
        <w:rPr>
          <w:sz w:val="24"/>
          <w:lang w:val="pl-PL"/>
        </w:rPr>
        <w:t xml:space="preserve">Henkel </w:t>
      </w:r>
      <w:r>
        <w:rPr>
          <w:sz w:val="24"/>
          <w:lang w:val="pl-PL"/>
        </w:rPr>
        <w:t>kieruje się zestawem</w:t>
      </w:r>
      <w:r w:rsidR="00767BD7" w:rsidRPr="00BC267F">
        <w:rPr>
          <w:sz w:val="24"/>
          <w:lang w:val="pl-PL"/>
        </w:rPr>
        <w:t xml:space="preserve"> jasno sformułowanych priorytetów</w:t>
      </w:r>
      <w:r>
        <w:rPr>
          <w:sz w:val="24"/>
          <w:lang w:val="pl-PL"/>
        </w:rPr>
        <w:t xml:space="preserve">: </w:t>
      </w:r>
      <w:r w:rsidR="00767BD7" w:rsidRPr="00BC267F">
        <w:rPr>
          <w:sz w:val="24"/>
          <w:lang w:val="pl-PL"/>
        </w:rPr>
        <w:t xml:space="preserve"> </w:t>
      </w:r>
      <w:r>
        <w:rPr>
          <w:sz w:val="24"/>
          <w:lang w:val="pl-PL"/>
        </w:rPr>
        <w:t xml:space="preserve">Z jednej strony rozwój zrównoważonych praktyk biznesowych, z drugiej strony zwiększanie zaangażowania </w:t>
      </w:r>
      <w:r w:rsidR="00767BD7" w:rsidRPr="00BC267F">
        <w:rPr>
          <w:sz w:val="24"/>
          <w:lang w:val="pl-PL"/>
        </w:rPr>
        <w:t xml:space="preserve">pracowników w tym zakresie. − Pracownicy naszej firmy odgrywają decydującą rolę w osiąganiu kolejnych celów zrównoważonego rozwoju − powiedziała </w:t>
      </w:r>
      <w:proofErr w:type="spellStart"/>
      <w:r w:rsidR="00767BD7" w:rsidRPr="00BC267F">
        <w:rPr>
          <w:sz w:val="24"/>
          <w:lang w:val="pl-PL"/>
        </w:rPr>
        <w:t>Kathrin</w:t>
      </w:r>
      <w:proofErr w:type="spellEnd"/>
      <w:r w:rsidR="00767BD7" w:rsidRPr="00BC267F">
        <w:rPr>
          <w:sz w:val="24"/>
          <w:lang w:val="pl-PL"/>
        </w:rPr>
        <w:t xml:space="preserve"> </w:t>
      </w:r>
      <w:proofErr w:type="spellStart"/>
      <w:r w:rsidR="00767BD7" w:rsidRPr="00BC267F">
        <w:rPr>
          <w:sz w:val="24"/>
          <w:lang w:val="pl-PL"/>
        </w:rPr>
        <w:t>Menges</w:t>
      </w:r>
      <w:proofErr w:type="spellEnd"/>
      <w:r w:rsidR="00767BD7" w:rsidRPr="00BC267F">
        <w:rPr>
          <w:sz w:val="24"/>
          <w:lang w:val="pl-PL"/>
        </w:rPr>
        <w:t xml:space="preserve">. − Dotychczas ponad 10 </w:t>
      </w:r>
      <w:r>
        <w:rPr>
          <w:sz w:val="24"/>
          <w:lang w:val="pl-PL"/>
        </w:rPr>
        <w:t>tysięcy</w:t>
      </w:r>
      <w:r w:rsidR="00767BD7" w:rsidRPr="00BC267F">
        <w:rPr>
          <w:sz w:val="24"/>
          <w:lang w:val="pl-PL"/>
        </w:rPr>
        <w:t xml:space="preserve"> pracowników ukończyło szkolenia dające im status ambasadora zrównoważonego rozwoju i wiedzę, dzięki której będą mogli edukować i informować współpracowników, dostawców, odbiorców czy uczniów w szkołach o znaczeniu działań na rzecz zrównoważonego rozwoju. Jesteśmy dumni z ich ogromnego zaangażowania i zamierzamy je dalej wspierać i wykorzystywać. Chcielibyśmy, aby wszyscy pracownicy </w:t>
      </w:r>
      <w:r w:rsidR="006709FE">
        <w:rPr>
          <w:sz w:val="24"/>
          <w:lang w:val="pl-PL"/>
        </w:rPr>
        <w:t xml:space="preserve">firmy </w:t>
      </w:r>
      <w:r w:rsidR="00767BD7" w:rsidRPr="00BC267F">
        <w:rPr>
          <w:sz w:val="24"/>
          <w:lang w:val="pl-PL"/>
        </w:rPr>
        <w:t xml:space="preserve">stali się ambasadorami i aktywnymi propagatorami działań na rzecz zrównoważonego rozwoju. </w:t>
      </w:r>
    </w:p>
    <w:p w:rsidR="00767BD7" w:rsidRPr="00BC267F" w:rsidRDefault="00767BD7" w:rsidP="00767BD7">
      <w:pPr>
        <w:autoSpaceDE w:val="0"/>
        <w:autoSpaceDN w:val="0"/>
        <w:adjustRightInd w:val="0"/>
        <w:spacing w:line="276" w:lineRule="auto"/>
        <w:jc w:val="both"/>
        <w:rPr>
          <w:sz w:val="24"/>
          <w:lang w:val="pl-PL"/>
        </w:rPr>
      </w:pPr>
    </w:p>
    <w:p w:rsidR="00767BD7" w:rsidRPr="00BC267F" w:rsidRDefault="00EB3F7A" w:rsidP="00767BD7">
      <w:pPr>
        <w:autoSpaceDE w:val="0"/>
        <w:autoSpaceDN w:val="0"/>
        <w:adjustRightInd w:val="0"/>
        <w:spacing w:after="120" w:line="276" w:lineRule="auto"/>
        <w:jc w:val="both"/>
        <w:rPr>
          <w:b/>
          <w:sz w:val="24"/>
          <w:lang w:val="pl-PL"/>
        </w:rPr>
      </w:pPr>
      <w:r>
        <w:rPr>
          <w:b/>
          <w:sz w:val="24"/>
          <w:lang w:val="pl-PL"/>
        </w:rPr>
        <w:t>Ochrona</w:t>
      </w:r>
      <w:r w:rsidR="00767BD7" w:rsidRPr="00BC267F">
        <w:rPr>
          <w:b/>
          <w:sz w:val="24"/>
          <w:lang w:val="pl-PL"/>
        </w:rPr>
        <w:t xml:space="preserve"> klimat</w:t>
      </w:r>
      <w:r>
        <w:rPr>
          <w:b/>
          <w:sz w:val="24"/>
          <w:lang w:val="pl-PL"/>
        </w:rPr>
        <w:t>u</w:t>
      </w:r>
      <w:r w:rsidR="00767BD7" w:rsidRPr="00BC267F">
        <w:rPr>
          <w:b/>
          <w:sz w:val="24"/>
          <w:lang w:val="pl-PL"/>
        </w:rPr>
        <w:t xml:space="preserve"> w perspektywie długoterminowej </w:t>
      </w:r>
    </w:p>
    <w:p w:rsidR="00D44E01" w:rsidRDefault="00767BD7" w:rsidP="00767BD7">
      <w:pPr>
        <w:autoSpaceDE w:val="0"/>
        <w:autoSpaceDN w:val="0"/>
        <w:adjustRightInd w:val="0"/>
        <w:spacing w:after="120" w:line="276" w:lineRule="auto"/>
        <w:jc w:val="both"/>
        <w:rPr>
          <w:sz w:val="24"/>
          <w:lang w:val="pl-PL"/>
        </w:rPr>
      </w:pPr>
      <w:r w:rsidRPr="00BC267F">
        <w:rPr>
          <w:sz w:val="24"/>
          <w:lang w:val="pl-PL"/>
        </w:rPr>
        <w:t xml:space="preserve">Innym priorytetowym zadaniem </w:t>
      </w:r>
      <w:r w:rsidR="006709FE">
        <w:rPr>
          <w:sz w:val="24"/>
          <w:lang w:val="pl-PL"/>
        </w:rPr>
        <w:t>firmy</w:t>
      </w:r>
      <w:r w:rsidRPr="00BC267F">
        <w:rPr>
          <w:sz w:val="24"/>
          <w:lang w:val="pl-PL"/>
        </w:rPr>
        <w:t xml:space="preserve"> jest </w:t>
      </w:r>
      <w:r w:rsidR="00EB3F7A">
        <w:rPr>
          <w:sz w:val="24"/>
          <w:lang w:val="pl-PL"/>
        </w:rPr>
        <w:t>maksy</w:t>
      </w:r>
      <w:r w:rsidR="006709FE">
        <w:rPr>
          <w:sz w:val="24"/>
          <w:lang w:val="pl-PL"/>
        </w:rPr>
        <w:t>malizacja</w:t>
      </w:r>
      <w:r w:rsidRPr="00BC267F">
        <w:rPr>
          <w:sz w:val="24"/>
          <w:lang w:val="pl-PL"/>
        </w:rPr>
        <w:t xml:space="preserve"> wysiłk</w:t>
      </w:r>
      <w:r w:rsidR="006709FE">
        <w:rPr>
          <w:sz w:val="24"/>
          <w:lang w:val="pl-PL"/>
        </w:rPr>
        <w:t>ów</w:t>
      </w:r>
      <w:r w:rsidRPr="00BC267F">
        <w:rPr>
          <w:sz w:val="24"/>
          <w:lang w:val="pl-PL"/>
        </w:rPr>
        <w:t xml:space="preserve"> na rzecz </w:t>
      </w:r>
      <w:r w:rsidR="00EB3F7A">
        <w:rPr>
          <w:sz w:val="24"/>
          <w:lang w:val="pl-PL"/>
        </w:rPr>
        <w:t>ochrony</w:t>
      </w:r>
      <w:r w:rsidRPr="00BC267F">
        <w:rPr>
          <w:sz w:val="24"/>
          <w:lang w:val="pl-PL"/>
        </w:rPr>
        <w:t xml:space="preserve"> klimat</w:t>
      </w:r>
      <w:r w:rsidR="00EB3F7A">
        <w:rPr>
          <w:sz w:val="24"/>
          <w:lang w:val="pl-PL"/>
        </w:rPr>
        <w:t>u</w:t>
      </w:r>
      <w:r w:rsidRPr="00BC267F">
        <w:rPr>
          <w:sz w:val="24"/>
          <w:lang w:val="pl-PL"/>
        </w:rPr>
        <w:t xml:space="preserve">. Do 2030 r. Henkel zamierza zmniejszyć ilość dwutlenku węgla emitowanego </w:t>
      </w:r>
      <w:r w:rsidR="00EB3F7A">
        <w:rPr>
          <w:sz w:val="24"/>
          <w:lang w:val="pl-PL"/>
        </w:rPr>
        <w:t>w procesach produkcyjnych</w:t>
      </w:r>
      <w:r w:rsidRPr="00BC267F">
        <w:rPr>
          <w:sz w:val="24"/>
          <w:lang w:val="pl-PL"/>
        </w:rPr>
        <w:t xml:space="preserve"> o 75%. − Tak ambitne cele są możliwe do osiągnięcia wyłącznie, jeżeli zmiany uda nam się z powodzeniem wprowadzić wzdłuż całego łańcucha wartości, od dostawców po odbiorców − powiedziała </w:t>
      </w:r>
      <w:proofErr w:type="spellStart"/>
      <w:r w:rsidRPr="00BC267F">
        <w:rPr>
          <w:sz w:val="24"/>
          <w:lang w:val="pl-PL"/>
        </w:rPr>
        <w:t>Kathrin</w:t>
      </w:r>
      <w:proofErr w:type="spellEnd"/>
      <w:r w:rsidRPr="00BC267F">
        <w:rPr>
          <w:sz w:val="24"/>
          <w:lang w:val="pl-PL"/>
        </w:rPr>
        <w:t xml:space="preserve"> </w:t>
      </w:r>
      <w:proofErr w:type="spellStart"/>
      <w:r w:rsidRPr="00BC267F">
        <w:rPr>
          <w:sz w:val="24"/>
          <w:lang w:val="pl-PL"/>
        </w:rPr>
        <w:t>Menges</w:t>
      </w:r>
      <w:proofErr w:type="spellEnd"/>
      <w:r w:rsidRPr="00BC267F">
        <w:rPr>
          <w:sz w:val="24"/>
          <w:lang w:val="pl-PL"/>
        </w:rPr>
        <w:t>. Przykładem takiej zmiany jest planowane wsparcie odbiorców i konsumentów w ograniczeniu emisji CO</w:t>
      </w:r>
      <w:r w:rsidR="009417C2" w:rsidRPr="00BC267F">
        <w:rPr>
          <w:sz w:val="24"/>
          <w:vertAlign w:val="subscript"/>
          <w:lang w:val="pl-PL"/>
        </w:rPr>
        <w:t>2</w:t>
      </w:r>
      <w:r w:rsidRPr="00BC267F">
        <w:rPr>
          <w:sz w:val="24"/>
          <w:lang w:val="pl-PL"/>
        </w:rPr>
        <w:t xml:space="preserve"> o 50 mln ton do 2020 r. </w:t>
      </w:r>
    </w:p>
    <w:p w:rsidR="00767BD7" w:rsidRPr="00BC267F" w:rsidRDefault="00D44E01" w:rsidP="00767BD7">
      <w:pPr>
        <w:autoSpaceDE w:val="0"/>
        <w:autoSpaceDN w:val="0"/>
        <w:adjustRightInd w:val="0"/>
        <w:spacing w:after="120" w:line="276" w:lineRule="auto"/>
        <w:jc w:val="both"/>
        <w:rPr>
          <w:b/>
          <w:sz w:val="24"/>
          <w:lang w:val="pl-PL"/>
        </w:rPr>
      </w:pPr>
      <w:r>
        <w:rPr>
          <w:sz w:val="24"/>
          <w:lang w:val="pl-PL"/>
        </w:rPr>
        <w:t xml:space="preserve">Z kolei w zakresie wspierania rozwoju społecznego firma będzie koncentrować się na działaniach </w:t>
      </w:r>
      <w:r w:rsidR="00767BD7" w:rsidRPr="00BC267F">
        <w:rPr>
          <w:sz w:val="24"/>
          <w:lang w:val="pl-PL"/>
        </w:rPr>
        <w:t xml:space="preserve">służących poprawie możliwości zarobkowania, </w:t>
      </w:r>
      <w:r>
        <w:rPr>
          <w:sz w:val="24"/>
          <w:lang w:val="pl-PL"/>
        </w:rPr>
        <w:t xml:space="preserve">zwiększaniu </w:t>
      </w:r>
      <w:r w:rsidR="00767BD7" w:rsidRPr="00BC267F">
        <w:rPr>
          <w:sz w:val="24"/>
          <w:lang w:val="pl-PL"/>
        </w:rPr>
        <w:t xml:space="preserve">szans </w:t>
      </w:r>
      <w:r>
        <w:rPr>
          <w:sz w:val="24"/>
          <w:lang w:val="pl-PL"/>
        </w:rPr>
        <w:t>sukcesu</w:t>
      </w:r>
      <w:r w:rsidR="00767BD7" w:rsidRPr="00BC267F">
        <w:rPr>
          <w:sz w:val="24"/>
          <w:lang w:val="pl-PL"/>
        </w:rPr>
        <w:t xml:space="preserve"> </w:t>
      </w:r>
      <w:r>
        <w:rPr>
          <w:sz w:val="24"/>
          <w:lang w:val="pl-PL"/>
        </w:rPr>
        <w:t xml:space="preserve">zawodowego </w:t>
      </w:r>
      <w:r w:rsidR="00767BD7" w:rsidRPr="00BC267F">
        <w:rPr>
          <w:sz w:val="24"/>
          <w:lang w:val="pl-PL"/>
        </w:rPr>
        <w:t xml:space="preserve">kobiet i dziewcząt oraz </w:t>
      </w:r>
      <w:r>
        <w:rPr>
          <w:sz w:val="24"/>
          <w:lang w:val="pl-PL"/>
        </w:rPr>
        <w:t xml:space="preserve">poprawie warunków zatrudnienia </w:t>
      </w:r>
      <w:r w:rsidR="00767BD7" w:rsidRPr="00BC267F">
        <w:rPr>
          <w:sz w:val="24"/>
          <w:lang w:val="pl-PL"/>
        </w:rPr>
        <w:t>w ramach łańcuch</w:t>
      </w:r>
      <w:r>
        <w:rPr>
          <w:sz w:val="24"/>
          <w:lang w:val="pl-PL"/>
        </w:rPr>
        <w:t>a</w:t>
      </w:r>
      <w:r w:rsidR="00767BD7" w:rsidRPr="00BC267F">
        <w:rPr>
          <w:sz w:val="24"/>
          <w:lang w:val="pl-PL"/>
        </w:rPr>
        <w:t xml:space="preserve"> dostaw spółki. </w:t>
      </w:r>
    </w:p>
    <w:p w:rsidR="00767BD7" w:rsidRPr="00BC267F" w:rsidRDefault="00767BD7" w:rsidP="00767BD7">
      <w:pPr>
        <w:autoSpaceDE w:val="0"/>
        <w:autoSpaceDN w:val="0"/>
        <w:adjustRightInd w:val="0"/>
        <w:spacing w:line="240" w:lineRule="auto"/>
        <w:rPr>
          <w:rFonts w:cs="Arial"/>
          <w:b/>
          <w:bCs/>
          <w:sz w:val="24"/>
          <w:lang w:val="pl-PL"/>
        </w:rPr>
      </w:pPr>
    </w:p>
    <w:p w:rsidR="00767BD7" w:rsidRPr="00BC267F" w:rsidRDefault="00767BD7" w:rsidP="00767BD7">
      <w:pPr>
        <w:autoSpaceDE w:val="0"/>
        <w:autoSpaceDN w:val="0"/>
        <w:adjustRightInd w:val="0"/>
        <w:spacing w:after="120" w:line="240" w:lineRule="auto"/>
        <w:rPr>
          <w:rFonts w:cs="Arial"/>
          <w:b/>
          <w:bCs/>
          <w:sz w:val="24"/>
          <w:lang w:val="pl-PL"/>
        </w:rPr>
      </w:pPr>
      <w:r w:rsidRPr="00BC267F">
        <w:rPr>
          <w:rFonts w:cs="Arial"/>
          <w:b/>
          <w:sz w:val="24"/>
          <w:lang w:val="pl-PL"/>
        </w:rPr>
        <w:t>Kompleksowe raporty w formie elektronicznej</w:t>
      </w:r>
    </w:p>
    <w:p w:rsidR="00767BD7" w:rsidRPr="00BC267F" w:rsidRDefault="00767BD7" w:rsidP="00767BD7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4"/>
          <w:lang w:val="pl-PL"/>
        </w:rPr>
      </w:pPr>
      <w:r w:rsidRPr="00BC267F">
        <w:rPr>
          <w:rFonts w:cs="Arial"/>
          <w:sz w:val="24"/>
          <w:lang w:val="pl-PL"/>
        </w:rPr>
        <w:t xml:space="preserve">Coroczne raporty są głównym źródłem informacji na temat celów i wyników spółki w obszarze zrównoważonego rozwoju. W zeszłym roku </w:t>
      </w:r>
      <w:r w:rsidR="00D44E01">
        <w:rPr>
          <w:rFonts w:cs="Arial"/>
          <w:sz w:val="24"/>
          <w:lang w:val="pl-PL"/>
        </w:rPr>
        <w:t xml:space="preserve">Henkel opublikował swój </w:t>
      </w:r>
      <w:r w:rsidRPr="00BC267F">
        <w:rPr>
          <w:rFonts w:cs="Arial"/>
          <w:sz w:val="24"/>
          <w:lang w:val="pl-PL"/>
        </w:rPr>
        <w:t>25</w:t>
      </w:r>
      <w:r w:rsidR="00D44E01">
        <w:rPr>
          <w:rFonts w:cs="Arial"/>
          <w:sz w:val="24"/>
          <w:lang w:val="pl-PL"/>
        </w:rPr>
        <w:t>-ty</w:t>
      </w:r>
      <w:r w:rsidRPr="00BC267F">
        <w:rPr>
          <w:rFonts w:cs="Arial"/>
          <w:sz w:val="24"/>
          <w:lang w:val="pl-PL"/>
        </w:rPr>
        <w:t xml:space="preserve"> </w:t>
      </w:r>
      <w:r w:rsidR="00D44E01">
        <w:rPr>
          <w:rFonts w:cs="Arial"/>
          <w:sz w:val="24"/>
          <w:lang w:val="pl-PL"/>
        </w:rPr>
        <w:t xml:space="preserve">raport, po raz ostatni </w:t>
      </w:r>
      <w:r w:rsidRPr="00BC267F">
        <w:rPr>
          <w:rFonts w:cs="Arial"/>
          <w:sz w:val="24"/>
          <w:lang w:val="pl-PL"/>
        </w:rPr>
        <w:t>w wersji papierowej i elektronicznej</w:t>
      </w:r>
      <w:r w:rsidR="00D44E01">
        <w:rPr>
          <w:rFonts w:cs="Arial"/>
          <w:sz w:val="24"/>
          <w:lang w:val="pl-PL"/>
        </w:rPr>
        <w:t>. R</w:t>
      </w:r>
      <w:r w:rsidRPr="00BC267F">
        <w:rPr>
          <w:rFonts w:cs="Arial"/>
          <w:sz w:val="24"/>
          <w:lang w:val="pl-PL"/>
        </w:rPr>
        <w:t xml:space="preserve">ównocześnie </w:t>
      </w:r>
      <w:r w:rsidR="00D44E01">
        <w:rPr>
          <w:rFonts w:cs="Arial"/>
          <w:sz w:val="24"/>
          <w:lang w:val="pl-PL"/>
        </w:rPr>
        <w:t>firma poinformowała</w:t>
      </w:r>
      <w:r w:rsidRPr="00BC267F">
        <w:rPr>
          <w:rFonts w:cs="Arial"/>
          <w:sz w:val="24"/>
          <w:lang w:val="pl-PL"/>
        </w:rPr>
        <w:t xml:space="preserve">, że w przyszłości wszystkie raporty dotyczące kwestii zrównoważonego rozwoju będą dostępne wyłącznie w wersji elektronicznej, w formie </w:t>
      </w:r>
      <w:hyperlink r:id="rId9" w:history="1">
        <w:r w:rsidRPr="00BC267F">
          <w:rPr>
            <w:rStyle w:val="Hipercze"/>
            <w:rFonts w:cs="Arial"/>
            <w:sz w:val="24"/>
            <w:lang w:val="pl-PL"/>
          </w:rPr>
          <w:t>interaktywnych plików PDF</w:t>
        </w:r>
      </w:hyperlink>
      <w:r w:rsidR="00461409">
        <w:rPr>
          <w:rFonts w:cs="Arial"/>
          <w:sz w:val="24"/>
          <w:lang w:val="pl-PL"/>
        </w:rPr>
        <w:t xml:space="preserve"> z odnośnikami</w:t>
      </w:r>
      <w:r w:rsidR="00D44E01">
        <w:rPr>
          <w:rFonts w:cs="Arial"/>
          <w:sz w:val="24"/>
          <w:lang w:val="pl-PL"/>
        </w:rPr>
        <w:t>. Będą także</w:t>
      </w:r>
      <w:r w:rsidRPr="00BC267F">
        <w:rPr>
          <w:rFonts w:cs="Arial"/>
          <w:sz w:val="24"/>
          <w:lang w:val="pl-PL"/>
        </w:rPr>
        <w:t xml:space="preserve"> przyjazn</w:t>
      </w:r>
      <w:r w:rsidR="00D44E01">
        <w:rPr>
          <w:rFonts w:cs="Arial"/>
          <w:sz w:val="24"/>
          <w:lang w:val="pl-PL"/>
        </w:rPr>
        <w:t>e</w:t>
      </w:r>
      <w:r w:rsidRPr="00BC267F">
        <w:rPr>
          <w:rFonts w:cs="Arial"/>
          <w:sz w:val="24"/>
          <w:lang w:val="pl-PL"/>
        </w:rPr>
        <w:t xml:space="preserve"> użytkownikom dzięki łatwej nawigacji, </w:t>
      </w:r>
      <w:r w:rsidR="00D44E01">
        <w:rPr>
          <w:rFonts w:cs="Arial"/>
          <w:sz w:val="24"/>
          <w:lang w:val="pl-PL"/>
        </w:rPr>
        <w:t>mniejszej objętości</w:t>
      </w:r>
      <w:r w:rsidR="00461409">
        <w:rPr>
          <w:rFonts w:cs="Arial"/>
          <w:sz w:val="24"/>
          <w:lang w:val="pl-PL"/>
        </w:rPr>
        <w:t xml:space="preserve"> i informacjom interesującym</w:t>
      </w:r>
      <w:r w:rsidRPr="00BC267F">
        <w:rPr>
          <w:rFonts w:cs="Arial"/>
          <w:sz w:val="24"/>
          <w:lang w:val="pl-PL"/>
        </w:rPr>
        <w:t xml:space="preserve"> dla szerszej grupy odbiorców. Raport z działalności w obszarze zrównoważonego rozwoju i publikowany równocześnie raport roczny stanowią kompleksowe źródło informacji na temat biznesowych, środowiskowych i społecznych aspektów działalności spółki.</w:t>
      </w:r>
    </w:p>
    <w:p w:rsidR="00767BD7" w:rsidRPr="00BC267F" w:rsidRDefault="00767BD7" w:rsidP="00767BD7">
      <w:pPr>
        <w:spacing w:line="276" w:lineRule="auto"/>
        <w:jc w:val="both"/>
        <w:rPr>
          <w:sz w:val="24"/>
          <w:lang w:val="pl-PL"/>
        </w:rPr>
      </w:pPr>
    </w:p>
    <w:p w:rsidR="00767BD7" w:rsidRPr="00BC267F" w:rsidRDefault="00767BD7" w:rsidP="00767BD7">
      <w:pPr>
        <w:spacing w:line="300" w:lineRule="atLeast"/>
        <w:jc w:val="both"/>
        <w:rPr>
          <w:b/>
          <w:bCs/>
          <w:lang w:val="pl-PL"/>
        </w:rPr>
      </w:pPr>
      <w:r w:rsidRPr="00BC267F">
        <w:rPr>
          <w:b/>
          <w:lang w:val="pl-PL"/>
        </w:rPr>
        <w:t xml:space="preserve">Więcej informacji na temat zrównoważonego rozwoju w </w:t>
      </w:r>
      <w:r w:rsidR="006709FE">
        <w:rPr>
          <w:b/>
          <w:lang w:val="pl-PL"/>
        </w:rPr>
        <w:t>firmie</w:t>
      </w:r>
      <w:r w:rsidRPr="00BC267F">
        <w:rPr>
          <w:b/>
          <w:lang w:val="pl-PL"/>
        </w:rPr>
        <w:t xml:space="preserve"> Henkel można znaleźć pod adresem </w:t>
      </w:r>
      <w:hyperlink r:id="rId10" w:history="1">
        <w:r w:rsidRPr="00BC267F">
          <w:rPr>
            <w:rStyle w:val="Hipercze"/>
            <w:b/>
            <w:lang w:val="pl-PL"/>
          </w:rPr>
          <w:t>www.henkel.com/sustainability</w:t>
        </w:r>
      </w:hyperlink>
    </w:p>
    <w:p w:rsidR="00B422EC" w:rsidRDefault="00B422EC" w:rsidP="00B422EC">
      <w:pPr>
        <w:spacing w:line="360" w:lineRule="auto"/>
        <w:jc w:val="both"/>
        <w:rPr>
          <w:sz w:val="24"/>
          <w:lang w:val="pl-PL"/>
        </w:rPr>
      </w:pPr>
    </w:p>
    <w:p w:rsidR="00DA5124" w:rsidRPr="00506C93" w:rsidRDefault="00DA5124" w:rsidP="00DA5124">
      <w:pPr>
        <w:spacing w:line="276" w:lineRule="auto"/>
        <w:rPr>
          <w:rFonts w:asciiTheme="minorHAnsi" w:hAnsiTheme="minorHAnsi" w:cstheme="minorHAnsi"/>
          <w:b/>
          <w:sz w:val="22"/>
          <w:lang w:val="pl-PL"/>
        </w:rPr>
      </w:pPr>
      <w:r w:rsidRPr="00506C93">
        <w:rPr>
          <w:rFonts w:asciiTheme="minorHAnsi" w:hAnsiTheme="minorHAnsi" w:cstheme="minorHAnsi"/>
          <w:b/>
          <w:sz w:val="22"/>
          <w:lang w:val="pl-PL"/>
        </w:rPr>
        <w:t>O firmie Henkel</w:t>
      </w:r>
    </w:p>
    <w:p w:rsidR="00DA5124" w:rsidRPr="00506C93" w:rsidRDefault="00DA5124" w:rsidP="00DA5124">
      <w:pPr>
        <w:rPr>
          <w:rFonts w:asciiTheme="minorHAnsi" w:hAnsiTheme="minorHAnsi" w:cstheme="minorHAnsi"/>
          <w:sz w:val="22"/>
          <w:lang w:val="pl-PL"/>
        </w:rPr>
      </w:pPr>
      <w:r w:rsidRPr="00506C93">
        <w:rPr>
          <w:rFonts w:asciiTheme="minorHAnsi" w:hAnsiTheme="minorHAnsi" w:cstheme="minorHAnsi"/>
          <w:sz w:val="22"/>
          <w:lang w:val="pl-PL"/>
        </w:rPr>
        <w:t xml:space="preserve">Henkel jest firmą działającą globalnie, posiadającą zrównoważony i zdywersyfikowany portfel produktów i usług. Dzięki wiodącym markom, innowacyjności i posiadanym technologiom, spółka zajmuje czołową pozycję w ramach wszystkich trzech sektorów biznesowych, zarówno w </w:t>
      </w:r>
      <w:r w:rsidRPr="00506C93">
        <w:rPr>
          <w:rFonts w:asciiTheme="minorHAnsi" w:hAnsiTheme="minorHAnsi" w:cstheme="minorHAnsi"/>
          <w:sz w:val="22"/>
          <w:szCs w:val="22"/>
          <w:lang w:val="pl-PL"/>
        </w:rPr>
        <w:t xml:space="preserve">segmencie konsumentów indywidualnych, jak i klientów przemysłowych. Henkel </w:t>
      </w:r>
      <w:proofErr w:type="spellStart"/>
      <w:r w:rsidRPr="00506C93">
        <w:rPr>
          <w:rFonts w:asciiTheme="minorHAnsi" w:hAnsiTheme="minorHAnsi" w:cstheme="minorHAnsi"/>
          <w:sz w:val="22"/>
          <w:szCs w:val="22"/>
          <w:lang w:val="pl-PL"/>
        </w:rPr>
        <w:t>Adhesive</w:t>
      </w:r>
      <w:proofErr w:type="spellEnd"/>
      <w:r w:rsidRPr="00506C93">
        <w:rPr>
          <w:rFonts w:asciiTheme="minorHAnsi" w:hAnsiTheme="minorHAnsi" w:cstheme="minorHAnsi"/>
          <w:sz w:val="22"/>
          <w:szCs w:val="22"/>
          <w:lang w:val="pl-PL"/>
        </w:rPr>
        <w:t xml:space="preserve"> Technologies (kleje budowlane i konsumenckie oraz kleje i technologie dla przemysłu) jest globalnym liderem we wszystkich segmentach tej branży. W ramach sektorów biznesowych </w:t>
      </w:r>
      <w:proofErr w:type="spellStart"/>
      <w:r w:rsidRPr="00506C93">
        <w:rPr>
          <w:rFonts w:asciiTheme="minorHAnsi" w:hAnsiTheme="minorHAnsi" w:cstheme="minorHAnsi"/>
          <w:sz w:val="22"/>
          <w:szCs w:val="22"/>
          <w:lang w:val="pl-PL"/>
        </w:rPr>
        <w:t>Laundry</w:t>
      </w:r>
      <w:proofErr w:type="spellEnd"/>
      <w:r w:rsidRPr="00506C93">
        <w:rPr>
          <w:rFonts w:asciiTheme="minorHAnsi" w:hAnsiTheme="minorHAnsi" w:cstheme="minorHAnsi"/>
          <w:sz w:val="22"/>
          <w:szCs w:val="22"/>
          <w:lang w:val="pl-PL"/>
        </w:rPr>
        <w:t xml:space="preserve"> &amp; Home </w:t>
      </w:r>
      <w:proofErr w:type="spellStart"/>
      <w:r w:rsidRPr="00506C93">
        <w:rPr>
          <w:rFonts w:asciiTheme="minorHAnsi" w:hAnsiTheme="minorHAnsi" w:cstheme="minorHAnsi"/>
          <w:sz w:val="22"/>
          <w:szCs w:val="22"/>
          <w:lang w:val="pl-PL"/>
        </w:rPr>
        <w:t>Care</w:t>
      </w:r>
      <w:proofErr w:type="spellEnd"/>
      <w:r w:rsidRPr="00506C93">
        <w:rPr>
          <w:rFonts w:asciiTheme="minorHAnsi" w:hAnsiTheme="minorHAnsi" w:cstheme="minorHAnsi"/>
          <w:sz w:val="22"/>
          <w:szCs w:val="22"/>
          <w:lang w:val="pl-PL"/>
        </w:rPr>
        <w:t xml:space="preserve"> (środki piorące i czystości) oraz </w:t>
      </w:r>
      <w:proofErr w:type="spellStart"/>
      <w:r w:rsidRPr="00506C93">
        <w:rPr>
          <w:rFonts w:asciiTheme="minorHAnsi" w:hAnsiTheme="minorHAnsi" w:cstheme="minorHAnsi"/>
          <w:sz w:val="22"/>
          <w:szCs w:val="22"/>
          <w:lang w:val="pl-PL"/>
        </w:rPr>
        <w:t>Beauty</w:t>
      </w:r>
      <w:proofErr w:type="spellEnd"/>
      <w:r w:rsidRPr="00506C93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proofErr w:type="spellStart"/>
      <w:r w:rsidRPr="00506C93">
        <w:rPr>
          <w:rFonts w:asciiTheme="minorHAnsi" w:hAnsiTheme="minorHAnsi" w:cstheme="minorHAnsi"/>
          <w:sz w:val="22"/>
          <w:szCs w:val="22"/>
          <w:lang w:val="pl-PL"/>
        </w:rPr>
        <w:t>Care</w:t>
      </w:r>
      <w:proofErr w:type="spellEnd"/>
      <w:r w:rsidRPr="00506C93">
        <w:rPr>
          <w:rFonts w:asciiTheme="minorHAnsi" w:hAnsiTheme="minorHAnsi" w:cstheme="minorHAnsi"/>
          <w:sz w:val="22"/>
          <w:szCs w:val="22"/>
          <w:lang w:val="pl-PL"/>
        </w:rPr>
        <w:t xml:space="preserve"> (kosmetyki) Henkel zajmuje czołowe miejsca na</w:t>
      </w:r>
      <w:r w:rsidRPr="00506C93">
        <w:rPr>
          <w:rFonts w:asciiTheme="minorHAnsi" w:hAnsiTheme="minorHAnsi" w:cstheme="minorHAnsi"/>
          <w:sz w:val="22"/>
          <w:lang w:val="pl-PL"/>
        </w:rPr>
        <w:t xml:space="preserve"> wielu rynkach i w wielu grupach asortymentowych na całym świecie. Firma Henkel, założona w 1876 r., ma za sobą już ponad 140 lat działalności. W 2015 r. Henkel odnotował przychody ze sprzedaży na poziomie 18,1 mld oraz skorygowany zysk operacyjny na poziomie 2,9 mld EUR . Wartość przychodów wygenerowanych przez trzy najważniejsze marki – Persil (środki piorące), Schwarzkopf (kosmetyki do włosów) i </w:t>
      </w:r>
      <w:proofErr w:type="spellStart"/>
      <w:r w:rsidRPr="00506C93">
        <w:rPr>
          <w:rFonts w:asciiTheme="minorHAnsi" w:hAnsiTheme="minorHAnsi" w:cstheme="minorHAnsi"/>
          <w:sz w:val="22"/>
          <w:lang w:val="pl-PL"/>
        </w:rPr>
        <w:t>Loctite</w:t>
      </w:r>
      <w:proofErr w:type="spellEnd"/>
      <w:r w:rsidRPr="00506C93">
        <w:rPr>
          <w:rFonts w:asciiTheme="minorHAnsi" w:hAnsiTheme="minorHAnsi" w:cstheme="minorHAnsi"/>
          <w:sz w:val="22"/>
          <w:lang w:val="pl-PL"/>
        </w:rPr>
        <w:t xml:space="preserve"> (kleje) – przekroczyła 6 mld EUR</w:t>
      </w:r>
      <w:r w:rsidR="006709FE">
        <w:rPr>
          <w:rFonts w:asciiTheme="minorHAnsi" w:hAnsiTheme="minorHAnsi" w:cstheme="minorHAnsi"/>
          <w:sz w:val="22"/>
          <w:lang w:val="pl-PL"/>
        </w:rPr>
        <w:t xml:space="preserve">. </w:t>
      </w:r>
      <w:r w:rsidRPr="00506C93">
        <w:rPr>
          <w:rFonts w:asciiTheme="minorHAnsi" w:hAnsiTheme="minorHAnsi" w:cstheme="minorHAnsi"/>
          <w:sz w:val="22"/>
          <w:lang w:val="pl-PL"/>
        </w:rPr>
        <w:t xml:space="preserve">Henkel zatrudnia na całym świecie ok. 50 000 </w:t>
      </w:r>
      <w:r w:rsidRPr="00506C93">
        <w:rPr>
          <w:rFonts w:asciiTheme="minorHAnsi" w:hAnsiTheme="minorHAnsi" w:cstheme="minorHAnsi"/>
          <w:sz w:val="22"/>
          <w:lang w:val="pl-PL"/>
        </w:rPr>
        <w:lastRenderedPageBreak/>
        <w:t xml:space="preserve">pracowników, tworzących zaangażowany i zróżnicowany zespół, który łączy silna kultura korporacyjna, wspólne dążenie do tworzenia trwałej wartości oraz wspólny system wartości. Jako uznany lider zrównoważonego rozwoju, Henkel zajmuje czołowe miejsca w wielu międzynarodowych indeksach i rankingach. Akcje uprzywilejowane spółki wchodzą w skład niemieckiego indeksu giełdowego DAX. Więcej informacji można znaleźć na stronie internetowej </w:t>
      </w:r>
      <w:hyperlink r:id="rId11" w:history="1">
        <w:r w:rsidRPr="00506C93">
          <w:rPr>
            <w:rStyle w:val="Hipercze"/>
            <w:rFonts w:asciiTheme="minorHAnsi" w:hAnsiTheme="minorHAnsi" w:cstheme="minorHAnsi"/>
            <w:sz w:val="22"/>
            <w:lang w:val="pl-PL"/>
          </w:rPr>
          <w:t>www.henkel.com</w:t>
        </w:r>
      </w:hyperlink>
    </w:p>
    <w:p w:rsidR="00DA5124" w:rsidRPr="00506C93" w:rsidRDefault="00DA5124" w:rsidP="00DA5124">
      <w:pPr>
        <w:rPr>
          <w:rFonts w:asciiTheme="minorHAnsi" w:hAnsiTheme="minorHAnsi" w:cstheme="minorHAnsi"/>
          <w:sz w:val="22"/>
          <w:lang w:val="pl-PL"/>
        </w:rPr>
      </w:pPr>
    </w:p>
    <w:p w:rsidR="00DA5124" w:rsidRPr="00506C93" w:rsidRDefault="00DA5124" w:rsidP="00DA5124">
      <w:pPr>
        <w:spacing w:line="240" w:lineRule="exact"/>
        <w:rPr>
          <w:rFonts w:asciiTheme="minorHAnsi" w:hAnsiTheme="minorHAnsi" w:cstheme="minorHAnsi"/>
          <w:lang w:val="pl-PL"/>
        </w:rPr>
      </w:pPr>
    </w:p>
    <w:p w:rsidR="00DA5124" w:rsidRPr="00506C93" w:rsidRDefault="00DA5124" w:rsidP="00DA5124">
      <w:pPr>
        <w:jc w:val="both"/>
        <w:rPr>
          <w:b/>
          <w:sz w:val="22"/>
          <w:szCs w:val="22"/>
          <w:lang w:val="pl-PL"/>
        </w:rPr>
      </w:pPr>
      <w:r w:rsidRPr="00506C93">
        <w:rPr>
          <w:b/>
          <w:sz w:val="22"/>
          <w:szCs w:val="22"/>
          <w:lang w:val="pl-PL"/>
        </w:rPr>
        <w:t>Kontakt dla prasy:</w:t>
      </w:r>
    </w:p>
    <w:p w:rsidR="00DA5124" w:rsidRPr="00506C93" w:rsidRDefault="00DA5124" w:rsidP="00DA5124">
      <w:pPr>
        <w:jc w:val="both"/>
        <w:rPr>
          <w:sz w:val="22"/>
          <w:szCs w:val="22"/>
          <w:lang w:val="pl-PL"/>
        </w:rPr>
      </w:pPr>
      <w:r w:rsidRPr="00506C93">
        <w:rPr>
          <w:color w:val="000000"/>
          <w:sz w:val="22"/>
          <w:szCs w:val="22"/>
          <w:lang w:val="pl-PL"/>
        </w:rPr>
        <w:t>Dorota Strosznajder</w:t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</w:r>
      <w:r w:rsidRPr="00506C93">
        <w:rPr>
          <w:sz w:val="22"/>
          <w:szCs w:val="22"/>
          <w:lang w:val="pl-PL"/>
        </w:rPr>
        <w:tab/>
        <w:t xml:space="preserve">Jakub Jarosz </w:t>
      </w:r>
    </w:p>
    <w:p w:rsidR="00DA5124" w:rsidRPr="00506C93" w:rsidRDefault="00DA5124" w:rsidP="00DA5124">
      <w:pPr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Henkel Polska Sp. z o.o.</w:t>
      </w:r>
      <w:r>
        <w:rPr>
          <w:sz w:val="22"/>
          <w:szCs w:val="22"/>
          <w:lang w:val="pl-PL"/>
        </w:rPr>
        <w:tab/>
      </w:r>
      <w:r>
        <w:rPr>
          <w:sz w:val="22"/>
          <w:szCs w:val="22"/>
          <w:lang w:val="pl-PL"/>
        </w:rPr>
        <w:tab/>
      </w:r>
      <w:r>
        <w:rPr>
          <w:sz w:val="22"/>
          <w:szCs w:val="22"/>
          <w:lang w:val="pl-PL"/>
        </w:rPr>
        <w:tab/>
      </w:r>
      <w:r w:rsidRPr="00506C93">
        <w:rPr>
          <w:sz w:val="22"/>
          <w:szCs w:val="22"/>
        </w:rPr>
        <w:t xml:space="preserve">Solski </w:t>
      </w:r>
      <w:proofErr w:type="spellStart"/>
      <w:r w:rsidRPr="00506C93">
        <w:rPr>
          <w:sz w:val="22"/>
          <w:szCs w:val="22"/>
        </w:rPr>
        <w:t>Burson</w:t>
      </w:r>
      <w:proofErr w:type="spellEnd"/>
      <w:r w:rsidRPr="00506C93">
        <w:rPr>
          <w:sz w:val="22"/>
          <w:szCs w:val="22"/>
        </w:rPr>
        <w:t xml:space="preserve"> – Marsteller</w:t>
      </w:r>
    </w:p>
    <w:p w:rsidR="00DA5124" w:rsidRPr="00506C93" w:rsidRDefault="00DA5124" w:rsidP="00DA5124">
      <w:pPr>
        <w:jc w:val="both"/>
        <w:rPr>
          <w:sz w:val="22"/>
          <w:szCs w:val="22"/>
        </w:rPr>
      </w:pPr>
      <w:proofErr w:type="spellStart"/>
      <w:r w:rsidRPr="00506C93">
        <w:rPr>
          <w:sz w:val="22"/>
          <w:szCs w:val="22"/>
        </w:rPr>
        <w:t>tel</w:t>
      </w:r>
      <w:proofErr w:type="spellEnd"/>
      <w:r w:rsidRPr="00506C93">
        <w:rPr>
          <w:sz w:val="22"/>
          <w:szCs w:val="22"/>
        </w:rPr>
        <w:t>: (022) 565 66 65</w:t>
      </w:r>
      <w:r w:rsidRPr="00506C93">
        <w:rPr>
          <w:sz w:val="22"/>
          <w:szCs w:val="22"/>
        </w:rPr>
        <w:tab/>
      </w:r>
      <w:r w:rsidRPr="00506C93">
        <w:rPr>
          <w:sz w:val="22"/>
          <w:szCs w:val="22"/>
        </w:rPr>
        <w:tab/>
      </w:r>
      <w:r w:rsidRPr="00506C93">
        <w:rPr>
          <w:sz w:val="22"/>
          <w:szCs w:val="22"/>
        </w:rPr>
        <w:tab/>
      </w:r>
      <w:r w:rsidRPr="00506C93">
        <w:rPr>
          <w:sz w:val="22"/>
          <w:szCs w:val="22"/>
        </w:rPr>
        <w:tab/>
      </w:r>
      <w:proofErr w:type="spellStart"/>
      <w:r w:rsidRPr="00506C93">
        <w:rPr>
          <w:sz w:val="22"/>
          <w:szCs w:val="22"/>
        </w:rPr>
        <w:t>tel</w:t>
      </w:r>
      <w:proofErr w:type="spellEnd"/>
      <w:r w:rsidRPr="00506C93">
        <w:rPr>
          <w:sz w:val="22"/>
          <w:szCs w:val="22"/>
        </w:rPr>
        <w:t>: (022) 242 86 18</w:t>
      </w:r>
    </w:p>
    <w:p w:rsidR="00DA5124" w:rsidRPr="00506C93" w:rsidRDefault="00752DFC" w:rsidP="00DA5124">
      <w:pPr>
        <w:jc w:val="both"/>
        <w:rPr>
          <w:sz w:val="22"/>
          <w:szCs w:val="22"/>
        </w:rPr>
      </w:pPr>
      <w:hyperlink r:id="rId12" w:history="1">
        <w:r w:rsidR="00DA5124" w:rsidRPr="00506C93">
          <w:rPr>
            <w:rStyle w:val="Hipercze"/>
            <w:sz w:val="22"/>
            <w:szCs w:val="22"/>
          </w:rPr>
          <w:t>dorota.strosznajder@henkel.com</w:t>
        </w:r>
      </w:hyperlink>
      <w:r w:rsidR="00DA5124" w:rsidRPr="00506C93">
        <w:rPr>
          <w:sz w:val="22"/>
          <w:szCs w:val="22"/>
        </w:rPr>
        <w:t xml:space="preserve"> </w:t>
      </w:r>
      <w:r w:rsidR="00DA5124" w:rsidRPr="00506C93">
        <w:rPr>
          <w:sz w:val="22"/>
          <w:szCs w:val="22"/>
        </w:rPr>
        <w:tab/>
      </w:r>
      <w:r w:rsidR="00DA5124" w:rsidRPr="00506C93">
        <w:rPr>
          <w:sz w:val="22"/>
          <w:szCs w:val="22"/>
        </w:rPr>
        <w:tab/>
      </w:r>
      <w:hyperlink r:id="rId13" w:history="1">
        <w:r w:rsidR="00DA5124" w:rsidRPr="00506C93">
          <w:rPr>
            <w:rStyle w:val="Hipercze"/>
            <w:sz w:val="22"/>
            <w:szCs w:val="22"/>
          </w:rPr>
          <w:t>jjarosz@solskibm.pl</w:t>
        </w:r>
      </w:hyperlink>
      <w:r w:rsidR="00DA5124" w:rsidRPr="00506C93">
        <w:rPr>
          <w:sz w:val="22"/>
          <w:szCs w:val="22"/>
        </w:rPr>
        <w:t xml:space="preserve"> </w:t>
      </w:r>
    </w:p>
    <w:p w:rsidR="00DA5124" w:rsidRPr="00506C93" w:rsidRDefault="00DA5124" w:rsidP="00DA5124">
      <w:pPr>
        <w:spacing w:line="240" w:lineRule="exact"/>
        <w:rPr>
          <w:rFonts w:asciiTheme="minorHAnsi" w:hAnsiTheme="minorHAnsi" w:cstheme="minorHAnsi"/>
        </w:rPr>
      </w:pPr>
    </w:p>
    <w:p w:rsidR="00DA5124" w:rsidRPr="00DA5124" w:rsidRDefault="00DA5124" w:rsidP="00B422EC">
      <w:pPr>
        <w:spacing w:line="360" w:lineRule="auto"/>
        <w:jc w:val="both"/>
        <w:rPr>
          <w:sz w:val="24"/>
        </w:rPr>
      </w:pPr>
    </w:p>
    <w:sectPr w:rsidR="00DA5124" w:rsidRPr="00DA5124" w:rsidSect="00A66DB1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1134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A60" w:rsidRDefault="00403A60">
      <w:r>
        <w:separator/>
      </w:r>
    </w:p>
  </w:endnote>
  <w:endnote w:type="continuationSeparator" w:id="0">
    <w:p w:rsidR="00403A60" w:rsidRDefault="00403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A60" w:rsidRPr="00BF6E82" w:rsidRDefault="00403A60" w:rsidP="00D260A2">
    <w:pPr>
      <w:pStyle w:val="Stopka"/>
      <w:tabs>
        <w:tab w:val="clear" w:pos="7083"/>
        <w:tab w:val="clear" w:pos="8640"/>
        <w:tab w:val="right" w:pos="9057"/>
      </w:tabs>
      <w:rPr>
        <w:b w:val="0"/>
        <w:color w:val="auto"/>
        <w:lang w:val="pl-PL"/>
      </w:rPr>
    </w:pPr>
    <w:r>
      <w:rPr>
        <w:b w:val="0"/>
        <w:color w:val="auto"/>
        <w:lang w:val="pl-PL"/>
      </w:rPr>
      <w:t xml:space="preserve">Henkel AG &amp; Co. </w:t>
    </w:r>
    <w:proofErr w:type="spellStart"/>
    <w:r>
      <w:rPr>
        <w:b w:val="0"/>
        <w:color w:val="auto"/>
        <w:lang w:val="pl-PL"/>
      </w:rPr>
      <w:t>KGaA</w:t>
    </w:r>
    <w:proofErr w:type="spellEnd"/>
    <w:r w:rsidRPr="00BF6E82">
      <w:rPr>
        <w:color w:val="auto"/>
        <w:lang w:val="pl-PL"/>
      </w:rPr>
      <w:tab/>
    </w:r>
    <w:r>
      <w:rPr>
        <w:b w:val="0"/>
        <w:color w:val="auto"/>
        <w:lang w:val="pl-PL"/>
      </w:rPr>
      <w:t xml:space="preserve">Strona </w:t>
    </w:r>
    <w:r w:rsidRPr="00BF6E82">
      <w:rPr>
        <w:b w:val="0"/>
        <w:color w:val="auto"/>
        <w:lang w:val="pl-PL"/>
      </w:rPr>
      <w:fldChar w:fldCharType="begin"/>
    </w:r>
    <w:r w:rsidRPr="00BF6E82">
      <w:rPr>
        <w:b w:val="0"/>
        <w:color w:val="auto"/>
        <w:lang w:val="pl-PL"/>
      </w:rPr>
      <w:instrText xml:space="preserve"> PAGE  \* Arabic  \* MERGEFORMAT </w:instrText>
    </w:r>
    <w:r w:rsidRPr="00BF6E82">
      <w:rPr>
        <w:b w:val="0"/>
        <w:color w:val="auto"/>
        <w:lang w:val="pl-PL"/>
      </w:rPr>
      <w:fldChar w:fldCharType="separate"/>
    </w:r>
    <w:r w:rsidR="00752DFC">
      <w:rPr>
        <w:b w:val="0"/>
        <w:noProof/>
        <w:color w:val="auto"/>
        <w:lang w:val="pl-PL"/>
      </w:rPr>
      <w:t>2</w:t>
    </w:r>
    <w:r w:rsidRPr="00BF6E82">
      <w:rPr>
        <w:b w:val="0"/>
        <w:color w:val="auto"/>
        <w:lang w:val="pl-PL"/>
      </w:rPr>
      <w:fldChar w:fldCharType="end"/>
    </w:r>
    <w:r>
      <w:rPr>
        <w:b w:val="0"/>
        <w:color w:val="auto"/>
        <w:lang w:val="pl-PL"/>
      </w:rPr>
      <w:t>/</w:t>
    </w:r>
    <w:fldSimple w:instr=" NUMPAGES  \* Arabic  \* MERGEFORMAT ">
      <w:r w:rsidR="00752DFC" w:rsidRPr="00752DFC">
        <w:rPr>
          <w:b w:val="0"/>
          <w:noProof/>
          <w:color w:val="auto"/>
          <w:lang w:val="pl-PL"/>
        </w:rPr>
        <w:t>4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A60" w:rsidRDefault="00403A60" w:rsidP="00376EE9">
    <w:pPr>
      <w:pStyle w:val="Stopka"/>
      <w:spacing w:line="240" w:lineRule="auto"/>
      <w:jc w:val="distribute"/>
    </w:pPr>
    <w:r>
      <w:rPr>
        <w:noProof/>
        <w:lang w:val="pl-PL" w:eastAsia="pl-PL"/>
      </w:rPr>
      <w:drawing>
        <wp:anchor distT="0" distB="0" distL="114300" distR="114300" simplePos="0" relativeHeight="251660288" behindDoc="1" locked="0" layoutInCell="1" allowOverlap="0" wp14:anchorId="144A5125" wp14:editId="0217BBBB">
          <wp:simplePos x="0" y="0"/>
          <wp:positionH relativeFrom="column">
            <wp:posOffset>2071370</wp:posOffset>
          </wp:positionH>
          <wp:positionV relativeFrom="paragraph">
            <wp:posOffset>2540</wp:posOffset>
          </wp:positionV>
          <wp:extent cx="371475" cy="323850"/>
          <wp:effectExtent l="0" t="0" r="9525" b="0"/>
          <wp:wrapTight wrapText="bothSides">
            <wp:wrapPolygon edited="0">
              <wp:start x="0" y="0"/>
              <wp:lineTo x="0" y="20329"/>
              <wp:lineTo x="21046" y="20329"/>
              <wp:lineTo x="21046" y="0"/>
              <wp:lineTo x="0" y="0"/>
            </wp:wrapPolygon>
          </wp:wrapTight>
          <wp:docPr id="53" name="Obraz 53" descr="NEW_DIAL_LOGO_WITH_NOT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NEW_DIAL_LOGO_WITH_NOT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078"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 w:val="0"/>
        <w:noProof/>
        <w:lang w:val="pl-PL" w:eastAsia="pl-PL"/>
      </w:rPr>
      <w:drawing>
        <wp:inline distT="0" distB="0" distL="0" distR="0" wp14:anchorId="6389ACC1" wp14:editId="33B54E52">
          <wp:extent cx="390525" cy="142875"/>
          <wp:effectExtent l="0" t="0" r="9525" b="9525"/>
          <wp:docPr id="1" name="Obraz 1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rsil Logo 2007_RGB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lang w:val="pl-PL"/>
      </w:rPr>
      <w:t xml:space="preserve">   </w:t>
    </w:r>
    <w:r>
      <w:rPr>
        <w:b w:val="0"/>
        <w:noProof/>
        <w:position w:val="-1"/>
        <w:lang w:val="pl-PL" w:eastAsia="pl-PL"/>
      </w:rPr>
      <w:drawing>
        <wp:inline distT="0" distB="0" distL="0" distR="0" wp14:anchorId="4D8A60FA" wp14:editId="50B731B5">
          <wp:extent cx="371475" cy="152400"/>
          <wp:effectExtent l="0" t="0" r="9525" b="0"/>
          <wp:docPr id="2" name="Obraz 2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urex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position w:val="-1"/>
        <w:lang w:val="pl-PL"/>
      </w:rPr>
      <w:t xml:space="preserve"> </w:t>
    </w:r>
    <w:r>
      <w:rPr>
        <w:b w:val="0"/>
        <w:noProof/>
        <w:position w:val="-14"/>
        <w:lang w:val="pl-PL" w:eastAsia="pl-PL"/>
      </w:rPr>
      <w:drawing>
        <wp:inline distT="0" distB="0" distL="0" distR="0" wp14:anchorId="1EFAD342" wp14:editId="1787510A">
          <wp:extent cx="276225" cy="314325"/>
          <wp:effectExtent l="0" t="0" r="9525" b="9525"/>
          <wp:docPr id="3" name="Obraz 3" descr="Pri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il_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position w:val="-14"/>
        <w:lang w:val="pl-PL"/>
      </w:rPr>
      <w:t xml:space="preserve"> </w:t>
    </w:r>
    <w:r>
      <w:rPr>
        <w:b w:val="0"/>
        <w:noProof/>
        <w:position w:val="-10"/>
        <w:lang w:val="pl-PL" w:eastAsia="pl-PL"/>
      </w:rPr>
      <w:drawing>
        <wp:inline distT="0" distB="0" distL="0" distR="0" wp14:anchorId="3D3C99BD" wp14:editId="58E2CED6">
          <wp:extent cx="619125" cy="276225"/>
          <wp:effectExtent l="0" t="0" r="9525" b="9525"/>
          <wp:docPr id="4" name="Obraz 4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 w:val="0"/>
        <w:position w:val="-10"/>
        <w:lang w:val="pl-PL"/>
      </w:rPr>
      <w:t xml:space="preserve">        </w:t>
    </w:r>
    <w:r>
      <w:rPr>
        <w:b w:val="0"/>
        <w:noProof/>
        <w:position w:val="-4"/>
        <w:lang w:val="pl-PL" w:eastAsia="pl-PL"/>
      </w:rPr>
      <w:drawing>
        <wp:inline distT="0" distB="0" distL="0" distR="0" wp14:anchorId="1025C628" wp14:editId="142F9AEA">
          <wp:extent cx="523875" cy="142875"/>
          <wp:effectExtent l="0" t="0" r="9525" b="9525"/>
          <wp:docPr id="5" name="Obraz 5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pl-PL"/>
      </w:rPr>
      <w:t xml:space="preserve"> </w:t>
    </w:r>
    <w:r>
      <w:rPr>
        <w:b w:val="0"/>
        <w:noProof/>
        <w:lang w:val="pl-PL" w:eastAsia="pl-PL"/>
      </w:rPr>
      <w:drawing>
        <wp:inline distT="0" distB="0" distL="0" distR="0" wp14:anchorId="0156C732" wp14:editId="792487E0">
          <wp:extent cx="600075" cy="104775"/>
          <wp:effectExtent l="0" t="0" r="9525" b="9525"/>
          <wp:docPr id="6" name="Obraz 6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pl-PL"/>
      </w:rPr>
      <w:t xml:space="preserve"> </w:t>
    </w:r>
    <w:r>
      <w:rPr>
        <w:b w:val="0"/>
        <w:noProof/>
        <w:lang w:val="pl-PL" w:eastAsia="pl-PL"/>
      </w:rPr>
      <w:drawing>
        <wp:inline distT="0" distB="0" distL="0" distR="0" wp14:anchorId="097D9DDB" wp14:editId="331D94C7">
          <wp:extent cx="1000125" cy="104775"/>
          <wp:effectExtent l="0" t="0" r="9525" b="9525"/>
          <wp:docPr id="7" name="Obraz 7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pl-PL"/>
      </w:rPr>
      <w:t xml:space="preserve"> </w:t>
    </w:r>
    <w:r>
      <w:rPr>
        <w:noProof/>
        <w:lang w:val="pl-PL" w:eastAsia="pl-PL"/>
      </w:rPr>
      <w:drawing>
        <wp:inline distT="0" distB="0" distL="0" distR="0" wp14:anchorId="10E1754E" wp14:editId="345DF11A">
          <wp:extent cx="923925" cy="114300"/>
          <wp:effectExtent l="0" t="0" r="9525" b="0"/>
          <wp:docPr id="8" name="Obraz 8" descr="BONDER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ONDERITE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3A60" w:rsidRPr="00376EE9" w:rsidRDefault="00403A60" w:rsidP="00376EE9">
    <w:pPr>
      <w:pStyle w:val="Stopka"/>
      <w:spacing w:line="240" w:lineRule="auto"/>
      <w:jc w:val="distribute"/>
      <w:rPr>
        <w:b w:val="0"/>
        <w:lang w:val="pl-PL"/>
      </w:rPr>
    </w:pPr>
    <w:r>
      <w:rPr>
        <w:lang w:val="pl-PL"/>
      </w:rPr>
      <w:tab/>
    </w:r>
    <w:r>
      <w:rPr>
        <w:lang w:val="pl-PL"/>
      </w:rPr>
      <w:tab/>
    </w:r>
    <w:r>
      <w:rPr>
        <w:b w:val="0"/>
        <w:color w:val="auto"/>
        <w:lang w:val="pl-PL"/>
      </w:rPr>
      <w:t xml:space="preserve">Strona </w:t>
    </w:r>
    <w:r w:rsidRPr="00BF6E82">
      <w:rPr>
        <w:b w:val="0"/>
        <w:color w:val="auto"/>
        <w:lang w:val="pl-PL"/>
      </w:rPr>
      <w:fldChar w:fldCharType="begin"/>
    </w:r>
    <w:r w:rsidRPr="00BF6E82">
      <w:rPr>
        <w:b w:val="0"/>
        <w:color w:val="auto"/>
        <w:lang w:val="pl-PL"/>
      </w:rPr>
      <w:instrText xml:space="preserve"> PAGE  \* Arabic  \* MERGEFORMAT </w:instrText>
    </w:r>
    <w:r w:rsidRPr="00BF6E82">
      <w:rPr>
        <w:b w:val="0"/>
        <w:color w:val="auto"/>
        <w:lang w:val="pl-PL"/>
      </w:rPr>
      <w:fldChar w:fldCharType="separate"/>
    </w:r>
    <w:r w:rsidR="00752DFC">
      <w:rPr>
        <w:b w:val="0"/>
        <w:noProof/>
        <w:color w:val="auto"/>
        <w:lang w:val="pl-PL"/>
      </w:rPr>
      <w:t>1</w:t>
    </w:r>
    <w:r w:rsidRPr="00BF6E82">
      <w:rPr>
        <w:b w:val="0"/>
        <w:color w:val="auto"/>
        <w:lang w:val="pl-PL"/>
      </w:rPr>
      <w:fldChar w:fldCharType="end"/>
    </w:r>
    <w:r>
      <w:rPr>
        <w:b w:val="0"/>
        <w:color w:val="auto"/>
        <w:lang w:val="pl-PL"/>
      </w:rPr>
      <w:t>/</w:t>
    </w:r>
    <w:fldSimple w:instr=" NUMPAGES  \* Arabic  \* MERGEFORMAT ">
      <w:r w:rsidR="00752DFC" w:rsidRPr="00752DFC">
        <w:rPr>
          <w:b w:val="0"/>
          <w:noProof/>
          <w:color w:val="auto"/>
          <w:lang w:val="pl-PL"/>
        </w:rPr>
        <w:t>4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A60" w:rsidRDefault="00403A60">
      <w:r>
        <w:separator/>
      </w:r>
    </w:p>
  </w:footnote>
  <w:footnote w:type="continuationSeparator" w:id="0">
    <w:p w:rsidR="00403A60" w:rsidRDefault="00403A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A60" w:rsidRDefault="005E2D3A" w:rsidP="00D260A2">
    <w:pPr>
      <w:pStyle w:val="Nagwek"/>
      <w:jc w:val="right"/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0" t="0" r="26035" b="13970"/>
              <wp:wrapNone/>
              <wp:docPr id="13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4" name="Line 21"/>
                      <wps:cNvCnPr/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22"/>
                      <wps:cNvCnPr/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3"/>
                      <wps:cNvCnPr/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" o:spid="_x0000_s1026" style="position:absolute;margin-left:14.2pt;margin-top:297.7pt;width:14.45pt;height:298.9pt;z-index:251657216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+ii8MAAADbAAAADwAAAGRycy9kb3ducmV2LnhtbESPQUvEQAyF7wv7H4YseNudrog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voov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A60" w:rsidRPr="001C4BE1" w:rsidRDefault="00403A60" w:rsidP="001C4BE1">
    <w:pPr>
      <w:pStyle w:val="Nagwek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4982210</wp:posOffset>
          </wp:positionH>
          <wp:positionV relativeFrom="margin">
            <wp:posOffset>-1583055</wp:posOffset>
          </wp:positionV>
          <wp:extent cx="1166495" cy="789305"/>
          <wp:effectExtent l="0" t="0" r="0" b="0"/>
          <wp:wrapSquare wrapText="bothSides"/>
          <wp:docPr id="26" name="Obraz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E5032">
      <w:rPr>
        <w:rFonts w:ascii="Calibri" w:hAnsi="Calibri"/>
        <w:b/>
        <w:bCs/>
        <w:sz w:val="40"/>
        <w:szCs w:val="40"/>
        <w:lang w:val="pl-PL"/>
      </w:rPr>
      <w:tab/>
    </w:r>
    <w:r w:rsidRPr="001C4BE1">
      <w:rPr>
        <w:rFonts w:ascii="Calibri" w:hAnsi="Calibri"/>
        <w:b/>
        <w:bCs/>
        <w:sz w:val="40"/>
        <w:szCs w:val="40"/>
        <w:lang w:val="pl-PL"/>
      </w:rPr>
      <w:tab/>
    </w:r>
    <w:r w:rsidRPr="001C4BE1">
      <w:rPr>
        <w:rFonts w:ascii="Calibri" w:hAnsi="Calibri"/>
        <w:b/>
        <w:bCs/>
        <w:sz w:val="40"/>
        <w:szCs w:val="40"/>
        <w:lang w:val="pl-PL"/>
      </w:rPr>
      <w:tab/>
    </w:r>
    <w:r w:rsidRPr="001C4BE1">
      <w:rPr>
        <w:rFonts w:ascii="Calibri" w:hAnsi="Calibri"/>
        <w:b/>
        <w:bCs/>
        <w:sz w:val="40"/>
        <w:szCs w:val="40"/>
        <w:lang w:val="pl-PL"/>
      </w:rPr>
      <w:tab/>
    </w:r>
  </w:p>
  <w:p w:rsidR="00403A60" w:rsidRPr="001C4BE1" w:rsidRDefault="00403A60" w:rsidP="009A16EC">
    <w:pPr>
      <w:pStyle w:val="Nagwek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  <w:lang w:val="pl-PL"/>
      </w:rPr>
    </w:pPr>
  </w:p>
  <w:p w:rsidR="00403A60" w:rsidRPr="001C4BE1" w:rsidRDefault="00403A60" w:rsidP="009A16EC">
    <w:pPr>
      <w:pStyle w:val="Nagwek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  <w:lang w:val="pl-PL"/>
      </w:rPr>
    </w:pPr>
  </w:p>
  <w:p w:rsidR="00403A60" w:rsidRPr="00B422EC" w:rsidRDefault="00403A60" w:rsidP="009767C7">
    <w:pPr>
      <w:pStyle w:val="Nagwek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  <w:lang w:val="pl-PL"/>
      </w:rPr>
    </w:pPr>
    <w:r>
      <w:rPr>
        <w:rFonts w:cs="Arial"/>
        <w:b/>
        <w:color w:val="3E3C3C"/>
        <w:sz w:val="40"/>
        <w:lang w:val="pl-PL"/>
      </w:rPr>
      <w:t>Komunikat prasowy</w:t>
    </w:r>
    <w:r w:rsidR="005E2D3A">
      <w:rPr>
        <w:rFonts w:cs="Arial"/>
        <w:b/>
        <w:bCs/>
        <w:noProof/>
        <w:color w:val="3E3C3C"/>
        <w:sz w:val="40"/>
        <w:szCs w:val="40"/>
        <w:lang w:val="pl-PL" w:eastAsia="pl-PL"/>
      </w:rPr>
      <mc:AlternateContent>
        <mc:Choice Requires="wpg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0795" b="10795"/>
              <wp:wrapNone/>
              <wp:docPr id="9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0" name="Line 17"/>
                      <wps:cNvCnPr/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18"/>
                      <wps:cNvCnPr/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9"/>
                      <wps:cNvCnPr/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14.2pt;margin-top:297.7pt;width:14.15pt;height:297.65pt;z-index:251656192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SkiMMAAADbAAAADwAAAGRycy9kb3ducmV2LnhtbESPT2vCQBDF74LfYRmhN93oQUrqKhJU&#10;iqUH05Zep9kxCWZnQ3Yb03565yB4mzd/fu/NajO4RvXUhdqzgfksAUVceFtzaeDzYz99BhUissXG&#10;Mxn4owCb9Xi0wtT6K5+oz2OpBMIhRQNVjG2qdSgqchhmviWW2dl3DqPIrtS2w6vAXaMXSbLUDmsW&#10;hwpbyioqLvmvE4p/P779/xz8zkYasrzIv7/6zJinybB9ASW9+Fi+X79aiS/p5Rcp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UpIjDAAAA2wAAAA8AAAAAAAAAAAAA&#10;AAAAoQIAAGRycy9kb3ducmV2LnhtbFBLBQYAAAAABAAEAPkAAACRAwAAAAA=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F811150"/>
    <w:multiLevelType w:val="hybridMultilevel"/>
    <w:tmpl w:val="CD723DE0"/>
    <w:lvl w:ilvl="0" w:tplc="D2C685E2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  <w:u w:color="E1000F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4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4105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BD7"/>
    <w:rsid w:val="00002AA4"/>
    <w:rsid w:val="00005267"/>
    <w:rsid w:val="00006346"/>
    <w:rsid w:val="00021C67"/>
    <w:rsid w:val="00030557"/>
    <w:rsid w:val="00030F51"/>
    <w:rsid w:val="000575F9"/>
    <w:rsid w:val="000618FC"/>
    <w:rsid w:val="00072A98"/>
    <w:rsid w:val="00080D10"/>
    <w:rsid w:val="000A27ED"/>
    <w:rsid w:val="000C3465"/>
    <w:rsid w:val="000C56DD"/>
    <w:rsid w:val="000D1672"/>
    <w:rsid w:val="000E38ED"/>
    <w:rsid w:val="000E7A92"/>
    <w:rsid w:val="000E7F24"/>
    <w:rsid w:val="000F03BE"/>
    <w:rsid w:val="000F225B"/>
    <w:rsid w:val="000F7FAF"/>
    <w:rsid w:val="00111F4D"/>
    <w:rsid w:val="00115230"/>
    <w:rsid w:val="001162B4"/>
    <w:rsid w:val="00122CBC"/>
    <w:rsid w:val="00126D4A"/>
    <w:rsid w:val="001326F4"/>
    <w:rsid w:val="00132DA9"/>
    <w:rsid w:val="0013305B"/>
    <w:rsid w:val="00133B99"/>
    <w:rsid w:val="001443BD"/>
    <w:rsid w:val="001C0B32"/>
    <w:rsid w:val="001C4BE1"/>
    <w:rsid w:val="001E0F71"/>
    <w:rsid w:val="001E6D05"/>
    <w:rsid w:val="001E7C28"/>
    <w:rsid w:val="001F1BDF"/>
    <w:rsid w:val="001F7110"/>
    <w:rsid w:val="001F7E96"/>
    <w:rsid w:val="00205AAA"/>
    <w:rsid w:val="00212488"/>
    <w:rsid w:val="00220628"/>
    <w:rsid w:val="002304D2"/>
    <w:rsid w:val="00237F62"/>
    <w:rsid w:val="0024586A"/>
    <w:rsid w:val="00256F0C"/>
    <w:rsid w:val="00262C05"/>
    <w:rsid w:val="00285AE9"/>
    <w:rsid w:val="002A0DF7"/>
    <w:rsid w:val="002A60E0"/>
    <w:rsid w:val="002C252E"/>
    <w:rsid w:val="002C6773"/>
    <w:rsid w:val="002E0B17"/>
    <w:rsid w:val="002E7DED"/>
    <w:rsid w:val="002F7E11"/>
    <w:rsid w:val="00304087"/>
    <w:rsid w:val="00310ACD"/>
    <w:rsid w:val="0031379F"/>
    <w:rsid w:val="00320A26"/>
    <w:rsid w:val="00321344"/>
    <w:rsid w:val="0034015C"/>
    <w:rsid w:val="00353705"/>
    <w:rsid w:val="003562E8"/>
    <w:rsid w:val="0036357D"/>
    <w:rsid w:val="00367AA1"/>
    <w:rsid w:val="00372E36"/>
    <w:rsid w:val="00376EE9"/>
    <w:rsid w:val="00377CBB"/>
    <w:rsid w:val="003877B6"/>
    <w:rsid w:val="00393887"/>
    <w:rsid w:val="00394C6B"/>
    <w:rsid w:val="003B1069"/>
    <w:rsid w:val="003B390A"/>
    <w:rsid w:val="003C15DE"/>
    <w:rsid w:val="003C4EB2"/>
    <w:rsid w:val="003F1AF3"/>
    <w:rsid w:val="003F4D8D"/>
    <w:rsid w:val="00403A60"/>
    <w:rsid w:val="004313E7"/>
    <w:rsid w:val="0044763B"/>
    <w:rsid w:val="00461409"/>
    <w:rsid w:val="004629B3"/>
    <w:rsid w:val="0046376E"/>
    <w:rsid w:val="0046690F"/>
    <w:rsid w:val="00490A03"/>
    <w:rsid w:val="00494DBE"/>
    <w:rsid w:val="00495CE6"/>
    <w:rsid w:val="004A323C"/>
    <w:rsid w:val="004B54E8"/>
    <w:rsid w:val="004C4FEB"/>
    <w:rsid w:val="004D059B"/>
    <w:rsid w:val="004D4CB6"/>
    <w:rsid w:val="004F10C1"/>
    <w:rsid w:val="004F1BEC"/>
    <w:rsid w:val="00502E62"/>
    <w:rsid w:val="0052212B"/>
    <w:rsid w:val="00534B46"/>
    <w:rsid w:val="005359B2"/>
    <w:rsid w:val="00540358"/>
    <w:rsid w:val="00556F67"/>
    <w:rsid w:val="00586CAF"/>
    <w:rsid w:val="00591180"/>
    <w:rsid w:val="00597D07"/>
    <w:rsid w:val="005C7112"/>
    <w:rsid w:val="005D0561"/>
    <w:rsid w:val="005D0AD9"/>
    <w:rsid w:val="005D22F6"/>
    <w:rsid w:val="005E0C30"/>
    <w:rsid w:val="005E2D3A"/>
    <w:rsid w:val="005E69D9"/>
    <w:rsid w:val="005F27F4"/>
    <w:rsid w:val="005F3239"/>
    <w:rsid w:val="00607256"/>
    <w:rsid w:val="006144B1"/>
    <w:rsid w:val="006335F1"/>
    <w:rsid w:val="006345B6"/>
    <w:rsid w:val="00635712"/>
    <w:rsid w:val="00652229"/>
    <w:rsid w:val="00652793"/>
    <w:rsid w:val="006626CA"/>
    <w:rsid w:val="00663487"/>
    <w:rsid w:val="006709FE"/>
    <w:rsid w:val="00672382"/>
    <w:rsid w:val="00690B19"/>
    <w:rsid w:val="006B499F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FD4"/>
    <w:rsid w:val="0073096C"/>
    <w:rsid w:val="00742398"/>
    <w:rsid w:val="007507B5"/>
    <w:rsid w:val="00752DFC"/>
    <w:rsid w:val="00753A24"/>
    <w:rsid w:val="00767BD7"/>
    <w:rsid w:val="00772188"/>
    <w:rsid w:val="00786BA3"/>
    <w:rsid w:val="007A4432"/>
    <w:rsid w:val="007A784E"/>
    <w:rsid w:val="007B499C"/>
    <w:rsid w:val="007B4D4B"/>
    <w:rsid w:val="007D2A02"/>
    <w:rsid w:val="007E6EA1"/>
    <w:rsid w:val="007F2B1E"/>
    <w:rsid w:val="007F62B4"/>
    <w:rsid w:val="00801517"/>
    <w:rsid w:val="00817DE8"/>
    <w:rsid w:val="008229F5"/>
    <w:rsid w:val="008333E9"/>
    <w:rsid w:val="00833CEB"/>
    <w:rsid w:val="008372D2"/>
    <w:rsid w:val="00844C17"/>
    <w:rsid w:val="00847726"/>
    <w:rsid w:val="00852511"/>
    <w:rsid w:val="008614F1"/>
    <w:rsid w:val="008639B3"/>
    <w:rsid w:val="00863C1A"/>
    <w:rsid w:val="0087142D"/>
    <w:rsid w:val="00873956"/>
    <w:rsid w:val="008825EE"/>
    <w:rsid w:val="0088596E"/>
    <w:rsid w:val="008A2375"/>
    <w:rsid w:val="008D76C5"/>
    <w:rsid w:val="008E0AFA"/>
    <w:rsid w:val="008E75D3"/>
    <w:rsid w:val="008F125E"/>
    <w:rsid w:val="008F4D2F"/>
    <w:rsid w:val="00917162"/>
    <w:rsid w:val="009251CC"/>
    <w:rsid w:val="0092714E"/>
    <w:rsid w:val="00930022"/>
    <w:rsid w:val="009417C2"/>
    <w:rsid w:val="00942002"/>
    <w:rsid w:val="00947885"/>
    <w:rsid w:val="00952168"/>
    <w:rsid w:val="009527FE"/>
    <w:rsid w:val="009739A0"/>
    <w:rsid w:val="009767C7"/>
    <w:rsid w:val="0098579A"/>
    <w:rsid w:val="0099195A"/>
    <w:rsid w:val="00994681"/>
    <w:rsid w:val="0099486A"/>
    <w:rsid w:val="009A0E26"/>
    <w:rsid w:val="009A16EC"/>
    <w:rsid w:val="009B3B37"/>
    <w:rsid w:val="009C088E"/>
    <w:rsid w:val="009C15CF"/>
    <w:rsid w:val="009C4D35"/>
    <w:rsid w:val="009D036F"/>
    <w:rsid w:val="009E5EB4"/>
    <w:rsid w:val="009F6FCE"/>
    <w:rsid w:val="00A044D6"/>
    <w:rsid w:val="00A04ADB"/>
    <w:rsid w:val="00A11E0F"/>
    <w:rsid w:val="00A21D41"/>
    <w:rsid w:val="00A26CB6"/>
    <w:rsid w:val="00A32F82"/>
    <w:rsid w:val="00A32F8B"/>
    <w:rsid w:val="00A45A62"/>
    <w:rsid w:val="00A54AC5"/>
    <w:rsid w:val="00A56D41"/>
    <w:rsid w:val="00A61353"/>
    <w:rsid w:val="00A66DB1"/>
    <w:rsid w:val="00A67A92"/>
    <w:rsid w:val="00A91A70"/>
    <w:rsid w:val="00AA1B85"/>
    <w:rsid w:val="00AB1CB6"/>
    <w:rsid w:val="00AB1D9A"/>
    <w:rsid w:val="00AC00E6"/>
    <w:rsid w:val="00AD44FE"/>
    <w:rsid w:val="00AE49F1"/>
    <w:rsid w:val="00AF37E1"/>
    <w:rsid w:val="00B05CCA"/>
    <w:rsid w:val="00B14271"/>
    <w:rsid w:val="00B2347A"/>
    <w:rsid w:val="00B2685D"/>
    <w:rsid w:val="00B30351"/>
    <w:rsid w:val="00B33C2A"/>
    <w:rsid w:val="00B422EC"/>
    <w:rsid w:val="00B56276"/>
    <w:rsid w:val="00B86A4F"/>
    <w:rsid w:val="00B958E8"/>
    <w:rsid w:val="00BA09B2"/>
    <w:rsid w:val="00BA50A0"/>
    <w:rsid w:val="00BC0995"/>
    <w:rsid w:val="00BC267F"/>
    <w:rsid w:val="00BE48F3"/>
    <w:rsid w:val="00BE793A"/>
    <w:rsid w:val="00BF432A"/>
    <w:rsid w:val="00BF6E82"/>
    <w:rsid w:val="00C24C17"/>
    <w:rsid w:val="00C40B88"/>
    <w:rsid w:val="00C47D87"/>
    <w:rsid w:val="00C5376E"/>
    <w:rsid w:val="00C97091"/>
    <w:rsid w:val="00CA2001"/>
    <w:rsid w:val="00CB5B6C"/>
    <w:rsid w:val="00CD4616"/>
    <w:rsid w:val="00CE33D5"/>
    <w:rsid w:val="00CF5D37"/>
    <w:rsid w:val="00CF6F33"/>
    <w:rsid w:val="00D02248"/>
    <w:rsid w:val="00D063B8"/>
    <w:rsid w:val="00D17E3B"/>
    <w:rsid w:val="00D23C09"/>
    <w:rsid w:val="00D23CED"/>
    <w:rsid w:val="00D24BD2"/>
    <w:rsid w:val="00D260A2"/>
    <w:rsid w:val="00D30CC6"/>
    <w:rsid w:val="00D3260C"/>
    <w:rsid w:val="00D35790"/>
    <w:rsid w:val="00D44E01"/>
    <w:rsid w:val="00D62EF1"/>
    <w:rsid w:val="00D6309D"/>
    <w:rsid w:val="00D644CA"/>
    <w:rsid w:val="00D66FC2"/>
    <w:rsid w:val="00D76C7E"/>
    <w:rsid w:val="00D9293F"/>
    <w:rsid w:val="00D93598"/>
    <w:rsid w:val="00DA1E18"/>
    <w:rsid w:val="00DA2009"/>
    <w:rsid w:val="00DA5124"/>
    <w:rsid w:val="00DB05B1"/>
    <w:rsid w:val="00DC023C"/>
    <w:rsid w:val="00DD512E"/>
    <w:rsid w:val="00DE1177"/>
    <w:rsid w:val="00DE2CEA"/>
    <w:rsid w:val="00DE6A3C"/>
    <w:rsid w:val="00DE7F97"/>
    <w:rsid w:val="00DF1010"/>
    <w:rsid w:val="00DF5AEA"/>
    <w:rsid w:val="00DF63F6"/>
    <w:rsid w:val="00E012B9"/>
    <w:rsid w:val="00E13747"/>
    <w:rsid w:val="00E25AEA"/>
    <w:rsid w:val="00E30DEF"/>
    <w:rsid w:val="00E30ED2"/>
    <w:rsid w:val="00E31276"/>
    <w:rsid w:val="00E37F70"/>
    <w:rsid w:val="00E446C1"/>
    <w:rsid w:val="00E758B9"/>
    <w:rsid w:val="00E85569"/>
    <w:rsid w:val="00E856AF"/>
    <w:rsid w:val="00E93A01"/>
    <w:rsid w:val="00E93FF8"/>
    <w:rsid w:val="00E96EAF"/>
    <w:rsid w:val="00EA1752"/>
    <w:rsid w:val="00EA20E3"/>
    <w:rsid w:val="00EA5BDB"/>
    <w:rsid w:val="00EB3F7A"/>
    <w:rsid w:val="00EC142D"/>
    <w:rsid w:val="00EC1E16"/>
    <w:rsid w:val="00ED2B5C"/>
    <w:rsid w:val="00ED2D89"/>
    <w:rsid w:val="00ED3269"/>
    <w:rsid w:val="00EF15FF"/>
    <w:rsid w:val="00EF7111"/>
    <w:rsid w:val="00EF7D1A"/>
    <w:rsid w:val="00F0448F"/>
    <w:rsid w:val="00F0689D"/>
    <w:rsid w:val="00F275C0"/>
    <w:rsid w:val="00F36145"/>
    <w:rsid w:val="00F37BDD"/>
    <w:rsid w:val="00F41503"/>
    <w:rsid w:val="00F466C8"/>
    <w:rsid w:val="00F50B46"/>
    <w:rsid w:val="00F50D1F"/>
    <w:rsid w:val="00F63D03"/>
    <w:rsid w:val="00F65E2F"/>
    <w:rsid w:val="00F67DF1"/>
    <w:rsid w:val="00F8309B"/>
    <w:rsid w:val="00F833C9"/>
    <w:rsid w:val="00F90064"/>
    <w:rsid w:val="00F96AFD"/>
    <w:rsid w:val="00FA2E19"/>
    <w:rsid w:val="00FB610D"/>
    <w:rsid w:val="00FD4CCA"/>
    <w:rsid w:val="00FE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5">
      <o:colormru v:ext="edit" colors="#e1000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 w:qFormat="1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1" w:unhideWhenUsed="0" w:qFormat="1"/>
    <w:lsdException w:name="Medium Shading 2 Accent 1" w:semiHidden="0" w:uiPriority="60" w:unhideWhenUsed="0"/>
    <w:lsdException w:name="Medium List 1 Accent 1" w:semiHidden="0" w:uiPriority="61" w:unhideWhenUsed="0"/>
    <w:lsdException w:name="Revision" w:uiPriority="62" w:unhideWhenUsed="0"/>
    <w:lsdException w:name="List Paragraph" w:semiHidden="0" w:uiPriority="63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99" w:unhideWhenUsed="0"/>
    <w:lsdException w:name="Medium Grid 1 Accent 2" w:semiHidden="0" w:uiPriority="34" w:unhideWhenUsed="0" w:qFormat="1"/>
    <w:lsdException w:name="Medium Grid 2 Accent 2" w:semiHidden="0" w:uiPriority="29" w:unhideWhenUsed="0" w:qFormat="1"/>
    <w:lsdException w:name="Medium Grid 3 Accent 2" w:semiHidden="0" w:uiPriority="30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/>
    <w:lsdException w:name="Medium Shading 1 Accent 3" w:semiHidden="0" w:uiPriority="73" w:unhideWhenUsed="0"/>
    <w:lsdException w:name="Medium Shading 2 Accent 3" w:semiHidden="0" w:uiPriority="60" w:unhideWhenUsed="0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66" w:unhideWhenUsed="0"/>
    <w:lsdException w:name="Colorful Shading Accent 3" w:semiHidden="0" w:uiPriority="67" w:unhideWhenUsed="0"/>
    <w:lsdException w:name="Colorful List Accent 3" w:semiHidden="0" w:uiPriority="68" w:unhideWhenUsed="0"/>
    <w:lsdException w:name="Colorful Grid Accent 3" w:semiHidden="0" w:uiPriority="69" w:unhideWhenUsed="0"/>
    <w:lsdException w:name="Light Shading Accent 4" w:semiHidden="0" w:uiPriority="70" w:unhideWhenUsed="0"/>
    <w:lsdException w:name="Light List Accent 4" w:semiHidden="0" w:uiPriority="71" w:unhideWhenUsed="0"/>
    <w:lsdException w:name="Light Grid Accent 4" w:semiHidden="0" w:uiPriority="72" w:unhideWhenUsed="0"/>
    <w:lsdException w:name="Medium Shading 1 Accent 4" w:semiHidden="0" w:uiPriority="73" w:unhideWhenUsed="0"/>
    <w:lsdException w:name="Medium Shading 2 Accent 4" w:semiHidden="0" w:uiPriority="60" w:unhideWhenUsed="0"/>
    <w:lsdException w:name="Medium List 1 Accent 4" w:semiHidden="0" w:uiPriority="61" w:unhideWhenUsed="0"/>
    <w:lsdException w:name="Medium List 2 Accent 4" w:semiHidden="0" w:uiPriority="62" w:unhideWhenUsed="0"/>
    <w:lsdException w:name="Medium Grid 1 Accent 4" w:semiHidden="0" w:uiPriority="63" w:unhideWhenUsed="0"/>
    <w:lsdException w:name="Medium Grid 2 Accent 4" w:semiHidden="0" w:uiPriority="64" w:unhideWhenUsed="0"/>
    <w:lsdException w:name="Medium Grid 3 Accent 4" w:semiHidden="0" w:uiPriority="65" w:unhideWhenUsed="0"/>
    <w:lsdException w:name="Dark List Accent 4" w:semiHidden="0" w:uiPriority="66" w:unhideWhenUsed="0"/>
    <w:lsdException w:name="Colorful Shading Accent 4" w:semiHidden="0" w:uiPriority="67" w:unhideWhenUsed="0"/>
    <w:lsdException w:name="Colorful List Accent 4" w:semiHidden="0" w:uiPriority="68" w:unhideWhenUsed="0"/>
    <w:lsdException w:name="Colorful Grid Accent 4" w:semiHidden="0" w:uiPriority="69" w:unhideWhenUsed="0"/>
    <w:lsdException w:name="Light Shading Accent 5" w:semiHidden="0" w:uiPriority="70" w:unhideWhenUsed="0"/>
    <w:lsdException w:name="Light List Accent 5" w:semiHidden="0" w:uiPriority="71" w:unhideWhenUsed="0"/>
    <w:lsdException w:name="Light Grid Accent 5" w:semiHidden="0" w:uiPriority="72" w:unhideWhenUsed="0"/>
    <w:lsdException w:name="Medium Shading 1 Accent 5" w:semiHidden="0" w:uiPriority="73" w:unhideWhenUsed="0"/>
    <w:lsdException w:name="Medium Shading 2 Accent 5" w:semiHidden="0" w:uiPriority="60" w:unhideWhenUsed="0"/>
    <w:lsdException w:name="Medium List 1 Accent 5" w:semiHidden="0" w:uiPriority="61" w:unhideWhenUsed="0"/>
    <w:lsdException w:name="Medium List 2 Accent 5" w:semiHidden="0" w:uiPriority="62" w:unhideWhenUsed="0"/>
    <w:lsdException w:name="Medium Grid 1 Accent 5" w:semiHidden="0" w:uiPriority="63" w:unhideWhenUsed="0"/>
    <w:lsdException w:name="Medium Grid 2 Accent 5" w:semiHidden="0" w:uiPriority="64" w:unhideWhenUsed="0"/>
    <w:lsdException w:name="Medium Grid 3 Accent 5" w:semiHidden="0" w:uiPriority="65" w:unhideWhenUsed="0"/>
    <w:lsdException w:name="Dark List Accent 5" w:semiHidden="0" w:uiPriority="66" w:unhideWhenUsed="0"/>
    <w:lsdException w:name="Colorful Shading Accent 5" w:semiHidden="0" w:uiPriority="67" w:unhideWhenUsed="0"/>
    <w:lsdException w:name="Colorful List Accent 5" w:semiHidden="0" w:uiPriority="68" w:unhideWhenUsed="0"/>
    <w:lsdException w:name="Colorful Grid Accent 5" w:semiHidden="0" w:uiPriority="69" w:unhideWhenUsed="0"/>
    <w:lsdException w:name="Light Shading Accent 6" w:semiHidden="0" w:uiPriority="70" w:unhideWhenUsed="0"/>
    <w:lsdException w:name="Light List Accent 6" w:semiHidden="0" w:uiPriority="71" w:unhideWhenUsed="0"/>
    <w:lsdException w:name="Light Grid Accent 6" w:semiHidden="0" w:uiPriority="72" w:unhideWhenUsed="0"/>
    <w:lsdException w:name="Medium Shading 1 Accent 6" w:semiHidden="0" w:uiPriority="73" w:unhideWhenUsed="0"/>
    <w:lsdException w:name="Medium Shading 2 Accent 6" w:semiHidden="0" w:uiPriority="60" w:unhideWhenUsed="0"/>
    <w:lsdException w:name="Medium List 1 Accent 6" w:semiHidden="0" w:uiPriority="61" w:unhideWhenUsed="0"/>
    <w:lsdException w:name="Medium List 2 Accent 6" w:semiHidden="0" w:uiPriority="62" w:unhideWhenUsed="0"/>
    <w:lsdException w:name="Medium Grid 1 Accent 6" w:semiHidden="0" w:uiPriority="63" w:unhideWhenUsed="0"/>
    <w:lsdException w:name="Medium Grid 2 Accent 6" w:semiHidden="0" w:uiPriority="64" w:unhideWhenUsed="0"/>
    <w:lsdException w:name="Medium Grid 3 Accent 6" w:semiHidden="0" w:uiPriority="65" w:unhideWhenUsed="0"/>
    <w:lsdException w:name="Dark List Accent 6" w:semiHidden="0" w:uiPriority="66" w:unhideWhenUsed="0"/>
    <w:lsdException w:name="Colorful Shading Accent 6" w:semiHidden="0" w:uiPriority="67" w:unhideWhenUsed="0"/>
    <w:lsdException w:name="Colorful List Accent 6" w:semiHidden="0" w:uiPriority="68" w:unhideWhenUsed="0"/>
    <w:lsdException w:name="Colorful Grid Accent 6" w:semiHidden="0" w:uiPriority="69" w:unhideWhenUsed="0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uiPriority="61"/>
    <w:lsdException w:name="TOC Heading" w:uiPriority="62" w:qFormat="1"/>
  </w:latentStyles>
  <w:style w:type="paragraph" w:default="1" w:styleId="Normalny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gwek2">
    <w:name w:val="heading 2"/>
    <w:basedOn w:val="Normalny"/>
    <w:next w:val="Normalny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Nagwek3">
    <w:name w:val="heading 3"/>
    <w:basedOn w:val="Nagwek2"/>
    <w:next w:val="Normalny"/>
    <w:qFormat/>
    <w:rsid w:val="006F1596"/>
    <w:pPr>
      <w:outlineLvl w:val="2"/>
    </w:pPr>
    <w:rPr>
      <w:color w:val="aut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F1596"/>
    <w:pPr>
      <w:tabs>
        <w:tab w:val="center" w:pos="4320"/>
        <w:tab w:val="right" w:pos="8640"/>
      </w:tabs>
    </w:pPr>
  </w:style>
  <w:style w:type="paragraph" w:styleId="Stopka">
    <w:name w:val="footer"/>
    <w:basedOn w:val="Normalny"/>
    <w:link w:val="StopkaZnak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ela-Siatka">
    <w:name w:val="Table Grid"/>
    <w:basedOn w:val="Standardowy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ny"/>
    <w:rsid w:val="0048435F"/>
    <w:pPr>
      <w:spacing w:line="300" w:lineRule="atLeast"/>
    </w:pPr>
    <w:rPr>
      <w:sz w:val="24"/>
    </w:rPr>
  </w:style>
  <w:style w:type="character" w:customStyle="1" w:styleId="Nagwek1Znak">
    <w:name w:val="Nagłówek 1 Znak"/>
    <w:link w:val="Nagwek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cze">
    <w:name w:val="Hyperlink"/>
    <w:uiPriority w:val="99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alny"/>
    <w:uiPriority w:val="34"/>
    <w:qFormat/>
    <w:rsid w:val="00B422EC"/>
    <w:pPr>
      <w:ind w:left="720"/>
    </w:pPr>
  </w:style>
  <w:style w:type="paragraph" w:styleId="Tekstdymka">
    <w:name w:val="Balloon Text"/>
    <w:basedOn w:val="Normalny"/>
    <w:link w:val="TekstdymkaZnak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StopkaZnak">
    <w:name w:val="Stopka Znak"/>
    <w:link w:val="Stopka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styleId="NormalnyWeb">
    <w:name w:val="Normal (Web)"/>
    <w:basedOn w:val="Normalny"/>
    <w:uiPriority w:val="99"/>
    <w:unhideWhenUsed/>
    <w:rsid w:val="00767BD7"/>
    <w:pPr>
      <w:spacing w:after="105" w:line="240" w:lineRule="auto"/>
    </w:pPr>
    <w:rPr>
      <w:rFonts w:ascii="Times New Roman" w:hAnsi="Times New Roman"/>
      <w:sz w:val="34"/>
      <w:szCs w:val="34"/>
      <w:lang w:eastAsia="de-DE"/>
    </w:rPr>
  </w:style>
  <w:style w:type="paragraph" w:styleId="Tekstprzypisukocowego">
    <w:name w:val="endnote text"/>
    <w:basedOn w:val="Normalny"/>
    <w:link w:val="TekstprzypisukocowegoZnak"/>
    <w:semiHidden/>
    <w:unhideWhenUsed/>
    <w:rsid w:val="00403A60"/>
    <w:pPr>
      <w:spacing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03A60"/>
    <w:rPr>
      <w:rFonts w:ascii="Arial" w:hAnsi="Arial"/>
      <w:lang w:eastAsia="en-US"/>
    </w:rPr>
  </w:style>
  <w:style w:type="character" w:styleId="Odwoanieprzypisukocowego">
    <w:name w:val="endnote reference"/>
    <w:basedOn w:val="Domylnaczcionkaakapitu"/>
    <w:semiHidden/>
    <w:unhideWhenUsed/>
    <w:rsid w:val="00403A6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 w:qFormat="1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1" w:unhideWhenUsed="0" w:qFormat="1"/>
    <w:lsdException w:name="Medium Shading 2 Accent 1" w:semiHidden="0" w:uiPriority="60" w:unhideWhenUsed="0"/>
    <w:lsdException w:name="Medium List 1 Accent 1" w:semiHidden="0" w:uiPriority="61" w:unhideWhenUsed="0"/>
    <w:lsdException w:name="Revision" w:uiPriority="62" w:unhideWhenUsed="0"/>
    <w:lsdException w:name="List Paragraph" w:semiHidden="0" w:uiPriority="63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99" w:unhideWhenUsed="0"/>
    <w:lsdException w:name="Medium Grid 1 Accent 2" w:semiHidden="0" w:uiPriority="34" w:unhideWhenUsed="0" w:qFormat="1"/>
    <w:lsdException w:name="Medium Grid 2 Accent 2" w:semiHidden="0" w:uiPriority="29" w:unhideWhenUsed="0" w:qFormat="1"/>
    <w:lsdException w:name="Medium Grid 3 Accent 2" w:semiHidden="0" w:uiPriority="30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/>
    <w:lsdException w:name="Medium Shading 1 Accent 3" w:semiHidden="0" w:uiPriority="73" w:unhideWhenUsed="0"/>
    <w:lsdException w:name="Medium Shading 2 Accent 3" w:semiHidden="0" w:uiPriority="60" w:unhideWhenUsed="0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66" w:unhideWhenUsed="0"/>
    <w:lsdException w:name="Colorful Shading Accent 3" w:semiHidden="0" w:uiPriority="67" w:unhideWhenUsed="0"/>
    <w:lsdException w:name="Colorful List Accent 3" w:semiHidden="0" w:uiPriority="68" w:unhideWhenUsed="0"/>
    <w:lsdException w:name="Colorful Grid Accent 3" w:semiHidden="0" w:uiPriority="69" w:unhideWhenUsed="0"/>
    <w:lsdException w:name="Light Shading Accent 4" w:semiHidden="0" w:uiPriority="70" w:unhideWhenUsed="0"/>
    <w:lsdException w:name="Light List Accent 4" w:semiHidden="0" w:uiPriority="71" w:unhideWhenUsed="0"/>
    <w:lsdException w:name="Light Grid Accent 4" w:semiHidden="0" w:uiPriority="72" w:unhideWhenUsed="0"/>
    <w:lsdException w:name="Medium Shading 1 Accent 4" w:semiHidden="0" w:uiPriority="73" w:unhideWhenUsed="0"/>
    <w:lsdException w:name="Medium Shading 2 Accent 4" w:semiHidden="0" w:uiPriority="60" w:unhideWhenUsed="0"/>
    <w:lsdException w:name="Medium List 1 Accent 4" w:semiHidden="0" w:uiPriority="61" w:unhideWhenUsed="0"/>
    <w:lsdException w:name="Medium List 2 Accent 4" w:semiHidden="0" w:uiPriority="62" w:unhideWhenUsed="0"/>
    <w:lsdException w:name="Medium Grid 1 Accent 4" w:semiHidden="0" w:uiPriority="63" w:unhideWhenUsed="0"/>
    <w:lsdException w:name="Medium Grid 2 Accent 4" w:semiHidden="0" w:uiPriority="64" w:unhideWhenUsed="0"/>
    <w:lsdException w:name="Medium Grid 3 Accent 4" w:semiHidden="0" w:uiPriority="65" w:unhideWhenUsed="0"/>
    <w:lsdException w:name="Dark List Accent 4" w:semiHidden="0" w:uiPriority="66" w:unhideWhenUsed="0"/>
    <w:lsdException w:name="Colorful Shading Accent 4" w:semiHidden="0" w:uiPriority="67" w:unhideWhenUsed="0"/>
    <w:lsdException w:name="Colorful List Accent 4" w:semiHidden="0" w:uiPriority="68" w:unhideWhenUsed="0"/>
    <w:lsdException w:name="Colorful Grid Accent 4" w:semiHidden="0" w:uiPriority="69" w:unhideWhenUsed="0"/>
    <w:lsdException w:name="Light Shading Accent 5" w:semiHidden="0" w:uiPriority="70" w:unhideWhenUsed="0"/>
    <w:lsdException w:name="Light List Accent 5" w:semiHidden="0" w:uiPriority="71" w:unhideWhenUsed="0"/>
    <w:lsdException w:name="Light Grid Accent 5" w:semiHidden="0" w:uiPriority="72" w:unhideWhenUsed="0"/>
    <w:lsdException w:name="Medium Shading 1 Accent 5" w:semiHidden="0" w:uiPriority="73" w:unhideWhenUsed="0"/>
    <w:lsdException w:name="Medium Shading 2 Accent 5" w:semiHidden="0" w:uiPriority="60" w:unhideWhenUsed="0"/>
    <w:lsdException w:name="Medium List 1 Accent 5" w:semiHidden="0" w:uiPriority="61" w:unhideWhenUsed="0"/>
    <w:lsdException w:name="Medium List 2 Accent 5" w:semiHidden="0" w:uiPriority="62" w:unhideWhenUsed="0"/>
    <w:lsdException w:name="Medium Grid 1 Accent 5" w:semiHidden="0" w:uiPriority="63" w:unhideWhenUsed="0"/>
    <w:lsdException w:name="Medium Grid 2 Accent 5" w:semiHidden="0" w:uiPriority="64" w:unhideWhenUsed="0"/>
    <w:lsdException w:name="Medium Grid 3 Accent 5" w:semiHidden="0" w:uiPriority="65" w:unhideWhenUsed="0"/>
    <w:lsdException w:name="Dark List Accent 5" w:semiHidden="0" w:uiPriority="66" w:unhideWhenUsed="0"/>
    <w:lsdException w:name="Colorful Shading Accent 5" w:semiHidden="0" w:uiPriority="67" w:unhideWhenUsed="0"/>
    <w:lsdException w:name="Colorful List Accent 5" w:semiHidden="0" w:uiPriority="68" w:unhideWhenUsed="0"/>
    <w:lsdException w:name="Colorful Grid Accent 5" w:semiHidden="0" w:uiPriority="69" w:unhideWhenUsed="0"/>
    <w:lsdException w:name="Light Shading Accent 6" w:semiHidden="0" w:uiPriority="70" w:unhideWhenUsed="0"/>
    <w:lsdException w:name="Light List Accent 6" w:semiHidden="0" w:uiPriority="71" w:unhideWhenUsed="0"/>
    <w:lsdException w:name="Light Grid Accent 6" w:semiHidden="0" w:uiPriority="72" w:unhideWhenUsed="0"/>
    <w:lsdException w:name="Medium Shading 1 Accent 6" w:semiHidden="0" w:uiPriority="73" w:unhideWhenUsed="0"/>
    <w:lsdException w:name="Medium Shading 2 Accent 6" w:semiHidden="0" w:uiPriority="60" w:unhideWhenUsed="0"/>
    <w:lsdException w:name="Medium List 1 Accent 6" w:semiHidden="0" w:uiPriority="61" w:unhideWhenUsed="0"/>
    <w:lsdException w:name="Medium List 2 Accent 6" w:semiHidden="0" w:uiPriority="62" w:unhideWhenUsed="0"/>
    <w:lsdException w:name="Medium Grid 1 Accent 6" w:semiHidden="0" w:uiPriority="63" w:unhideWhenUsed="0"/>
    <w:lsdException w:name="Medium Grid 2 Accent 6" w:semiHidden="0" w:uiPriority="64" w:unhideWhenUsed="0"/>
    <w:lsdException w:name="Medium Grid 3 Accent 6" w:semiHidden="0" w:uiPriority="65" w:unhideWhenUsed="0"/>
    <w:lsdException w:name="Dark List Accent 6" w:semiHidden="0" w:uiPriority="66" w:unhideWhenUsed="0"/>
    <w:lsdException w:name="Colorful Shading Accent 6" w:semiHidden="0" w:uiPriority="67" w:unhideWhenUsed="0"/>
    <w:lsdException w:name="Colorful List Accent 6" w:semiHidden="0" w:uiPriority="68" w:unhideWhenUsed="0"/>
    <w:lsdException w:name="Colorful Grid Accent 6" w:semiHidden="0" w:uiPriority="69" w:unhideWhenUsed="0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uiPriority="61"/>
    <w:lsdException w:name="TOC Heading" w:uiPriority="62" w:qFormat="1"/>
  </w:latentStyles>
  <w:style w:type="paragraph" w:default="1" w:styleId="Normalny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gwek2">
    <w:name w:val="heading 2"/>
    <w:basedOn w:val="Normalny"/>
    <w:next w:val="Normalny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Nagwek3">
    <w:name w:val="heading 3"/>
    <w:basedOn w:val="Nagwek2"/>
    <w:next w:val="Normalny"/>
    <w:qFormat/>
    <w:rsid w:val="006F1596"/>
    <w:pPr>
      <w:outlineLvl w:val="2"/>
    </w:pPr>
    <w:rPr>
      <w:color w:val="aut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F1596"/>
    <w:pPr>
      <w:tabs>
        <w:tab w:val="center" w:pos="4320"/>
        <w:tab w:val="right" w:pos="8640"/>
      </w:tabs>
    </w:pPr>
  </w:style>
  <w:style w:type="paragraph" w:styleId="Stopka">
    <w:name w:val="footer"/>
    <w:basedOn w:val="Normalny"/>
    <w:link w:val="StopkaZnak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ela-Siatka">
    <w:name w:val="Table Grid"/>
    <w:basedOn w:val="Standardowy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ny"/>
    <w:rsid w:val="0048435F"/>
    <w:pPr>
      <w:spacing w:line="300" w:lineRule="atLeast"/>
    </w:pPr>
    <w:rPr>
      <w:sz w:val="24"/>
    </w:rPr>
  </w:style>
  <w:style w:type="character" w:customStyle="1" w:styleId="Nagwek1Znak">
    <w:name w:val="Nagłówek 1 Znak"/>
    <w:link w:val="Nagwek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cze">
    <w:name w:val="Hyperlink"/>
    <w:uiPriority w:val="99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alny"/>
    <w:uiPriority w:val="34"/>
    <w:qFormat/>
    <w:rsid w:val="00B422EC"/>
    <w:pPr>
      <w:ind w:left="720"/>
    </w:pPr>
  </w:style>
  <w:style w:type="paragraph" w:styleId="Tekstdymka">
    <w:name w:val="Balloon Text"/>
    <w:basedOn w:val="Normalny"/>
    <w:link w:val="TekstdymkaZnak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StopkaZnak">
    <w:name w:val="Stopka Znak"/>
    <w:link w:val="Stopka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styleId="NormalnyWeb">
    <w:name w:val="Normal (Web)"/>
    <w:basedOn w:val="Normalny"/>
    <w:uiPriority w:val="99"/>
    <w:unhideWhenUsed/>
    <w:rsid w:val="00767BD7"/>
    <w:pPr>
      <w:spacing w:after="105" w:line="240" w:lineRule="auto"/>
    </w:pPr>
    <w:rPr>
      <w:rFonts w:ascii="Times New Roman" w:hAnsi="Times New Roman"/>
      <w:sz w:val="34"/>
      <w:szCs w:val="34"/>
      <w:lang w:eastAsia="de-DE"/>
    </w:rPr>
  </w:style>
  <w:style w:type="paragraph" w:styleId="Tekstprzypisukocowego">
    <w:name w:val="endnote text"/>
    <w:basedOn w:val="Normalny"/>
    <w:link w:val="TekstprzypisukocowegoZnak"/>
    <w:semiHidden/>
    <w:unhideWhenUsed/>
    <w:rsid w:val="00403A60"/>
    <w:pPr>
      <w:spacing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03A60"/>
    <w:rPr>
      <w:rFonts w:ascii="Arial" w:hAnsi="Arial"/>
      <w:lang w:eastAsia="en-US"/>
    </w:rPr>
  </w:style>
  <w:style w:type="character" w:styleId="Odwoanieprzypisukocowego">
    <w:name w:val="endnote reference"/>
    <w:basedOn w:val="Domylnaczcionkaakapitu"/>
    <w:semiHidden/>
    <w:unhideWhenUsed/>
    <w:rsid w:val="00403A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jjarosz@solskibm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orota.strosznajder@henkel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enkel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henkel.com/sustainability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henkel.com/sustainabilityreport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AE439-8C11-40F6-AC1B-77F3FBCD5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1140</Words>
  <Characters>6846</Characters>
  <Application>Microsoft Office Word</Application>
  <DocSecurity>0</DocSecurity>
  <Lines>57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7971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Rabea Moellers</dc:creator>
  <cp:lastModifiedBy>Aleksandra Gołda</cp:lastModifiedBy>
  <cp:revision>3</cp:revision>
  <cp:lastPrinted>2017-02-24T11:16:00Z</cp:lastPrinted>
  <dcterms:created xsi:type="dcterms:W3CDTF">2017-02-24T11:16:00Z</dcterms:created>
  <dcterms:modified xsi:type="dcterms:W3CDTF">2017-02-24T11:18:00Z</dcterms:modified>
</cp:coreProperties>
</file>