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BDC09" w14:textId="3E9F8C0B" w:rsidR="00B422EC" w:rsidRPr="00A6032C" w:rsidRDefault="00EA7C8A" w:rsidP="00A66DB1">
      <w:pPr>
        <w:spacing w:before="120"/>
        <w:jc w:val="right"/>
        <w:rPr>
          <w:rFonts w:cs="Arial"/>
          <w:i/>
          <w:sz w:val="24"/>
          <w:lang w:val="en-US" w:eastAsia="zh-CN"/>
        </w:rPr>
      </w:pPr>
      <w:bookmarkStart w:id="0" w:name="OLE_LINK5"/>
      <w:r w:rsidRPr="00A6032C">
        <w:rPr>
          <w:rFonts w:cs="Arial"/>
          <w:sz w:val="24"/>
          <w:lang w:val="en-US" w:eastAsia="zh-CN"/>
        </w:rPr>
        <w:t>2017</w:t>
      </w:r>
      <w:r w:rsidRPr="00A6032C">
        <w:rPr>
          <w:rFonts w:cs="Arial"/>
          <w:sz w:val="24"/>
          <w:lang w:val="en-US" w:eastAsia="zh-CN"/>
        </w:rPr>
        <w:t>年</w:t>
      </w:r>
      <w:r w:rsidRPr="00A6032C">
        <w:rPr>
          <w:rFonts w:cs="Arial"/>
          <w:sz w:val="24"/>
          <w:lang w:val="en-US" w:eastAsia="zh-CN"/>
        </w:rPr>
        <w:t>9</w:t>
      </w:r>
      <w:r w:rsidRPr="00A6032C">
        <w:rPr>
          <w:rFonts w:cs="Arial"/>
          <w:sz w:val="24"/>
          <w:lang w:val="en-US" w:eastAsia="zh-CN"/>
        </w:rPr>
        <w:t>月</w:t>
      </w:r>
      <w:r w:rsidRPr="00A6032C">
        <w:rPr>
          <w:rFonts w:cs="Arial"/>
          <w:sz w:val="24"/>
          <w:lang w:val="en-US" w:eastAsia="zh-CN"/>
        </w:rPr>
        <w:t>11</w:t>
      </w:r>
      <w:r w:rsidRPr="00A6032C">
        <w:rPr>
          <w:rFonts w:cs="Arial"/>
          <w:sz w:val="24"/>
          <w:lang w:val="en-US" w:eastAsia="zh-CN"/>
        </w:rPr>
        <w:t>日</w:t>
      </w:r>
    </w:p>
    <w:bookmarkEnd w:id="0"/>
    <w:p w14:paraId="0B254387" w14:textId="77777777" w:rsidR="005E69D9" w:rsidRPr="005A5CE8" w:rsidRDefault="005E69D9" w:rsidP="00B422EC">
      <w:pPr>
        <w:pStyle w:val="Standard12pt"/>
        <w:rPr>
          <w:lang w:val="en-US" w:eastAsia="zh-CN"/>
        </w:rPr>
      </w:pPr>
    </w:p>
    <w:p w14:paraId="31A60E92" w14:textId="77777777" w:rsidR="008700B2" w:rsidRPr="005A5CE8" w:rsidRDefault="008700B2" w:rsidP="002F13B2">
      <w:pPr>
        <w:pStyle w:val="Standard12pt"/>
        <w:rPr>
          <w:lang w:val="en-US" w:eastAsia="zh-CN"/>
        </w:rPr>
      </w:pPr>
    </w:p>
    <w:p w14:paraId="08F7D3F3" w14:textId="2F92AB2E" w:rsidR="008700B2" w:rsidRPr="008700B2" w:rsidRDefault="008700B2" w:rsidP="008700B2">
      <w:pPr>
        <w:pStyle w:val="Heading1"/>
        <w:spacing w:line="240" w:lineRule="auto"/>
        <w:rPr>
          <w:lang w:val="en-US" w:eastAsia="zh-CN"/>
        </w:rPr>
      </w:pPr>
      <w:bookmarkStart w:id="1" w:name="_Hlk492490830"/>
      <w:bookmarkStart w:id="2" w:name="OLE_LINK6"/>
      <w:bookmarkStart w:id="3" w:name="OLE_LINK8"/>
      <w:bookmarkStart w:id="4" w:name="OLE_LINK7"/>
      <w:r w:rsidRPr="008700B2">
        <w:rPr>
          <w:rFonts w:hint="eastAsia"/>
          <w:sz w:val="40"/>
          <w:lang w:val="en-US" w:eastAsia="zh-CN"/>
        </w:rPr>
        <w:t>汉高</w:t>
      </w:r>
      <w:bookmarkEnd w:id="1"/>
      <w:bookmarkEnd w:id="2"/>
      <w:r w:rsidR="008D5A26">
        <w:rPr>
          <w:rFonts w:hint="eastAsia"/>
          <w:sz w:val="40"/>
          <w:lang w:val="en-US" w:eastAsia="zh-CN"/>
        </w:rPr>
        <w:t>入驻全新</w:t>
      </w:r>
      <w:r w:rsidRPr="008700B2">
        <w:rPr>
          <w:rFonts w:hint="eastAsia"/>
          <w:sz w:val="40"/>
          <w:lang w:val="en-US" w:eastAsia="zh-CN"/>
        </w:rPr>
        <w:t>亚太区及大中华区总部</w:t>
      </w:r>
      <w:r w:rsidR="002B05B6">
        <w:rPr>
          <w:rFonts w:hint="eastAsia"/>
          <w:sz w:val="40"/>
          <w:lang w:val="en-US" w:eastAsia="zh-CN"/>
        </w:rPr>
        <w:t xml:space="preserve"> </w:t>
      </w:r>
      <w:bookmarkEnd w:id="3"/>
      <w:r w:rsidR="00D446CF">
        <w:rPr>
          <w:rFonts w:hint="eastAsia"/>
          <w:sz w:val="40"/>
          <w:lang w:val="en-US" w:eastAsia="zh-CN"/>
        </w:rPr>
        <w:t>推动增长</w:t>
      </w:r>
      <w:bookmarkStart w:id="5" w:name="_GoBack"/>
      <w:bookmarkEnd w:id="5"/>
    </w:p>
    <w:bookmarkEnd w:id="4"/>
    <w:p w14:paraId="534C2617" w14:textId="77777777" w:rsidR="00EB34F1" w:rsidRPr="005A5CE8" w:rsidRDefault="00EB34F1" w:rsidP="006E32CF">
      <w:pPr>
        <w:spacing w:line="360" w:lineRule="auto"/>
        <w:jc w:val="both"/>
        <w:rPr>
          <w:sz w:val="24"/>
          <w:lang w:val="en-US" w:eastAsia="zh-CN"/>
        </w:rPr>
      </w:pPr>
    </w:p>
    <w:p w14:paraId="1F2EA9B6" w14:textId="0568FD7A" w:rsidR="00D54F31" w:rsidRDefault="00F43F8D" w:rsidP="00D54F31">
      <w:pPr>
        <w:spacing w:line="360" w:lineRule="auto"/>
        <w:jc w:val="both"/>
        <w:rPr>
          <w:sz w:val="24"/>
          <w:lang w:val="en-US" w:eastAsia="zh-CN"/>
        </w:rPr>
      </w:pPr>
      <w:r w:rsidRPr="00F43F8D">
        <w:rPr>
          <w:rFonts w:hint="eastAsia"/>
          <w:sz w:val="24"/>
          <w:lang w:val="en-US" w:eastAsia="zh-CN"/>
        </w:rPr>
        <w:t>上海——近日，汉高</w:t>
      </w:r>
      <w:r w:rsidR="00EA7C8A">
        <w:rPr>
          <w:rFonts w:hint="eastAsia"/>
          <w:sz w:val="24"/>
          <w:lang w:val="en-US" w:eastAsia="zh-CN"/>
        </w:rPr>
        <w:t>正式</w:t>
      </w:r>
      <w:r w:rsidR="00001BD2">
        <w:rPr>
          <w:rFonts w:hint="eastAsia"/>
          <w:sz w:val="24"/>
          <w:lang w:val="en-US" w:eastAsia="zh-CN"/>
        </w:rPr>
        <w:t>入驻</w:t>
      </w:r>
      <w:r w:rsidR="008700B2">
        <w:rPr>
          <w:rFonts w:hint="eastAsia"/>
          <w:sz w:val="24"/>
          <w:lang w:val="en-US" w:eastAsia="zh-CN"/>
        </w:rPr>
        <w:t>位于上海市杨浦区的汉高管理中心，并</w:t>
      </w:r>
      <w:r w:rsidR="00001BD2">
        <w:rPr>
          <w:rFonts w:hint="eastAsia"/>
          <w:sz w:val="24"/>
          <w:lang w:val="en-US" w:eastAsia="zh-CN"/>
        </w:rPr>
        <w:t>宣布其成为</w:t>
      </w:r>
      <w:r w:rsidR="008700B2">
        <w:rPr>
          <w:rFonts w:hint="eastAsia"/>
          <w:sz w:val="24"/>
          <w:lang w:val="en-US" w:eastAsia="zh-CN"/>
        </w:rPr>
        <w:t>汉高</w:t>
      </w:r>
      <w:r w:rsidR="008700B2" w:rsidRPr="008700B2">
        <w:rPr>
          <w:rFonts w:hint="eastAsia"/>
          <w:sz w:val="24"/>
          <w:lang w:val="en-US" w:eastAsia="zh-CN"/>
        </w:rPr>
        <w:t>亚太区及大中华区总部</w:t>
      </w:r>
      <w:r w:rsidRPr="00F43F8D">
        <w:rPr>
          <w:rFonts w:hint="eastAsia"/>
          <w:sz w:val="24"/>
          <w:lang w:val="en-US" w:eastAsia="zh-CN"/>
        </w:rPr>
        <w:t>。</w:t>
      </w:r>
      <w:r w:rsidR="00EA7C8A">
        <w:rPr>
          <w:rFonts w:hint="eastAsia"/>
          <w:sz w:val="24"/>
          <w:lang w:val="en-US" w:eastAsia="zh-CN"/>
        </w:rPr>
        <w:t>新址</w:t>
      </w:r>
      <w:r w:rsidRPr="00F43F8D">
        <w:rPr>
          <w:rFonts w:hint="eastAsia"/>
          <w:sz w:val="24"/>
          <w:lang w:val="en-US" w:eastAsia="zh-CN"/>
        </w:rPr>
        <w:t>坐落于</w:t>
      </w:r>
      <w:r w:rsidR="00C95FDA">
        <w:rPr>
          <w:rFonts w:hint="eastAsia"/>
          <w:sz w:val="24"/>
          <w:lang w:val="en-US" w:eastAsia="zh-CN"/>
        </w:rPr>
        <w:t>蓬勃</w:t>
      </w:r>
      <w:r w:rsidRPr="00F43F8D">
        <w:rPr>
          <w:rFonts w:hint="eastAsia"/>
          <w:sz w:val="24"/>
          <w:lang w:val="en-US" w:eastAsia="zh-CN"/>
        </w:rPr>
        <w:t>发展的新江湾城，占地</w:t>
      </w:r>
      <w:r w:rsidR="008700B2">
        <w:rPr>
          <w:rFonts w:hint="eastAsia"/>
          <w:sz w:val="24"/>
          <w:lang w:val="en-US" w:eastAsia="zh-CN"/>
        </w:rPr>
        <w:t>面积</w:t>
      </w:r>
      <w:r w:rsidRPr="00F43F8D">
        <w:rPr>
          <w:rFonts w:hint="eastAsia"/>
          <w:sz w:val="24"/>
          <w:lang w:val="en-US" w:eastAsia="zh-CN"/>
        </w:rPr>
        <w:t>23</w:t>
      </w:r>
      <w:r w:rsidR="008700B2">
        <w:rPr>
          <w:sz w:val="24"/>
          <w:lang w:val="en-US" w:eastAsia="zh-CN"/>
        </w:rPr>
        <w:t>,</w:t>
      </w:r>
      <w:r w:rsidRPr="00F43F8D">
        <w:rPr>
          <w:rFonts w:hint="eastAsia"/>
          <w:sz w:val="24"/>
          <w:lang w:val="en-US" w:eastAsia="zh-CN"/>
        </w:rPr>
        <w:t>952</w:t>
      </w:r>
      <w:r w:rsidRPr="00F43F8D">
        <w:rPr>
          <w:rFonts w:hint="eastAsia"/>
          <w:sz w:val="24"/>
          <w:lang w:val="en-US" w:eastAsia="zh-CN"/>
        </w:rPr>
        <w:t>平方米，</w:t>
      </w:r>
      <w:r w:rsidR="00EA7C8A">
        <w:rPr>
          <w:rFonts w:hint="eastAsia"/>
          <w:sz w:val="24"/>
          <w:lang w:val="en-US" w:eastAsia="zh-CN"/>
        </w:rPr>
        <w:t>预计</w:t>
      </w:r>
      <w:r w:rsidRPr="00F43F8D">
        <w:rPr>
          <w:rFonts w:hint="eastAsia"/>
          <w:sz w:val="24"/>
          <w:lang w:val="en-US" w:eastAsia="zh-CN"/>
        </w:rPr>
        <w:t>将容纳近</w:t>
      </w:r>
      <w:r w:rsidRPr="00F43F8D">
        <w:rPr>
          <w:rFonts w:hint="eastAsia"/>
          <w:sz w:val="24"/>
          <w:lang w:val="en-US" w:eastAsia="zh-CN"/>
        </w:rPr>
        <w:t>1</w:t>
      </w:r>
      <w:r w:rsidR="008700B2">
        <w:rPr>
          <w:sz w:val="24"/>
          <w:lang w:val="en-US" w:eastAsia="zh-CN"/>
        </w:rPr>
        <w:t>,</w:t>
      </w:r>
      <w:r w:rsidRPr="00F43F8D">
        <w:rPr>
          <w:rFonts w:hint="eastAsia"/>
          <w:sz w:val="24"/>
          <w:lang w:val="en-US" w:eastAsia="zh-CN"/>
        </w:rPr>
        <w:t>500</w:t>
      </w:r>
      <w:r w:rsidR="008700B2">
        <w:rPr>
          <w:rFonts w:hint="eastAsia"/>
          <w:sz w:val="24"/>
          <w:lang w:val="en-US" w:eastAsia="zh-CN"/>
        </w:rPr>
        <w:t>名员工。</w:t>
      </w:r>
      <w:r w:rsidR="00EA7C8A">
        <w:rPr>
          <w:rFonts w:hint="eastAsia"/>
          <w:sz w:val="24"/>
          <w:lang w:val="en-US" w:eastAsia="zh-CN"/>
        </w:rPr>
        <w:t>而其</w:t>
      </w:r>
      <w:r w:rsidRPr="00F43F8D">
        <w:rPr>
          <w:rFonts w:hint="eastAsia"/>
          <w:sz w:val="24"/>
          <w:lang w:val="en-US" w:eastAsia="zh-CN"/>
        </w:rPr>
        <w:t>位于浦东新区张江的</w:t>
      </w:r>
      <w:r w:rsidR="008700B2">
        <w:rPr>
          <w:rFonts w:hint="eastAsia"/>
          <w:sz w:val="24"/>
          <w:lang w:val="en-US" w:eastAsia="zh-CN"/>
        </w:rPr>
        <w:t>原地区总部</w:t>
      </w:r>
      <w:r w:rsidRPr="00F43F8D">
        <w:rPr>
          <w:rFonts w:hint="eastAsia"/>
          <w:sz w:val="24"/>
          <w:lang w:val="en-US" w:eastAsia="zh-CN"/>
        </w:rPr>
        <w:t>将</w:t>
      </w:r>
      <w:r w:rsidR="00D63112">
        <w:rPr>
          <w:rFonts w:hint="eastAsia"/>
          <w:sz w:val="24"/>
          <w:lang w:val="en-US" w:eastAsia="zh-CN"/>
        </w:rPr>
        <w:t>继续</w:t>
      </w:r>
      <w:r w:rsidRPr="00F43F8D">
        <w:rPr>
          <w:rFonts w:hint="eastAsia"/>
          <w:sz w:val="24"/>
          <w:lang w:val="en-US" w:eastAsia="zh-CN"/>
        </w:rPr>
        <w:t>成为汉高</w:t>
      </w:r>
      <w:r w:rsidR="008700B2">
        <w:rPr>
          <w:rFonts w:hint="eastAsia"/>
          <w:sz w:val="24"/>
          <w:lang w:val="en-US" w:eastAsia="zh-CN"/>
        </w:rPr>
        <w:t>在</w:t>
      </w:r>
      <w:r w:rsidR="00D63112">
        <w:rPr>
          <w:rFonts w:hint="eastAsia"/>
          <w:sz w:val="24"/>
          <w:lang w:val="en-US" w:eastAsia="zh-CN"/>
        </w:rPr>
        <w:t>亚太地区的创新</w:t>
      </w:r>
      <w:r w:rsidR="00001BD2">
        <w:rPr>
          <w:rFonts w:hint="eastAsia"/>
          <w:sz w:val="24"/>
          <w:lang w:val="en-US" w:eastAsia="zh-CN"/>
        </w:rPr>
        <w:t>中心</w:t>
      </w:r>
      <w:r w:rsidRPr="00F43F8D">
        <w:rPr>
          <w:rFonts w:hint="eastAsia"/>
          <w:sz w:val="24"/>
          <w:lang w:val="en-US" w:eastAsia="zh-CN"/>
        </w:rPr>
        <w:t>。</w:t>
      </w:r>
    </w:p>
    <w:p w14:paraId="44DB40B1" w14:textId="77777777" w:rsidR="00F43F8D" w:rsidRPr="00D54F31" w:rsidRDefault="00F43F8D" w:rsidP="00D54F31">
      <w:pPr>
        <w:spacing w:line="360" w:lineRule="auto"/>
        <w:jc w:val="both"/>
        <w:rPr>
          <w:sz w:val="24"/>
          <w:lang w:val="en-US" w:eastAsia="zh-CN"/>
        </w:rPr>
      </w:pPr>
    </w:p>
    <w:p w14:paraId="7816886D" w14:textId="23514F2C" w:rsidR="00F43F8D" w:rsidRPr="00D54F31" w:rsidRDefault="00F43F8D" w:rsidP="00D54F31">
      <w:pPr>
        <w:spacing w:line="360" w:lineRule="auto"/>
        <w:jc w:val="both"/>
        <w:rPr>
          <w:sz w:val="24"/>
          <w:lang w:val="en-US" w:eastAsia="zh-CN"/>
        </w:rPr>
      </w:pPr>
      <w:r w:rsidRPr="00F43F8D">
        <w:rPr>
          <w:rFonts w:hint="eastAsia"/>
          <w:sz w:val="24"/>
          <w:lang w:val="en-US" w:eastAsia="zh-CN"/>
        </w:rPr>
        <w:t>“汉高</w:t>
      </w:r>
      <w:r w:rsidR="00D63112">
        <w:rPr>
          <w:rFonts w:hint="eastAsia"/>
          <w:sz w:val="24"/>
          <w:lang w:val="en-US" w:eastAsia="zh-CN"/>
        </w:rPr>
        <w:t>早在</w:t>
      </w:r>
      <w:r w:rsidRPr="00F43F8D">
        <w:rPr>
          <w:rFonts w:hint="eastAsia"/>
          <w:sz w:val="24"/>
          <w:lang w:val="en-US" w:eastAsia="zh-CN"/>
        </w:rPr>
        <w:t>2007</w:t>
      </w:r>
      <w:r w:rsidRPr="00F43F8D">
        <w:rPr>
          <w:rFonts w:hint="eastAsia"/>
          <w:sz w:val="24"/>
          <w:lang w:val="en-US" w:eastAsia="zh-CN"/>
        </w:rPr>
        <w:t>年</w:t>
      </w:r>
      <w:r w:rsidR="00001BD2">
        <w:rPr>
          <w:rFonts w:hint="eastAsia"/>
          <w:sz w:val="24"/>
          <w:lang w:val="en-US" w:eastAsia="zh-CN"/>
        </w:rPr>
        <w:t>已</w:t>
      </w:r>
      <w:r w:rsidR="0049687E">
        <w:rPr>
          <w:rFonts w:hint="eastAsia"/>
          <w:sz w:val="24"/>
          <w:lang w:val="en-US" w:eastAsia="zh-CN"/>
        </w:rPr>
        <w:t>选择上海成为</w:t>
      </w:r>
      <w:r w:rsidR="00001BD2">
        <w:rPr>
          <w:rFonts w:hint="eastAsia"/>
          <w:sz w:val="24"/>
          <w:lang w:val="en-US" w:eastAsia="zh-CN"/>
        </w:rPr>
        <w:t>亚太区及大中华区总部</w:t>
      </w:r>
      <w:r w:rsidRPr="00F43F8D">
        <w:rPr>
          <w:rFonts w:hint="eastAsia"/>
          <w:sz w:val="24"/>
          <w:lang w:val="en-US" w:eastAsia="zh-CN"/>
        </w:rPr>
        <w:t>，</w:t>
      </w:r>
      <w:r w:rsidR="0049687E">
        <w:rPr>
          <w:rFonts w:hint="eastAsia"/>
          <w:sz w:val="24"/>
          <w:lang w:val="en-US" w:eastAsia="zh-CN"/>
        </w:rPr>
        <w:t>并</w:t>
      </w:r>
      <w:r w:rsidR="00EA7C8A">
        <w:rPr>
          <w:rFonts w:hint="eastAsia"/>
          <w:sz w:val="24"/>
          <w:lang w:val="en-US" w:eastAsia="zh-CN"/>
        </w:rPr>
        <w:t>在</w:t>
      </w:r>
      <w:r w:rsidR="009D50DD">
        <w:rPr>
          <w:rFonts w:hint="eastAsia"/>
          <w:sz w:val="24"/>
          <w:lang w:val="en-US" w:eastAsia="zh-CN"/>
        </w:rPr>
        <w:t>过去十年间</w:t>
      </w:r>
      <w:r w:rsidR="00EA7C8A">
        <w:rPr>
          <w:rFonts w:hint="eastAsia"/>
          <w:sz w:val="24"/>
          <w:lang w:val="en-US" w:eastAsia="zh-CN"/>
        </w:rPr>
        <w:t>积极</w:t>
      </w:r>
      <w:r w:rsidR="009D50DD">
        <w:rPr>
          <w:rFonts w:hint="eastAsia"/>
          <w:sz w:val="24"/>
          <w:lang w:val="en-US" w:eastAsia="zh-CN"/>
        </w:rPr>
        <w:t>深化</w:t>
      </w:r>
      <w:r w:rsidR="0049687E">
        <w:rPr>
          <w:rFonts w:hint="eastAsia"/>
          <w:sz w:val="24"/>
          <w:lang w:val="en-US" w:eastAsia="zh-CN"/>
        </w:rPr>
        <w:t>区域</w:t>
      </w:r>
      <w:r w:rsidR="009D50DD">
        <w:rPr>
          <w:rFonts w:hint="eastAsia"/>
          <w:sz w:val="24"/>
          <w:lang w:val="en-US" w:eastAsia="zh-CN"/>
        </w:rPr>
        <w:t>布局</w:t>
      </w:r>
      <w:r w:rsidR="0049687E">
        <w:rPr>
          <w:rFonts w:hint="eastAsia"/>
          <w:sz w:val="24"/>
          <w:lang w:val="en-US" w:eastAsia="zh-CN"/>
        </w:rPr>
        <w:t>，</w:t>
      </w:r>
      <w:r w:rsidR="009D50DD">
        <w:rPr>
          <w:rFonts w:hint="eastAsia"/>
          <w:sz w:val="24"/>
          <w:lang w:val="en-US" w:eastAsia="zh-CN"/>
        </w:rPr>
        <w:t>扩大市场投入</w:t>
      </w:r>
      <w:r w:rsidRPr="00F43F8D">
        <w:rPr>
          <w:rFonts w:hint="eastAsia"/>
          <w:sz w:val="24"/>
          <w:lang w:val="en-US" w:eastAsia="zh-CN"/>
        </w:rPr>
        <w:t>。”汉高亚太区总裁张雯瑛</w:t>
      </w:r>
      <w:r w:rsidR="009D50DD">
        <w:rPr>
          <w:rFonts w:hint="eastAsia"/>
          <w:sz w:val="24"/>
          <w:lang w:val="en-US" w:eastAsia="zh-CN"/>
        </w:rPr>
        <w:t>表示</w:t>
      </w:r>
      <w:r w:rsidRPr="00F43F8D">
        <w:rPr>
          <w:rFonts w:hint="eastAsia"/>
          <w:sz w:val="24"/>
          <w:lang w:val="en-US" w:eastAsia="zh-CN"/>
        </w:rPr>
        <w:t>，“</w:t>
      </w:r>
      <w:r w:rsidR="009D50DD">
        <w:rPr>
          <w:rFonts w:hint="eastAsia"/>
          <w:sz w:val="24"/>
          <w:lang w:val="en-US" w:eastAsia="zh-CN"/>
        </w:rPr>
        <w:t>今天</w:t>
      </w:r>
      <w:r w:rsidR="0049687E">
        <w:rPr>
          <w:rFonts w:hint="eastAsia"/>
          <w:sz w:val="24"/>
          <w:lang w:val="en-US" w:eastAsia="zh-CN"/>
        </w:rPr>
        <w:t>，</w:t>
      </w:r>
      <w:r w:rsidR="009D50DD">
        <w:rPr>
          <w:rFonts w:hint="eastAsia"/>
          <w:sz w:val="24"/>
          <w:lang w:val="en-US" w:eastAsia="zh-CN"/>
        </w:rPr>
        <w:t>我们</w:t>
      </w:r>
      <w:r w:rsidR="005D7346">
        <w:rPr>
          <w:rFonts w:hint="eastAsia"/>
          <w:sz w:val="24"/>
          <w:lang w:val="en-US" w:eastAsia="zh-CN"/>
        </w:rPr>
        <w:t>将总部</w:t>
      </w:r>
      <w:r w:rsidR="009D50DD">
        <w:rPr>
          <w:rFonts w:hint="eastAsia"/>
          <w:sz w:val="24"/>
          <w:lang w:val="en-US" w:eastAsia="zh-CN"/>
        </w:rPr>
        <w:t>搬迁至汉高管理中心，进一步强调了</w:t>
      </w:r>
      <w:r w:rsidRPr="00F43F8D">
        <w:rPr>
          <w:rFonts w:hint="eastAsia"/>
          <w:sz w:val="24"/>
          <w:lang w:val="en-US" w:eastAsia="zh-CN"/>
        </w:rPr>
        <w:t>亚太及中国市场</w:t>
      </w:r>
      <w:r w:rsidR="009D50DD">
        <w:rPr>
          <w:rFonts w:hint="eastAsia"/>
          <w:sz w:val="24"/>
          <w:lang w:val="en-US" w:eastAsia="zh-CN"/>
        </w:rPr>
        <w:t>对汉高业务发展的战略意义</w:t>
      </w:r>
      <w:r w:rsidRPr="00F43F8D">
        <w:rPr>
          <w:rFonts w:hint="eastAsia"/>
          <w:sz w:val="24"/>
          <w:lang w:val="en-US" w:eastAsia="zh-CN"/>
        </w:rPr>
        <w:t>，</w:t>
      </w:r>
      <w:r w:rsidR="009D50DD">
        <w:rPr>
          <w:rFonts w:hint="eastAsia"/>
          <w:sz w:val="24"/>
          <w:lang w:val="en-US" w:eastAsia="zh-CN"/>
        </w:rPr>
        <w:t>同时也体现</w:t>
      </w:r>
      <w:r w:rsidRPr="00F43F8D">
        <w:rPr>
          <w:rFonts w:hint="eastAsia"/>
          <w:sz w:val="24"/>
          <w:lang w:val="en-US" w:eastAsia="zh-CN"/>
        </w:rPr>
        <w:t>了我们致力于</w:t>
      </w:r>
      <w:r w:rsidR="009D50DD">
        <w:rPr>
          <w:rFonts w:hint="eastAsia"/>
          <w:sz w:val="24"/>
          <w:lang w:val="en-US" w:eastAsia="zh-CN"/>
        </w:rPr>
        <w:t>推动</w:t>
      </w:r>
      <w:r w:rsidR="005D7346">
        <w:rPr>
          <w:rFonts w:hint="eastAsia"/>
          <w:sz w:val="24"/>
          <w:lang w:val="en-US" w:eastAsia="zh-CN"/>
        </w:rPr>
        <w:t>该</w:t>
      </w:r>
      <w:r w:rsidRPr="00F43F8D">
        <w:rPr>
          <w:rFonts w:hint="eastAsia"/>
          <w:sz w:val="24"/>
          <w:lang w:val="en-US" w:eastAsia="zh-CN"/>
        </w:rPr>
        <w:t>地区业务增长</w:t>
      </w:r>
      <w:r w:rsidR="0049687E">
        <w:rPr>
          <w:rFonts w:hint="eastAsia"/>
          <w:sz w:val="24"/>
          <w:lang w:val="en-US" w:eastAsia="zh-CN"/>
        </w:rPr>
        <w:t>、</w:t>
      </w:r>
      <w:r w:rsidRPr="00F43F8D">
        <w:rPr>
          <w:rFonts w:hint="eastAsia"/>
          <w:sz w:val="24"/>
          <w:lang w:val="en-US" w:eastAsia="zh-CN"/>
        </w:rPr>
        <w:t>实现‘汉高</w:t>
      </w:r>
      <w:r w:rsidRPr="00F43F8D">
        <w:rPr>
          <w:rFonts w:hint="eastAsia"/>
          <w:sz w:val="24"/>
          <w:lang w:val="en-US" w:eastAsia="zh-CN"/>
        </w:rPr>
        <w:t>2020</w:t>
      </w:r>
      <w:r w:rsidRPr="00E7756B">
        <w:rPr>
          <w:rFonts w:hint="eastAsia"/>
          <w:sz w:val="24"/>
          <w:vertAlign w:val="superscript"/>
          <w:lang w:val="en-US" w:eastAsia="zh-CN"/>
        </w:rPr>
        <w:t>+</w:t>
      </w:r>
      <w:r w:rsidRPr="00F43F8D">
        <w:rPr>
          <w:rFonts w:hint="eastAsia"/>
          <w:sz w:val="24"/>
          <w:lang w:val="en-US" w:eastAsia="zh-CN"/>
        </w:rPr>
        <w:t>’战略目标的雄心。”</w:t>
      </w:r>
    </w:p>
    <w:p w14:paraId="6DCA3618" w14:textId="77777777" w:rsidR="00D54F31" w:rsidRPr="00D54F31" w:rsidRDefault="00D54F31" w:rsidP="00D54F31">
      <w:pPr>
        <w:spacing w:line="360" w:lineRule="auto"/>
        <w:jc w:val="both"/>
        <w:rPr>
          <w:sz w:val="24"/>
          <w:lang w:val="en-US" w:eastAsia="zh-CN"/>
        </w:rPr>
      </w:pPr>
    </w:p>
    <w:p w14:paraId="2C98226F" w14:textId="37E7BCAB" w:rsidR="00D54F31" w:rsidRDefault="00E7756B" w:rsidP="00D54F31">
      <w:pPr>
        <w:spacing w:line="360" w:lineRule="auto"/>
        <w:jc w:val="both"/>
        <w:rPr>
          <w:sz w:val="24"/>
          <w:lang w:val="en-US" w:eastAsia="zh-CN"/>
        </w:rPr>
      </w:pPr>
      <w:r w:rsidRPr="005D7346">
        <w:rPr>
          <w:rFonts w:hint="eastAsia"/>
          <w:b/>
          <w:sz w:val="24"/>
          <w:lang w:val="en-US" w:eastAsia="zh-CN"/>
        </w:rPr>
        <w:t>汉高</w:t>
      </w:r>
      <w:r w:rsidR="005D7346" w:rsidRPr="005D7346">
        <w:rPr>
          <w:rFonts w:hint="eastAsia"/>
          <w:b/>
          <w:sz w:val="24"/>
          <w:lang w:val="en-US" w:eastAsia="zh-CN"/>
        </w:rPr>
        <w:t>积极履行对</w:t>
      </w:r>
      <w:r w:rsidRPr="005D7346">
        <w:rPr>
          <w:rFonts w:hint="eastAsia"/>
          <w:b/>
          <w:sz w:val="24"/>
          <w:lang w:val="en-US" w:eastAsia="zh-CN"/>
        </w:rPr>
        <w:t>亚太</w:t>
      </w:r>
      <w:r w:rsidR="00F43F8D" w:rsidRPr="005D7346">
        <w:rPr>
          <w:rFonts w:hint="eastAsia"/>
          <w:b/>
          <w:sz w:val="24"/>
          <w:lang w:val="en-US" w:eastAsia="zh-CN"/>
        </w:rPr>
        <w:t>及中国市场</w:t>
      </w:r>
      <w:r w:rsidR="00D63112">
        <w:rPr>
          <w:rFonts w:hint="eastAsia"/>
          <w:b/>
          <w:sz w:val="24"/>
          <w:lang w:val="en-US" w:eastAsia="zh-CN"/>
        </w:rPr>
        <w:t>的</w:t>
      </w:r>
      <w:r w:rsidR="005D7346" w:rsidRPr="005D7346">
        <w:rPr>
          <w:rFonts w:hint="eastAsia"/>
          <w:b/>
          <w:sz w:val="24"/>
          <w:lang w:val="en-US" w:eastAsia="zh-CN"/>
        </w:rPr>
        <w:t>承诺</w:t>
      </w:r>
    </w:p>
    <w:p w14:paraId="2078F322" w14:textId="77777777" w:rsidR="00F43F8D" w:rsidRPr="00D54F31" w:rsidRDefault="00F43F8D" w:rsidP="00D54F31">
      <w:pPr>
        <w:spacing w:line="360" w:lineRule="auto"/>
        <w:jc w:val="both"/>
        <w:rPr>
          <w:sz w:val="24"/>
          <w:lang w:val="en-US" w:eastAsia="zh-CN"/>
        </w:rPr>
      </w:pPr>
    </w:p>
    <w:p w14:paraId="45015BFB" w14:textId="16794E08" w:rsidR="00D54F31" w:rsidRPr="00D54F31" w:rsidRDefault="006E688F" w:rsidP="00D54F31">
      <w:pPr>
        <w:spacing w:line="360" w:lineRule="auto"/>
        <w:jc w:val="both"/>
        <w:rPr>
          <w:sz w:val="24"/>
          <w:lang w:val="en-US" w:eastAsia="zh-CN"/>
        </w:rPr>
      </w:pPr>
      <w:r>
        <w:rPr>
          <w:rFonts w:hint="eastAsia"/>
          <w:sz w:val="24"/>
          <w:lang w:val="en-US" w:eastAsia="zh-CN"/>
        </w:rPr>
        <w:t>汉高在亚太地区的</w:t>
      </w:r>
      <w:r w:rsidR="00D81018">
        <w:rPr>
          <w:rFonts w:hint="eastAsia"/>
          <w:sz w:val="24"/>
          <w:lang w:val="en-US" w:eastAsia="zh-CN"/>
        </w:rPr>
        <w:t>发展</w:t>
      </w:r>
      <w:r w:rsidR="005D7346">
        <w:rPr>
          <w:rFonts w:hint="eastAsia"/>
          <w:sz w:val="24"/>
          <w:lang w:val="en-US" w:eastAsia="zh-CN"/>
        </w:rPr>
        <w:t>已取得了卓越成绩</w:t>
      </w:r>
      <w:r w:rsidR="00D54F31" w:rsidRPr="00D54F31">
        <w:rPr>
          <w:rFonts w:hint="eastAsia"/>
          <w:sz w:val="24"/>
          <w:lang w:val="en-US" w:eastAsia="zh-CN"/>
        </w:rPr>
        <w:t>，</w:t>
      </w:r>
      <w:r w:rsidR="00237457">
        <w:rPr>
          <w:rFonts w:hint="eastAsia"/>
          <w:sz w:val="24"/>
          <w:lang w:val="en-US" w:eastAsia="zh-CN"/>
        </w:rPr>
        <w:t>其</w:t>
      </w:r>
      <w:r w:rsidR="00346E1B">
        <w:rPr>
          <w:rFonts w:hint="eastAsia"/>
          <w:sz w:val="24"/>
          <w:lang w:val="en-US" w:eastAsia="zh-CN"/>
        </w:rPr>
        <w:t>亚太区</w:t>
      </w:r>
      <w:r w:rsidR="00D54F31" w:rsidRPr="00D54F31">
        <w:rPr>
          <w:rFonts w:hint="eastAsia"/>
          <w:sz w:val="24"/>
          <w:lang w:val="en-US" w:eastAsia="zh-CN"/>
        </w:rPr>
        <w:t>2016</w:t>
      </w:r>
      <w:r w:rsidR="00D54F31" w:rsidRPr="00D54F31">
        <w:rPr>
          <w:rFonts w:hint="eastAsia"/>
          <w:sz w:val="24"/>
          <w:lang w:val="en-US" w:eastAsia="zh-CN"/>
        </w:rPr>
        <w:t>年销售额达</w:t>
      </w:r>
      <w:r w:rsidR="005D7346">
        <w:rPr>
          <w:rFonts w:hint="eastAsia"/>
          <w:sz w:val="24"/>
          <w:lang w:val="en-US" w:eastAsia="zh-CN"/>
        </w:rPr>
        <w:t>到</w:t>
      </w:r>
      <w:r w:rsidR="00D54F31" w:rsidRPr="00D54F31">
        <w:rPr>
          <w:rFonts w:hint="eastAsia"/>
          <w:sz w:val="24"/>
          <w:lang w:val="en-US" w:eastAsia="zh-CN"/>
        </w:rPr>
        <w:t>32</w:t>
      </w:r>
      <w:r w:rsidR="00237457">
        <w:rPr>
          <w:sz w:val="24"/>
          <w:lang w:val="en-US" w:eastAsia="zh-CN"/>
        </w:rPr>
        <w:t>.46</w:t>
      </w:r>
      <w:r w:rsidR="00D54F31" w:rsidRPr="00D54F31">
        <w:rPr>
          <w:rFonts w:hint="eastAsia"/>
          <w:sz w:val="24"/>
          <w:lang w:val="en-US" w:eastAsia="zh-CN"/>
        </w:rPr>
        <w:t>亿欧元，</w:t>
      </w:r>
      <w:r w:rsidR="00D63112">
        <w:rPr>
          <w:rFonts w:hint="eastAsia"/>
          <w:sz w:val="24"/>
          <w:lang w:val="en-US" w:eastAsia="zh-CN"/>
        </w:rPr>
        <w:t>在</w:t>
      </w:r>
      <w:r w:rsidR="00D63112">
        <w:rPr>
          <w:rFonts w:hint="eastAsia"/>
          <w:sz w:val="24"/>
          <w:lang w:val="en-US" w:eastAsia="zh-CN"/>
        </w:rPr>
        <w:t>13</w:t>
      </w:r>
      <w:r w:rsidR="00001BD2">
        <w:rPr>
          <w:rFonts w:hint="eastAsia"/>
          <w:sz w:val="24"/>
          <w:lang w:val="en-US" w:eastAsia="zh-CN"/>
        </w:rPr>
        <w:t>个</w:t>
      </w:r>
      <w:r w:rsidR="00D63112">
        <w:rPr>
          <w:rFonts w:hint="eastAsia"/>
          <w:sz w:val="24"/>
          <w:lang w:val="en-US" w:eastAsia="zh-CN"/>
        </w:rPr>
        <w:t>市场</w:t>
      </w:r>
      <w:r>
        <w:rPr>
          <w:rFonts w:hint="eastAsia"/>
          <w:sz w:val="24"/>
          <w:lang w:val="en-US" w:eastAsia="zh-CN"/>
        </w:rPr>
        <w:t>拥有</w:t>
      </w:r>
      <w:r w:rsidR="00001BD2">
        <w:rPr>
          <w:rFonts w:hint="eastAsia"/>
          <w:sz w:val="24"/>
          <w:lang w:val="en-US" w:eastAsia="zh-CN"/>
        </w:rPr>
        <w:t>约</w:t>
      </w:r>
      <w:r w:rsidR="00D81018">
        <w:rPr>
          <w:rFonts w:hint="eastAsia"/>
          <w:sz w:val="24"/>
          <w:lang w:val="en-US" w:eastAsia="zh-CN"/>
        </w:rPr>
        <w:t>10</w:t>
      </w:r>
      <w:r w:rsidR="00D81018">
        <w:rPr>
          <w:sz w:val="24"/>
          <w:lang w:val="en-US" w:eastAsia="zh-CN"/>
        </w:rPr>
        <w:t>,</w:t>
      </w:r>
      <w:r w:rsidR="00D81018">
        <w:rPr>
          <w:rFonts w:hint="eastAsia"/>
          <w:sz w:val="24"/>
          <w:lang w:val="en-US" w:eastAsia="zh-CN"/>
        </w:rPr>
        <w:t>000</w:t>
      </w:r>
      <w:r w:rsidR="00D81018">
        <w:rPr>
          <w:rFonts w:hint="eastAsia"/>
          <w:sz w:val="24"/>
          <w:lang w:val="en-US" w:eastAsia="zh-CN"/>
        </w:rPr>
        <w:t>名</w:t>
      </w:r>
      <w:r w:rsidR="00C95FDA" w:rsidRPr="00D54F31">
        <w:rPr>
          <w:rFonts w:hint="eastAsia"/>
          <w:sz w:val="24"/>
          <w:lang w:val="en-US" w:eastAsia="zh-CN"/>
        </w:rPr>
        <w:t>员工</w:t>
      </w:r>
      <w:r w:rsidR="00D54F31" w:rsidRPr="00D54F31">
        <w:rPr>
          <w:rFonts w:hint="eastAsia"/>
          <w:sz w:val="24"/>
          <w:lang w:val="en-US" w:eastAsia="zh-CN"/>
        </w:rPr>
        <w:t>。</w:t>
      </w:r>
      <w:r w:rsidR="00D63112" w:rsidRPr="00D54F31">
        <w:rPr>
          <w:rFonts w:hint="eastAsia"/>
          <w:sz w:val="24"/>
          <w:lang w:val="en-US" w:eastAsia="zh-CN"/>
        </w:rPr>
        <w:t>通过</w:t>
      </w:r>
      <w:r w:rsidR="00D63112">
        <w:rPr>
          <w:rFonts w:hint="eastAsia"/>
          <w:sz w:val="24"/>
          <w:lang w:val="en-US" w:eastAsia="zh-CN"/>
        </w:rPr>
        <w:t>深化</w:t>
      </w:r>
      <w:r w:rsidR="00D63112" w:rsidRPr="00D54F31">
        <w:rPr>
          <w:rFonts w:hint="eastAsia"/>
          <w:sz w:val="24"/>
          <w:lang w:val="en-US" w:eastAsia="zh-CN"/>
        </w:rPr>
        <w:t>战略</w:t>
      </w:r>
      <w:r w:rsidR="00D63112">
        <w:rPr>
          <w:rFonts w:hint="eastAsia"/>
          <w:sz w:val="24"/>
          <w:lang w:val="en-US" w:eastAsia="zh-CN"/>
        </w:rPr>
        <w:t>性</w:t>
      </w:r>
      <w:r w:rsidR="00D63112" w:rsidRPr="00D54F31">
        <w:rPr>
          <w:rFonts w:hint="eastAsia"/>
          <w:sz w:val="24"/>
          <w:lang w:val="en-US" w:eastAsia="zh-CN"/>
        </w:rPr>
        <w:t>投资</w:t>
      </w:r>
      <w:r w:rsidR="00D63112">
        <w:rPr>
          <w:rFonts w:hint="eastAsia"/>
          <w:sz w:val="24"/>
          <w:lang w:val="en-US" w:eastAsia="zh-CN"/>
        </w:rPr>
        <w:t>，</w:t>
      </w:r>
      <w:r w:rsidR="00D54F31" w:rsidRPr="00D54F31">
        <w:rPr>
          <w:rFonts w:hint="eastAsia"/>
          <w:sz w:val="24"/>
          <w:lang w:val="en-US" w:eastAsia="zh-CN"/>
        </w:rPr>
        <w:t>汉高</w:t>
      </w:r>
      <w:r w:rsidR="005D7346">
        <w:rPr>
          <w:rFonts w:hint="eastAsia"/>
          <w:sz w:val="24"/>
          <w:lang w:val="en-US" w:eastAsia="zh-CN"/>
        </w:rPr>
        <w:t>不断加强</w:t>
      </w:r>
      <w:r w:rsidR="00D63112">
        <w:rPr>
          <w:rFonts w:hint="eastAsia"/>
          <w:sz w:val="24"/>
          <w:lang w:val="en-US" w:eastAsia="zh-CN"/>
        </w:rPr>
        <w:t>其</w:t>
      </w:r>
      <w:r w:rsidR="005D7346">
        <w:rPr>
          <w:rFonts w:hint="eastAsia"/>
          <w:sz w:val="24"/>
          <w:lang w:val="en-US" w:eastAsia="zh-CN"/>
        </w:rPr>
        <w:t>在</w:t>
      </w:r>
      <w:r w:rsidR="00D63112">
        <w:rPr>
          <w:rFonts w:hint="eastAsia"/>
          <w:sz w:val="24"/>
          <w:lang w:val="en-US" w:eastAsia="zh-CN"/>
        </w:rPr>
        <w:t>该</w:t>
      </w:r>
      <w:r w:rsidR="005D7346">
        <w:rPr>
          <w:rFonts w:hint="eastAsia"/>
          <w:sz w:val="24"/>
          <w:lang w:val="en-US" w:eastAsia="zh-CN"/>
        </w:rPr>
        <w:t>地区的</w:t>
      </w:r>
      <w:r w:rsidR="005D7346" w:rsidRPr="00D54F31">
        <w:rPr>
          <w:rFonts w:hint="eastAsia"/>
          <w:sz w:val="24"/>
          <w:lang w:val="en-US" w:eastAsia="zh-CN"/>
        </w:rPr>
        <w:t>生产</w:t>
      </w:r>
      <w:r w:rsidR="005D7346">
        <w:rPr>
          <w:rFonts w:hint="eastAsia"/>
          <w:sz w:val="24"/>
          <w:lang w:val="en-US" w:eastAsia="zh-CN"/>
        </w:rPr>
        <w:t>和</w:t>
      </w:r>
      <w:r w:rsidR="005D7346" w:rsidRPr="00D54F31">
        <w:rPr>
          <w:rFonts w:hint="eastAsia"/>
          <w:sz w:val="24"/>
          <w:lang w:val="en-US" w:eastAsia="zh-CN"/>
        </w:rPr>
        <w:t>创新能力</w:t>
      </w:r>
      <w:r w:rsidR="005D7346">
        <w:rPr>
          <w:rFonts w:hint="eastAsia"/>
          <w:sz w:val="24"/>
          <w:lang w:val="en-US" w:eastAsia="zh-CN"/>
        </w:rPr>
        <w:t>，</w:t>
      </w:r>
      <w:r w:rsidR="00D63112">
        <w:rPr>
          <w:rFonts w:hint="eastAsia"/>
          <w:sz w:val="24"/>
          <w:lang w:val="en-US" w:eastAsia="zh-CN"/>
        </w:rPr>
        <w:t>从而</w:t>
      </w:r>
      <w:r w:rsidR="00C95FDA">
        <w:rPr>
          <w:rFonts w:hint="eastAsia"/>
          <w:sz w:val="24"/>
          <w:lang w:val="en-US" w:eastAsia="zh-CN"/>
        </w:rPr>
        <w:t>提升</w:t>
      </w:r>
      <w:r w:rsidR="00D63112">
        <w:rPr>
          <w:rFonts w:hint="eastAsia"/>
          <w:sz w:val="24"/>
          <w:lang w:val="en-US" w:eastAsia="zh-CN"/>
        </w:rPr>
        <w:t>企业的</w:t>
      </w:r>
      <w:r w:rsidR="005D7346">
        <w:rPr>
          <w:rFonts w:hint="eastAsia"/>
          <w:sz w:val="24"/>
          <w:lang w:val="en-US" w:eastAsia="zh-CN"/>
        </w:rPr>
        <w:t>市场</w:t>
      </w:r>
      <w:r w:rsidR="00D54F31" w:rsidRPr="00D54F31">
        <w:rPr>
          <w:rFonts w:hint="eastAsia"/>
          <w:sz w:val="24"/>
          <w:lang w:val="en-US" w:eastAsia="zh-CN"/>
        </w:rPr>
        <w:t>竞争力。</w:t>
      </w:r>
    </w:p>
    <w:p w14:paraId="60328C2A" w14:textId="77777777" w:rsidR="00D54F31" w:rsidRPr="00D54F31" w:rsidRDefault="00D54F31" w:rsidP="00D54F31">
      <w:pPr>
        <w:spacing w:line="360" w:lineRule="auto"/>
        <w:jc w:val="both"/>
        <w:rPr>
          <w:sz w:val="24"/>
          <w:lang w:val="en-US" w:eastAsia="zh-CN"/>
        </w:rPr>
      </w:pPr>
    </w:p>
    <w:p w14:paraId="7D423A57" w14:textId="3974DD7B" w:rsidR="00D54F31" w:rsidRPr="00D54F31" w:rsidRDefault="00D54F31" w:rsidP="00D54F31">
      <w:pPr>
        <w:spacing w:line="360" w:lineRule="auto"/>
        <w:jc w:val="both"/>
        <w:rPr>
          <w:sz w:val="24"/>
          <w:lang w:val="en-US" w:eastAsia="zh-CN"/>
        </w:rPr>
      </w:pPr>
      <w:r w:rsidRPr="00D54F31">
        <w:rPr>
          <w:rFonts w:hint="eastAsia"/>
          <w:sz w:val="24"/>
          <w:lang w:val="en-US" w:eastAsia="zh-CN"/>
        </w:rPr>
        <w:t>“</w:t>
      </w:r>
      <w:r w:rsidR="008A7712">
        <w:rPr>
          <w:rFonts w:hint="eastAsia"/>
          <w:sz w:val="24"/>
          <w:lang w:val="en-US" w:eastAsia="zh-CN"/>
        </w:rPr>
        <w:t>对于</w:t>
      </w:r>
      <w:r w:rsidRPr="00D54F31">
        <w:rPr>
          <w:rFonts w:hint="eastAsia"/>
          <w:sz w:val="24"/>
          <w:lang w:val="en-US" w:eastAsia="zh-CN"/>
        </w:rPr>
        <w:t>汉高在亚太及大中华区所取得的成就</w:t>
      </w:r>
      <w:r w:rsidR="008A7712">
        <w:rPr>
          <w:rFonts w:hint="eastAsia"/>
          <w:sz w:val="24"/>
          <w:lang w:val="en-US" w:eastAsia="zh-CN"/>
        </w:rPr>
        <w:t>，我们</w:t>
      </w:r>
      <w:r w:rsidRPr="00D54F31">
        <w:rPr>
          <w:rFonts w:hint="eastAsia"/>
          <w:sz w:val="24"/>
          <w:lang w:val="en-US" w:eastAsia="zh-CN"/>
        </w:rPr>
        <w:t>感到</w:t>
      </w:r>
      <w:r w:rsidR="008A7712">
        <w:rPr>
          <w:rFonts w:hint="eastAsia"/>
          <w:sz w:val="24"/>
          <w:lang w:val="en-US" w:eastAsia="zh-CN"/>
        </w:rPr>
        <w:t>非常</w:t>
      </w:r>
      <w:r w:rsidRPr="00D54F31">
        <w:rPr>
          <w:rFonts w:hint="eastAsia"/>
          <w:sz w:val="24"/>
          <w:lang w:val="en-US" w:eastAsia="zh-CN"/>
        </w:rPr>
        <w:t>自豪，</w:t>
      </w:r>
      <w:r w:rsidR="00D63112">
        <w:rPr>
          <w:rFonts w:hint="eastAsia"/>
          <w:sz w:val="24"/>
          <w:lang w:val="en-US" w:eastAsia="zh-CN"/>
        </w:rPr>
        <w:t>如今中国</w:t>
      </w:r>
      <w:r w:rsidR="008A7712">
        <w:rPr>
          <w:rFonts w:hint="eastAsia"/>
          <w:sz w:val="24"/>
          <w:lang w:val="en-US" w:eastAsia="zh-CN"/>
        </w:rPr>
        <w:t>已</w:t>
      </w:r>
      <w:r w:rsidRPr="00D54F31">
        <w:rPr>
          <w:rFonts w:hint="eastAsia"/>
          <w:sz w:val="24"/>
          <w:lang w:val="en-US" w:eastAsia="zh-CN"/>
        </w:rPr>
        <w:t>成为汉高粘合剂技术的全球第二大市场。”</w:t>
      </w:r>
      <w:r w:rsidR="008A7712" w:rsidRPr="008A7712">
        <w:rPr>
          <w:rFonts w:hint="eastAsia"/>
          <w:lang w:eastAsia="zh-CN"/>
        </w:rPr>
        <w:t xml:space="preserve"> </w:t>
      </w:r>
      <w:r w:rsidR="008A7712" w:rsidRPr="008A7712">
        <w:rPr>
          <w:rFonts w:hint="eastAsia"/>
          <w:sz w:val="24"/>
          <w:lang w:val="en-US" w:eastAsia="zh-CN"/>
        </w:rPr>
        <w:t>汉高粘合剂技术亚太区负责人</w:t>
      </w:r>
      <w:r w:rsidRPr="00D54F31">
        <w:rPr>
          <w:rFonts w:hint="eastAsia"/>
          <w:sz w:val="24"/>
          <w:lang w:val="en-US" w:eastAsia="zh-CN"/>
        </w:rPr>
        <w:t>柯思腾博士表示，“</w:t>
      </w:r>
      <w:r w:rsidR="005D7346">
        <w:rPr>
          <w:rFonts w:hint="eastAsia"/>
          <w:sz w:val="24"/>
          <w:lang w:val="en-US" w:eastAsia="zh-CN"/>
        </w:rPr>
        <w:t>依托全新地区</w:t>
      </w:r>
      <w:r w:rsidRPr="00D54F31">
        <w:rPr>
          <w:rFonts w:hint="eastAsia"/>
          <w:sz w:val="24"/>
          <w:lang w:val="en-US" w:eastAsia="zh-CN"/>
        </w:rPr>
        <w:t>总部</w:t>
      </w:r>
      <w:r w:rsidR="005D7346">
        <w:rPr>
          <w:rFonts w:hint="eastAsia"/>
          <w:sz w:val="24"/>
          <w:lang w:val="en-US" w:eastAsia="zh-CN"/>
        </w:rPr>
        <w:t>，我们</w:t>
      </w:r>
      <w:r w:rsidRPr="00D54F31">
        <w:rPr>
          <w:rFonts w:hint="eastAsia"/>
          <w:sz w:val="24"/>
          <w:lang w:val="en-US" w:eastAsia="zh-CN"/>
        </w:rPr>
        <w:t>将进一步</w:t>
      </w:r>
      <w:r w:rsidR="00781534">
        <w:rPr>
          <w:rFonts w:hint="eastAsia"/>
          <w:sz w:val="24"/>
          <w:lang w:val="en-US" w:eastAsia="zh-CN"/>
        </w:rPr>
        <w:t>提升</w:t>
      </w:r>
      <w:r w:rsidR="00001BD2">
        <w:rPr>
          <w:rFonts w:hint="eastAsia"/>
          <w:sz w:val="24"/>
          <w:lang w:val="en-US" w:eastAsia="zh-CN"/>
        </w:rPr>
        <w:t>工作</w:t>
      </w:r>
      <w:r w:rsidR="008A7712">
        <w:rPr>
          <w:rFonts w:hint="eastAsia"/>
          <w:sz w:val="24"/>
          <w:lang w:val="en-US" w:eastAsia="zh-CN"/>
        </w:rPr>
        <w:t>效率</w:t>
      </w:r>
      <w:r w:rsidR="00781534">
        <w:rPr>
          <w:rFonts w:hint="eastAsia"/>
          <w:sz w:val="24"/>
          <w:lang w:val="en-US" w:eastAsia="zh-CN"/>
        </w:rPr>
        <w:t>和</w:t>
      </w:r>
      <w:r w:rsidR="008A7712">
        <w:rPr>
          <w:rFonts w:hint="eastAsia"/>
          <w:sz w:val="24"/>
          <w:lang w:val="en-US" w:eastAsia="zh-CN"/>
        </w:rPr>
        <w:t>市场</w:t>
      </w:r>
      <w:r w:rsidRPr="00D54F31">
        <w:rPr>
          <w:rFonts w:hint="eastAsia"/>
          <w:sz w:val="24"/>
          <w:lang w:val="en-US" w:eastAsia="zh-CN"/>
        </w:rPr>
        <w:t>反应</w:t>
      </w:r>
      <w:r w:rsidR="008A7712">
        <w:rPr>
          <w:rFonts w:hint="eastAsia"/>
          <w:sz w:val="24"/>
          <w:lang w:val="en-US" w:eastAsia="zh-CN"/>
        </w:rPr>
        <w:t>速度</w:t>
      </w:r>
      <w:r w:rsidRPr="00D54F31">
        <w:rPr>
          <w:rFonts w:hint="eastAsia"/>
          <w:sz w:val="24"/>
          <w:lang w:val="en-US" w:eastAsia="zh-CN"/>
        </w:rPr>
        <w:t>，</w:t>
      </w:r>
      <w:r w:rsidR="00781534">
        <w:rPr>
          <w:rFonts w:hint="eastAsia"/>
          <w:sz w:val="24"/>
          <w:lang w:val="en-US" w:eastAsia="zh-CN"/>
        </w:rPr>
        <w:t>巩固汉高的市场</w:t>
      </w:r>
      <w:r w:rsidRPr="00D54F31">
        <w:rPr>
          <w:rFonts w:hint="eastAsia"/>
          <w:sz w:val="24"/>
          <w:lang w:val="en-US" w:eastAsia="zh-CN"/>
        </w:rPr>
        <w:t>领先地位，</w:t>
      </w:r>
      <w:r w:rsidR="00C95FDA">
        <w:rPr>
          <w:rFonts w:hint="eastAsia"/>
          <w:sz w:val="24"/>
          <w:lang w:val="en-US" w:eastAsia="zh-CN"/>
        </w:rPr>
        <w:t>从而</w:t>
      </w:r>
      <w:r w:rsidRPr="00D54F31">
        <w:rPr>
          <w:rFonts w:hint="eastAsia"/>
          <w:sz w:val="24"/>
          <w:lang w:val="en-US" w:eastAsia="zh-CN"/>
        </w:rPr>
        <w:t>为</w:t>
      </w:r>
      <w:r w:rsidR="00781534">
        <w:rPr>
          <w:rFonts w:hint="eastAsia"/>
          <w:sz w:val="24"/>
          <w:lang w:val="en-US" w:eastAsia="zh-CN"/>
        </w:rPr>
        <w:t>我们的</w:t>
      </w:r>
      <w:r w:rsidRPr="00D54F31">
        <w:rPr>
          <w:rFonts w:hint="eastAsia"/>
          <w:sz w:val="24"/>
          <w:lang w:val="en-US" w:eastAsia="zh-CN"/>
        </w:rPr>
        <w:t>客户提供以市场为导向的创新</w:t>
      </w:r>
      <w:r w:rsidR="00781534">
        <w:rPr>
          <w:rFonts w:hint="eastAsia"/>
          <w:sz w:val="24"/>
          <w:lang w:val="en-US" w:eastAsia="zh-CN"/>
        </w:rPr>
        <w:t>技术</w:t>
      </w:r>
      <w:r w:rsidRPr="00D54F31">
        <w:rPr>
          <w:rFonts w:hint="eastAsia"/>
          <w:sz w:val="24"/>
          <w:lang w:val="en-US" w:eastAsia="zh-CN"/>
        </w:rPr>
        <w:t>和高</w:t>
      </w:r>
      <w:r w:rsidR="00001BD2">
        <w:rPr>
          <w:rFonts w:hint="eastAsia"/>
          <w:sz w:val="24"/>
          <w:lang w:val="en-US" w:eastAsia="zh-CN"/>
        </w:rPr>
        <w:t>性能</w:t>
      </w:r>
      <w:r w:rsidRPr="00D54F31">
        <w:rPr>
          <w:rFonts w:hint="eastAsia"/>
          <w:sz w:val="24"/>
          <w:lang w:val="en-US" w:eastAsia="zh-CN"/>
        </w:rPr>
        <w:t>的解决方案。”</w:t>
      </w:r>
    </w:p>
    <w:p w14:paraId="70C51FDA" w14:textId="77777777" w:rsidR="00D54F31" w:rsidRPr="00D54F31" w:rsidRDefault="00D54F31" w:rsidP="00D54F31">
      <w:pPr>
        <w:spacing w:line="360" w:lineRule="auto"/>
        <w:jc w:val="both"/>
        <w:rPr>
          <w:sz w:val="24"/>
          <w:lang w:val="en-US" w:eastAsia="zh-CN"/>
        </w:rPr>
      </w:pPr>
    </w:p>
    <w:p w14:paraId="47BFB35B" w14:textId="77777777" w:rsidR="00D54F31" w:rsidRPr="00D54F31" w:rsidRDefault="00D54F31" w:rsidP="00D54F31">
      <w:pPr>
        <w:spacing w:line="360" w:lineRule="auto"/>
        <w:jc w:val="both"/>
        <w:rPr>
          <w:b/>
          <w:sz w:val="24"/>
          <w:lang w:val="en-US" w:eastAsia="zh-CN"/>
        </w:rPr>
      </w:pPr>
      <w:r w:rsidRPr="00D54F31">
        <w:rPr>
          <w:rFonts w:hint="eastAsia"/>
          <w:b/>
          <w:sz w:val="24"/>
          <w:lang w:val="en-US" w:eastAsia="zh-CN"/>
        </w:rPr>
        <w:t>打造更具数字化和敏捷性的工作环境来推动增长</w:t>
      </w:r>
    </w:p>
    <w:p w14:paraId="205073B7" w14:textId="77777777" w:rsidR="00D54F31" w:rsidRPr="00D54F31" w:rsidRDefault="00D54F31" w:rsidP="00D54F31">
      <w:pPr>
        <w:spacing w:line="360" w:lineRule="auto"/>
        <w:jc w:val="both"/>
        <w:rPr>
          <w:sz w:val="24"/>
          <w:lang w:val="en-US" w:eastAsia="zh-CN"/>
        </w:rPr>
      </w:pPr>
    </w:p>
    <w:p w14:paraId="14F9D34C" w14:textId="17518442" w:rsidR="00D54F31" w:rsidRPr="00D54F31" w:rsidRDefault="008A7712" w:rsidP="00D54F31">
      <w:pPr>
        <w:spacing w:line="360" w:lineRule="auto"/>
        <w:jc w:val="both"/>
        <w:rPr>
          <w:sz w:val="24"/>
          <w:lang w:val="en-US" w:eastAsia="zh-CN"/>
        </w:rPr>
      </w:pPr>
      <w:r>
        <w:rPr>
          <w:rFonts w:hint="eastAsia"/>
          <w:sz w:val="24"/>
          <w:lang w:val="en-US" w:eastAsia="zh-CN"/>
        </w:rPr>
        <w:t>全新</w:t>
      </w:r>
      <w:r w:rsidR="00BC176E">
        <w:rPr>
          <w:rFonts w:hint="eastAsia"/>
          <w:sz w:val="24"/>
          <w:lang w:val="en-US" w:eastAsia="zh-CN"/>
        </w:rPr>
        <w:t>办公室</w:t>
      </w:r>
      <w:bookmarkStart w:id="6" w:name="_Hlk492491789"/>
      <w:bookmarkStart w:id="7" w:name="_Hlk492661027"/>
      <w:bookmarkStart w:id="8" w:name="OLE_LINK9"/>
      <w:r w:rsidR="00BC176E">
        <w:rPr>
          <w:rFonts w:hint="eastAsia"/>
          <w:sz w:val="24"/>
          <w:lang w:val="en-US" w:eastAsia="zh-CN"/>
        </w:rPr>
        <w:t>采用</w:t>
      </w:r>
      <w:r w:rsidR="00001BD2">
        <w:rPr>
          <w:rFonts w:hint="eastAsia"/>
          <w:sz w:val="24"/>
          <w:lang w:val="en-US" w:eastAsia="zh-CN"/>
        </w:rPr>
        <w:t>最新</w:t>
      </w:r>
      <w:r w:rsidR="00BC176E">
        <w:rPr>
          <w:rFonts w:hint="eastAsia"/>
          <w:sz w:val="24"/>
          <w:lang w:val="en-US" w:eastAsia="zh-CN"/>
        </w:rPr>
        <w:t>的</w:t>
      </w:r>
      <w:r w:rsidR="00D54F31" w:rsidRPr="00D54F31">
        <w:rPr>
          <w:rFonts w:hint="eastAsia"/>
          <w:sz w:val="24"/>
          <w:lang w:val="en-US" w:eastAsia="zh-CN"/>
        </w:rPr>
        <w:t>设计</w:t>
      </w:r>
      <w:r w:rsidR="00BC176E">
        <w:rPr>
          <w:rFonts w:hint="eastAsia"/>
          <w:sz w:val="24"/>
          <w:lang w:val="en-US" w:eastAsia="zh-CN"/>
        </w:rPr>
        <w:t>理念和</w:t>
      </w:r>
      <w:bookmarkEnd w:id="6"/>
      <w:r w:rsidR="00001BD2">
        <w:rPr>
          <w:rFonts w:hint="eastAsia"/>
          <w:sz w:val="24"/>
          <w:lang w:val="en-US" w:eastAsia="zh-CN"/>
        </w:rPr>
        <w:t>革新科技</w:t>
      </w:r>
      <w:bookmarkEnd w:id="7"/>
      <w:bookmarkEnd w:id="8"/>
      <w:r w:rsidR="00D54F31" w:rsidRPr="00D54F31">
        <w:rPr>
          <w:rFonts w:hint="eastAsia"/>
          <w:sz w:val="24"/>
          <w:lang w:val="en-US" w:eastAsia="zh-CN"/>
        </w:rPr>
        <w:t>，</w:t>
      </w:r>
      <w:r w:rsidR="00001BD2">
        <w:rPr>
          <w:rFonts w:hint="eastAsia"/>
          <w:sz w:val="24"/>
          <w:lang w:val="en-US" w:eastAsia="zh-CN"/>
        </w:rPr>
        <w:t>旨在</w:t>
      </w:r>
      <w:r w:rsidR="00D54F31" w:rsidRPr="00D54F31">
        <w:rPr>
          <w:rFonts w:hint="eastAsia"/>
          <w:sz w:val="24"/>
          <w:lang w:val="en-US" w:eastAsia="zh-CN"/>
        </w:rPr>
        <w:t>加强团队</w:t>
      </w:r>
      <w:r w:rsidR="00BC176E">
        <w:rPr>
          <w:rFonts w:hint="eastAsia"/>
          <w:sz w:val="24"/>
          <w:lang w:val="en-US" w:eastAsia="zh-CN"/>
        </w:rPr>
        <w:t>协作并提升工作效率</w:t>
      </w:r>
      <w:r w:rsidR="00D54F31" w:rsidRPr="00D54F31">
        <w:rPr>
          <w:rFonts w:hint="eastAsia"/>
          <w:sz w:val="24"/>
          <w:lang w:val="en-US" w:eastAsia="zh-CN"/>
        </w:rPr>
        <w:t>。</w:t>
      </w:r>
      <w:r w:rsidR="00EA7C8A">
        <w:rPr>
          <w:rFonts w:hint="eastAsia"/>
          <w:sz w:val="24"/>
          <w:lang w:val="en-US" w:eastAsia="zh-CN"/>
        </w:rPr>
        <w:t>通过聚焦</w:t>
      </w:r>
      <w:r w:rsidR="00D54F31" w:rsidRPr="00D54F31">
        <w:rPr>
          <w:rFonts w:hint="eastAsia"/>
          <w:sz w:val="24"/>
          <w:lang w:val="en-US" w:eastAsia="zh-CN"/>
        </w:rPr>
        <w:t>“汉高</w:t>
      </w:r>
      <w:r w:rsidR="00D54F31" w:rsidRPr="00D54F31">
        <w:rPr>
          <w:rFonts w:hint="eastAsia"/>
          <w:sz w:val="24"/>
          <w:lang w:val="en-US" w:eastAsia="zh-CN"/>
        </w:rPr>
        <w:t>2020</w:t>
      </w:r>
      <w:r w:rsidR="00D54F31" w:rsidRPr="00BC176E">
        <w:rPr>
          <w:rFonts w:hint="eastAsia"/>
          <w:sz w:val="24"/>
          <w:vertAlign w:val="superscript"/>
          <w:lang w:val="en-US" w:eastAsia="zh-CN"/>
        </w:rPr>
        <w:t>+</w:t>
      </w:r>
      <w:r w:rsidR="00D54F31" w:rsidRPr="00D54F31">
        <w:rPr>
          <w:rFonts w:hint="eastAsia"/>
          <w:sz w:val="24"/>
          <w:lang w:val="en-US" w:eastAsia="zh-CN"/>
        </w:rPr>
        <w:t>”战略</w:t>
      </w:r>
      <w:r w:rsidR="00BC176E">
        <w:rPr>
          <w:rFonts w:hint="eastAsia"/>
          <w:sz w:val="24"/>
          <w:lang w:val="en-US" w:eastAsia="zh-CN"/>
        </w:rPr>
        <w:t>的</w:t>
      </w:r>
      <w:r w:rsidR="00D54F31" w:rsidRPr="00D54F31">
        <w:rPr>
          <w:rFonts w:hint="eastAsia"/>
          <w:sz w:val="24"/>
          <w:lang w:val="en-US" w:eastAsia="zh-CN"/>
        </w:rPr>
        <w:t>数字化和敏捷性</w:t>
      </w:r>
      <w:r>
        <w:rPr>
          <w:rFonts w:hint="eastAsia"/>
          <w:sz w:val="24"/>
          <w:lang w:val="en-US" w:eastAsia="zh-CN"/>
        </w:rPr>
        <w:t>重点</w:t>
      </w:r>
      <w:r w:rsidR="00BC176E">
        <w:rPr>
          <w:rFonts w:hint="eastAsia"/>
          <w:sz w:val="24"/>
          <w:lang w:val="en-US" w:eastAsia="zh-CN"/>
        </w:rPr>
        <w:t>，前沿科技</w:t>
      </w:r>
      <w:r w:rsidR="00164B95">
        <w:rPr>
          <w:rFonts w:hint="eastAsia"/>
          <w:sz w:val="24"/>
          <w:lang w:val="en-US" w:eastAsia="zh-CN"/>
        </w:rPr>
        <w:t>将渗透到办公室的方方面面</w:t>
      </w:r>
      <w:r w:rsidR="00D54F31" w:rsidRPr="00D54F31">
        <w:rPr>
          <w:rFonts w:hint="eastAsia"/>
          <w:sz w:val="24"/>
          <w:lang w:val="en-US" w:eastAsia="zh-CN"/>
        </w:rPr>
        <w:t>，</w:t>
      </w:r>
      <w:r w:rsidR="00164B95">
        <w:rPr>
          <w:rFonts w:hint="eastAsia"/>
          <w:sz w:val="24"/>
          <w:lang w:val="en-US" w:eastAsia="zh-CN"/>
        </w:rPr>
        <w:t>支持员工开展日常工作。</w:t>
      </w:r>
      <w:r w:rsidR="00DC0ECC">
        <w:rPr>
          <w:rFonts w:hint="eastAsia"/>
          <w:sz w:val="24"/>
          <w:lang w:val="en-US" w:eastAsia="zh-CN"/>
        </w:rPr>
        <w:t>此外，</w:t>
      </w:r>
      <w:r w:rsidR="00FC5773">
        <w:rPr>
          <w:rFonts w:hint="eastAsia"/>
          <w:sz w:val="24"/>
          <w:lang w:val="en-US" w:eastAsia="zh-CN"/>
        </w:rPr>
        <w:t>灵活</w:t>
      </w:r>
      <w:r w:rsidR="00DC0ECC">
        <w:rPr>
          <w:rFonts w:hint="eastAsia"/>
          <w:sz w:val="24"/>
          <w:lang w:val="en-US" w:eastAsia="zh-CN"/>
        </w:rPr>
        <w:t>的设计布局将</w:t>
      </w:r>
      <w:r w:rsidR="00D54F31" w:rsidRPr="00D54F31">
        <w:rPr>
          <w:rFonts w:hint="eastAsia"/>
          <w:sz w:val="24"/>
          <w:lang w:val="en-US" w:eastAsia="zh-CN"/>
        </w:rPr>
        <w:t>同时满足团队和个人的</w:t>
      </w:r>
      <w:r w:rsidR="00001BD2">
        <w:rPr>
          <w:rFonts w:hint="eastAsia"/>
          <w:sz w:val="24"/>
          <w:lang w:val="en-US" w:eastAsia="zh-CN"/>
        </w:rPr>
        <w:t>不同</w:t>
      </w:r>
      <w:r w:rsidR="00D54F31" w:rsidRPr="00D54F31">
        <w:rPr>
          <w:rFonts w:hint="eastAsia"/>
          <w:sz w:val="24"/>
          <w:lang w:val="en-US" w:eastAsia="zh-CN"/>
        </w:rPr>
        <w:t>需求。</w:t>
      </w:r>
    </w:p>
    <w:p w14:paraId="4F2BCFC5" w14:textId="77777777" w:rsidR="00D54F31" w:rsidRPr="00D54F31" w:rsidRDefault="00D54F31" w:rsidP="00D54F31">
      <w:pPr>
        <w:spacing w:line="360" w:lineRule="auto"/>
        <w:jc w:val="both"/>
        <w:rPr>
          <w:sz w:val="24"/>
          <w:lang w:val="en-US" w:eastAsia="zh-CN"/>
        </w:rPr>
      </w:pPr>
    </w:p>
    <w:p w14:paraId="4F06121A" w14:textId="4AA11FBA" w:rsidR="00DC0ECC" w:rsidRPr="00432F7D" w:rsidRDefault="00EA7C8A" w:rsidP="00D54F31">
      <w:pPr>
        <w:spacing w:line="360" w:lineRule="auto"/>
        <w:jc w:val="both"/>
        <w:rPr>
          <w:sz w:val="24"/>
          <w:lang w:eastAsia="zh-CN"/>
        </w:rPr>
      </w:pPr>
      <w:r>
        <w:rPr>
          <w:rFonts w:ascii="宋体" w:hAnsi="宋体" w:hint="eastAsia"/>
          <w:sz w:val="24"/>
          <w:lang w:eastAsia="zh-CN"/>
        </w:rPr>
        <w:t>“我们非常荣幸并欢迎汉高进一步拓展其在尚浦中心的布局</w:t>
      </w:r>
      <w:r w:rsidR="00164B95">
        <w:rPr>
          <w:rFonts w:ascii="宋体" w:hAnsi="宋体" w:hint="eastAsia"/>
          <w:sz w:val="24"/>
          <w:lang w:eastAsia="zh-CN"/>
        </w:rPr>
        <w:t>。</w:t>
      </w:r>
      <w:r>
        <w:rPr>
          <w:rFonts w:ascii="宋体" w:hAnsi="宋体" w:hint="eastAsia"/>
          <w:sz w:val="24"/>
          <w:lang w:eastAsia="zh-CN"/>
        </w:rPr>
        <w:t>作为全球领先的知名跨国公司，汉高将地区总部搬迁至杨浦区，进一步凸显了我区作为跨国公司总部目的地的吸引力正不断提升。</w:t>
      </w:r>
      <w:r w:rsidR="00001BD2">
        <w:rPr>
          <w:rFonts w:ascii="宋体" w:hAnsi="宋体" w:hint="eastAsia"/>
          <w:sz w:val="24"/>
          <w:lang w:eastAsia="zh-CN"/>
        </w:rPr>
        <w:t>作为国家创新型城区，</w:t>
      </w:r>
      <w:r>
        <w:rPr>
          <w:rFonts w:ascii="宋体" w:hAnsi="宋体" w:hint="eastAsia"/>
          <w:sz w:val="24"/>
          <w:lang w:eastAsia="zh-CN"/>
        </w:rPr>
        <w:t>我们希望与汉高保持紧密合作，也希望杨浦区的有利条件能够为汉高推动区域增长提供强大助力。”杨浦区人民政府区长谢坚钢先生表示。</w:t>
      </w:r>
    </w:p>
    <w:p w14:paraId="03BCA3F8" w14:textId="77777777" w:rsidR="002F13B2" w:rsidRPr="005A5CE8" w:rsidRDefault="002F13B2" w:rsidP="008C7A63">
      <w:pPr>
        <w:spacing w:line="240" w:lineRule="auto"/>
        <w:rPr>
          <w:b/>
          <w:szCs w:val="20"/>
          <w:lang w:val="en-US" w:eastAsia="de-DE"/>
        </w:rPr>
      </w:pPr>
    </w:p>
    <w:p w14:paraId="76EB13D1" w14:textId="77777777" w:rsidR="002F13B2" w:rsidRPr="005A5CE8" w:rsidRDefault="002F13B2" w:rsidP="008C7A63">
      <w:pPr>
        <w:spacing w:line="240" w:lineRule="auto"/>
        <w:rPr>
          <w:b/>
          <w:szCs w:val="20"/>
          <w:lang w:val="en-US" w:eastAsia="de-DE"/>
        </w:rPr>
      </w:pPr>
    </w:p>
    <w:p w14:paraId="33643801" w14:textId="77777777" w:rsidR="002F13B2" w:rsidRPr="005A5CE8" w:rsidRDefault="002F13B2" w:rsidP="008C7A63">
      <w:pPr>
        <w:spacing w:line="240" w:lineRule="auto"/>
        <w:rPr>
          <w:b/>
          <w:szCs w:val="20"/>
          <w:lang w:val="en-US" w:eastAsia="de-DE"/>
        </w:rPr>
      </w:pPr>
    </w:p>
    <w:p w14:paraId="26C55A9A" w14:textId="77777777" w:rsidR="002F13B2" w:rsidRPr="005A5CE8" w:rsidRDefault="002F13B2" w:rsidP="008C7A63">
      <w:pPr>
        <w:spacing w:line="240" w:lineRule="auto"/>
        <w:rPr>
          <w:b/>
          <w:szCs w:val="20"/>
          <w:lang w:val="en-US" w:eastAsia="de-DE"/>
        </w:rPr>
      </w:pPr>
    </w:p>
    <w:p w14:paraId="6191D6E0" w14:textId="77777777" w:rsidR="00781534" w:rsidRPr="00781534" w:rsidRDefault="00781534" w:rsidP="00781534">
      <w:pPr>
        <w:spacing w:line="276" w:lineRule="auto"/>
        <w:jc w:val="both"/>
        <w:rPr>
          <w:rFonts w:cs="Arial"/>
          <w:b/>
          <w:szCs w:val="20"/>
          <w:lang w:val="en-US" w:eastAsia="zh-CN"/>
        </w:rPr>
      </w:pPr>
      <w:r w:rsidRPr="00781534">
        <w:rPr>
          <w:rFonts w:cs="Arial" w:hint="eastAsia"/>
          <w:b/>
          <w:szCs w:val="20"/>
          <w:lang w:val="en-US" w:eastAsia="zh-CN"/>
        </w:rPr>
        <w:t>关于汉高</w:t>
      </w:r>
    </w:p>
    <w:p w14:paraId="518EDD18" w14:textId="57F2BA34" w:rsidR="00781534" w:rsidRDefault="00781534" w:rsidP="00781534">
      <w:pPr>
        <w:spacing w:line="276" w:lineRule="auto"/>
        <w:jc w:val="both"/>
        <w:rPr>
          <w:rFonts w:cs="Arial"/>
          <w:szCs w:val="20"/>
          <w:lang w:val="en-US" w:eastAsia="zh-CN"/>
        </w:rPr>
      </w:pPr>
      <w:r w:rsidRPr="00781534">
        <w:rPr>
          <w:rFonts w:cs="Arial" w:hint="eastAsia"/>
          <w:szCs w:val="20"/>
          <w:lang w:val="en-US" w:eastAsia="zh-CN"/>
        </w:rPr>
        <w:t>汉高在全球范围内经营均衡且多元化的业务组合。通过强大的品牌、卓越的创新和先进的技术，公司在工业和消费领域的三大业务板块中确立了领先地位。汉高粘合剂技术业务部是全球粘合剂市场的领导者，服务于全球几乎所有行业。洗涤剂及家庭护理以及美容护理两大业务也是各国市场和众多应用领域中的领先品牌。公司成立于</w:t>
      </w:r>
      <w:r w:rsidRPr="00781534">
        <w:rPr>
          <w:rFonts w:cs="Arial" w:hint="eastAsia"/>
          <w:szCs w:val="20"/>
          <w:lang w:val="en-US" w:eastAsia="zh-CN"/>
        </w:rPr>
        <w:t>1876</w:t>
      </w:r>
      <w:r w:rsidRPr="00781534">
        <w:rPr>
          <w:rFonts w:cs="Arial" w:hint="eastAsia"/>
          <w:szCs w:val="20"/>
          <w:lang w:val="en-US" w:eastAsia="zh-CN"/>
        </w:rPr>
        <w:t>年，迄今已有</w:t>
      </w:r>
      <w:r w:rsidRPr="00781534">
        <w:rPr>
          <w:rFonts w:cs="Arial" w:hint="eastAsia"/>
          <w:szCs w:val="20"/>
          <w:lang w:val="en-US" w:eastAsia="zh-CN"/>
        </w:rPr>
        <w:t>140</w:t>
      </w:r>
      <w:r w:rsidRPr="00781534">
        <w:rPr>
          <w:rFonts w:cs="Arial" w:hint="eastAsia"/>
          <w:szCs w:val="20"/>
          <w:lang w:val="en-US" w:eastAsia="zh-CN"/>
        </w:rPr>
        <w:t>多年历史。</w:t>
      </w:r>
      <w:r w:rsidRPr="00781534">
        <w:rPr>
          <w:rFonts w:cs="Arial" w:hint="eastAsia"/>
          <w:szCs w:val="20"/>
          <w:lang w:val="en-US" w:eastAsia="zh-CN"/>
        </w:rPr>
        <w:t>2016</w:t>
      </w:r>
      <w:r w:rsidRPr="00781534">
        <w:rPr>
          <w:rFonts w:cs="Arial" w:hint="eastAsia"/>
          <w:szCs w:val="20"/>
          <w:lang w:val="en-US" w:eastAsia="zh-CN"/>
        </w:rPr>
        <w:t>年，汉高实现销售额</w:t>
      </w:r>
      <w:r w:rsidRPr="00781534">
        <w:rPr>
          <w:rFonts w:cs="Arial" w:hint="eastAsia"/>
          <w:szCs w:val="20"/>
          <w:lang w:val="en-US" w:eastAsia="zh-CN"/>
        </w:rPr>
        <w:t>187</w:t>
      </w:r>
      <w:r w:rsidRPr="00781534">
        <w:rPr>
          <w:rFonts w:cs="Arial" w:hint="eastAsia"/>
          <w:szCs w:val="20"/>
          <w:lang w:val="en-US" w:eastAsia="zh-CN"/>
        </w:rPr>
        <w:t>亿欧元，调整后营业利润</w:t>
      </w:r>
      <w:r w:rsidRPr="00781534">
        <w:rPr>
          <w:rFonts w:cs="Arial" w:hint="eastAsia"/>
          <w:szCs w:val="20"/>
          <w:lang w:val="en-US" w:eastAsia="zh-CN"/>
        </w:rPr>
        <w:t>32</w:t>
      </w:r>
      <w:r w:rsidRPr="00781534">
        <w:rPr>
          <w:rFonts w:cs="Arial" w:hint="eastAsia"/>
          <w:szCs w:val="20"/>
          <w:lang w:val="en-US" w:eastAsia="zh-CN"/>
        </w:rPr>
        <w:t>亿欧元。公司旗下三大品牌——宝莹（洗涤剂）、施华蔻（护发产品）和乐泰（粘合剂）贡献了超过</w:t>
      </w:r>
      <w:r w:rsidRPr="00781534">
        <w:rPr>
          <w:rFonts w:cs="Arial" w:hint="eastAsia"/>
          <w:szCs w:val="20"/>
          <w:lang w:val="en-US" w:eastAsia="zh-CN"/>
        </w:rPr>
        <w:t>60</w:t>
      </w:r>
      <w:r w:rsidRPr="00781534">
        <w:rPr>
          <w:rFonts w:cs="Arial" w:hint="eastAsia"/>
          <w:szCs w:val="20"/>
          <w:lang w:val="en-US" w:eastAsia="zh-CN"/>
        </w:rPr>
        <w:t>亿欧元的销售收入。汉高在全球范围内拥有</w:t>
      </w:r>
      <w:r w:rsidRPr="00781534">
        <w:rPr>
          <w:rFonts w:cs="Arial" w:hint="eastAsia"/>
          <w:szCs w:val="20"/>
          <w:lang w:val="en-US" w:eastAsia="zh-CN"/>
        </w:rPr>
        <w:t>5</w:t>
      </w:r>
      <w:r w:rsidRPr="00781534">
        <w:rPr>
          <w:rFonts w:cs="Arial" w:hint="eastAsia"/>
          <w:szCs w:val="20"/>
          <w:lang w:val="en-US" w:eastAsia="zh-CN"/>
        </w:rPr>
        <w:t>万多名员工，在强大的企业文化和共同的价值观的引领下，他们融合为一支热情、多元化的团队，为创造可持续价值这一企业目标而奋斗。作为企业可持续发展的表率，汉高在许多国际性指数和排行榜中名列前茅。汉高的优先股已列入德国</w:t>
      </w:r>
      <w:r w:rsidRPr="00781534">
        <w:rPr>
          <w:rFonts w:cs="Arial" w:hint="eastAsia"/>
          <w:szCs w:val="20"/>
          <w:lang w:val="en-US" w:eastAsia="zh-CN"/>
        </w:rPr>
        <w:t>DAX</w:t>
      </w:r>
      <w:r w:rsidRPr="00781534">
        <w:rPr>
          <w:rFonts w:cs="Arial" w:hint="eastAsia"/>
          <w:szCs w:val="20"/>
          <w:lang w:val="en-US" w:eastAsia="zh-CN"/>
        </w:rPr>
        <w:t>指数。更多资讯，敬请访问</w:t>
      </w:r>
      <w:hyperlink r:id="rId8" w:history="1">
        <w:r w:rsidRPr="001F75BE">
          <w:rPr>
            <w:rStyle w:val="Hyperlink"/>
            <w:rFonts w:cs="Arial" w:hint="eastAsia"/>
            <w:szCs w:val="20"/>
            <w:lang w:val="en-US" w:eastAsia="zh-CN"/>
          </w:rPr>
          <w:t>www.henkel.com</w:t>
        </w:r>
      </w:hyperlink>
    </w:p>
    <w:p w14:paraId="51569B2E" w14:textId="21FC767E" w:rsidR="00021C67" w:rsidRPr="005A5CE8" w:rsidRDefault="00021C67" w:rsidP="00B422EC">
      <w:pPr>
        <w:spacing w:line="360" w:lineRule="auto"/>
        <w:jc w:val="both"/>
        <w:rPr>
          <w:rFonts w:cs="Arial"/>
          <w:sz w:val="22"/>
          <w:szCs w:val="22"/>
          <w:lang w:val="en-US" w:eastAsia="zh-CN"/>
        </w:rPr>
      </w:pPr>
    </w:p>
    <w:p w14:paraId="028C08D5" w14:textId="0DC2E38D" w:rsidR="00BF6E82" w:rsidRPr="005A5CE8" w:rsidRDefault="00781534" w:rsidP="00BF6E82">
      <w:pPr>
        <w:rPr>
          <w:rFonts w:cs="Arial"/>
          <w:b/>
          <w:lang w:val="en-US" w:eastAsia="zh-CN"/>
        </w:rPr>
      </w:pPr>
      <w:r>
        <w:rPr>
          <w:rFonts w:cs="Arial" w:hint="eastAsia"/>
          <w:b/>
          <w:lang w:val="en-US" w:eastAsia="zh-CN"/>
        </w:rPr>
        <w:t>图片资料请见</w:t>
      </w:r>
      <w:r w:rsidR="00BF6E82" w:rsidRPr="005A5CE8">
        <w:rPr>
          <w:rFonts w:cs="Arial"/>
          <w:b/>
          <w:lang w:val="en-US" w:eastAsia="zh-CN"/>
        </w:rPr>
        <w:t xml:space="preserve"> </w:t>
      </w:r>
      <w:hyperlink r:id="rId9" w:history="1">
        <w:r w:rsidR="00D64D98" w:rsidRPr="005A5CE8">
          <w:rPr>
            <w:rStyle w:val="Hyperlink"/>
            <w:rFonts w:cs="Arial"/>
            <w:lang w:val="en-US" w:eastAsia="zh-CN"/>
          </w:rPr>
          <w:t>http://www.henkel.com/press</w:t>
        </w:r>
      </w:hyperlink>
    </w:p>
    <w:p w14:paraId="513B940B" w14:textId="77777777" w:rsidR="00D64D98" w:rsidRPr="005A5CE8" w:rsidRDefault="00D64D98" w:rsidP="00BF6E82">
      <w:pPr>
        <w:rPr>
          <w:rFonts w:cs="Arial"/>
          <w:b/>
          <w:lang w:val="en-US" w:eastAsia="zh-CN"/>
        </w:rPr>
      </w:pPr>
    </w:p>
    <w:p w14:paraId="75AB3A78" w14:textId="77777777" w:rsidR="00D64D98" w:rsidRPr="005A5CE8" w:rsidRDefault="00D64D98" w:rsidP="00D64D98">
      <w:pPr>
        <w:spacing w:line="240" w:lineRule="auto"/>
        <w:rPr>
          <w:rFonts w:cs="Arial"/>
          <w:b/>
          <w:szCs w:val="20"/>
          <w:lang w:val="en-US" w:eastAsia="de-DE"/>
        </w:rPr>
      </w:pPr>
    </w:p>
    <w:p w14:paraId="277550F6" w14:textId="77A1C796" w:rsidR="00781534" w:rsidRDefault="00781534" w:rsidP="00D64D98">
      <w:pPr>
        <w:tabs>
          <w:tab w:val="left" w:pos="709"/>
          <w:tab w:val="left" w:pos="4536"/>
          <w:tab w:val="left" w:pos="5245"/>
        </w:tabs>
        <w:spacing w:line="240" w:lineRule="auto"/>
        <w:rPr>
          <w:rStyle w:val="Hyperlink"/>
          <w:rFonts w:cs="Arial"/>
          <w:szCs w:val="20"/>
          <w:lang w:eastAsia="de-DE"/>
        </w:rPr>
      </w:pPr>
    </w:p>
    <w:p w14:paraId="3ACED0F4" w14:textId="77777777" w:rsidR="00781534" w:rsidRDefault="00781534" w:rsidP="00781534">
      <w:pPr>
        <w:spacing w:line="240" w:lineRule="auto"/>
        <w:rPr>
          <w:rFonts w:cs="Arial"/>
          <w:b/>
          <w:szCs w:val="20"/>
          <w:lang w:val="en-US" w:eastAsia="de-DE"/>
        </w:rPr>
      </w:pPr>
      <w:r w:rsidRPr="00781534">
        <w:rPr>
          <w:rFonts w:cs="Arial" w:hint="eastAsia"/>
          <w:b/>
          <w:szCs w:val="20"/>
          <w:lang w:val="en-US" w:eastAsia="de-DE"/>
        </w:rPr>
        <w:t>媒体联系人（大中华区）</w:t>
      </w:r>
    </w:p>
    <w:p w14:paraId="751D21F0" w14:textId="1AC9625A" w:rsidR="00781534" w:rsidRPr="00781534" w:rsidRDefault="00781534" w:rsidP="00781534">
      <w:pPr>
        <w:spacing w:line="240" w:lineRule="auto"/>
        <w:rPr>
          <w:rFonts w:cs="Arial"/>
          <w:b/>
          <w:szCs w:val="20"/>
          <w:lang w:val="en-US" w:eastAsia="de-DE"/>
        </w:rPr>
      </w:pPr>
      <w:r w:rsidRPr="00781534">
        <w:rPr>
          <w:rFonts w:cs="Arial"/>
          <w:b/>
          <w:szCs w:val="20"/>
          <w:lang w:val="en-US" w:eastAsia="de-DE"/>
        </w:rPr>
        <w:tab/>
      </w:r>
    </w:p>
    <w:p w14:paraId="79ABE999" w14:textId="77777777" w:rsidR="00781534" w:rsidRDefault="00781534" w:rsidP="00781534">
      <w:pPr>
        <w:tabs>
          <w:tab w:val="left" w:pos="851"/>
          <w:tab w:val="left" w:pos="4536"/>
          <w:tab w:val="left" w:pos="4962"/>
          <w:tab w:val="left" w:pos="5387"/>
        </w:tabs>
        <w:spacing w:line="360" w:lineRule="auto"/>
        <w:jc w:val="both"/>
        <w:rPr>
          <w:rFonts w:cs="Arial"/>
          <w:b/>
          <w:szCs w:val="20"/>
          <w:lang w:eastAsia="zh-CN"/>
        </w:rPr>
      </w:pPr>
      <w:r>
        <w:rPr>
          <w:rFonts w:cs="Arial"/>
          <w:b/>
          <w:szCs w:val="20"/>
          <w:lang w:eastAsia="de-DE"/>
        </w:rPr>
        <w:t xml:space="preserve">Louise </w:t>
      </w:r>
      <w:r>
        <w:rPr>
          <w:rFonts w:cs="Arial"/>
          <w:b/>
          <w:szCs w:val="20"/>
          <w:lang w:eastAsia="zh-CN"/>
        </w:rPr>
        <w:t>Cheung</w:t>
      </w:r>
      <w:r>
        <w:rPr>
          <w:rFonts w:cs="Arial" w:hint="eastAsia"/>
          <w:b/>
          <w:szCs w:val="20"/>
          <w:lang w:eastAsia="zh-CN"/>
        </w:rPr>
        <w:t>张晓芸</w:t>
      </w:r>
      <w:r>
        <w:rPr>
          <w:rFonts w:cs="Arial"/>
          <w:b/>
          <w:szCs w:val="20"/>
          <w:lang w:eastAsia="de-DE"/>
        </w:rPr>
        <w:tab/>
      </w:r>
      <w:r>
        <w:rPr>
          <w:rFonts w:cs="Arial"/>
          <w:b/>
          <w:szCs w:val="20"/>
          <w:lang w:eastAsia="zh-CN"/>
        </w:rPr>
        <w:t xml:space="preserve">Jenny Fan </w:t>
      </w:r>
      <w:r>
        <w:rPr>
          <w:rFonts w:cs="Arial" w:hint="eastAsia"/>
          <w:b/>
          <w:szCs w:val="20"/>
          <w:lang w:eastAsia="zh-CN"/>
        </w:rPr>
        <w:t>范悦</w:t>
      </w:r>
    </w:p>
    <w:p w14:paraId="532D84B2" w14:textId="622C3B3D" w:rsidR="00781534" w:rsidRDefault="00844A82" w:rsidP="00781534">
      <w:pPr>
        <w:tabs>
          <w:tab w:val="left" w:pos="851"/>
          <w:tab w:val="left" w:pos="4536"/>
          <w:tab w:val="left" w:pos="4962"/>
          <w:tab w:val="left" w:pos="5387"/>
        </w:tabs>
        <w:spacing w:line="360" w:lineRule="auto"/>
        <w:jc w:val="both"/>
        <w:rPr>
          <w:rFonts w:cs="Arial"/>
          <w:color w:val="000000"/>
          <w:szCs w:val="20"/>
          <w:lang w:eastAsia="de-DE"/>
        </w:rPr>
      </w:pPr>
      <w:r>
        <w:rPr>
          <w:rFonts w:cs="Arial" w:hint="eastAsia"/>
          <w:szCs w:val="20"/>
          <w:lang w:eastAsia="zh-CN"/>
        </w:rPr>
        <w:t>电话：</w:t>
      </w:r>
      <w:r w:rsidR="00781534">
        <w:rPr>
          <w:rFonts w:cs="Arial"/>
          <w:szCs w:val="20"/>
          <w:lang w:eastAsia="zh-CN"/>
        </w:rPr>
        <w:t>+86 21 2891 5152</w:t>
      </w:r>
      <w:r w:rsidR="00781534">
        <w:rPr>
          <w:rFonts w:cs="Arial"/>
          <w:szCs w:val="20"/>
          <w:lang w:eastAsia="de-DE"/>
        </w:rPr>
        <w:tab/>
      </w:r>
      <w:r>
        <w:rPr>
          <w:rFonts w:cs="Arial" w:hint="eastAsia"/>
          <w:szCs w:val="20"/>
          <w:lang w:eastAsia="zh-CN"/>
        </w:rPr>
        <w:t>电话：</w:t>
      </w:r>
      <w:r w:rsidR="00781534">
        <w:rPr>
          <w:rFonts w:cs="Arial"/>
          <w:szCs w:val="20"/>
          <w:lang w:eastAsia="zh-CN"/>
        </w:rPr>
        <w:t>+86 21 2891 8071</w:t>
      </w:r>
    </w:p>
    <w:p w14:paraId="14489315" w14:textId="10A14F09" w:rsidR="00781534" w:rsidRDefault="00844A82" w:rsidP="00781534">
      <w:pPr>
        <w:tabs>
          <w:tab w:val="left" w:pos="650"/>
          <w:tab w:val="left" w:pos="4525"/>
          <w:tab w:val="left" w:pos="5180"/>
        </w:tabs>
        <w:spacing w:line="360" w:lineRule="auto"/>
        <w:jc w:val="both"/>
        <w:rPr>
          <w:rFonts w:cs="Arial"/>
          <w:szCs w:val="20"/>
          <w:lang w:eastAsia="zh-CN"/>
        </w:rPr>
      </w:pPr>
      <w:r>
        <w:rPr>
          <w:rFonts w:cs="Arial" w:hint="eastAsia"/>
          <w:szCs w:val="20"/>
          <w:lang w:eastAsia="zh-CN"/>
        </w:rPr>
        <w:t>邮箱：</w:t>
      </w:r>
      <w:r w:rsidR="00781534">
        <w:t>louise.cheung@henkel.com</w:t>
      </w:r>
      <w:r w:rsidR="00781534">
        <w:rPr>
          <w:rFonts w:cs="Arial"/>
          <w:color w:val="0000FF"/>
          <w:szCs w:val="20"/>
          <w:lang w:eastAsia="de-DE"/>
        </w:rPr>
        <w:tab/>
      </w:r>
      <w:r w:rsidRPr="00844A82">
        <w:rPr>
          <w:rFonts w:cs="Arial" w:hint="eastAsia"/>
          <w:szCs w:val="20"/>
          <w:lang w:eastAsia="zh-CN"/>
        </w:rPr>
        <w:t>邮箱：</w:t>
      </w:r>
      <w:r w:rsidR="00781534">
        <w:rPr>
          <w:rFonts w:cs="Arial"/>
          <w:color w:val="000000"/>
          <w:szCs w:val="20"/>
          <w:lang w:eastAsia="de-DE"/>
        </w:rPr>
        <w:t>jenny.fan@henkel.com</w:t>
      </w:r>
    </w:p>
    <w:p w14:paraId="5555DDC2" w14:textId="77777777" w:rsidR="00781534" w:rsidRPr="00D64D98" w:rsidRDefault="00781534" w:rsidP="00D64D98">
      <w:pPr>
        <w:tabs>
          <w:tab w:val="left" w:pos="709"/>
          <w:tab w:val="left" w:pos="4536"/>
          <w:tab w:val="left" w:pos="5245"/>
        </w:tabs>
        <w:spacing w:line="240" w:lineRule="auto"/>
        <w:rPr>
          <w:rFonts w:cs="Arial"/>
          <w:color w:val="000000"/>
          <w:szCs w:val="20"/>
          <w:lang w:eastAsia="de-DE"/>
        </w:rPr>
      </w:pPr>
    </w:p>
    <w:sectPr w:rsidR="00781534" w:rsidRPr="00D64D98" w:rsidSect="00A66DB1">
      <w:headerReference w:type="default" r:id="rId10"/>
      <w:footerReference w:type="default" r:id="rId11"/>
      <w:headerReference w:type="first" r:id="rId12"/>
      <w:footerReference w:type="first" r:id="rId13"/>
      <w:pgSz w:w="11907" w:h="16840" w:code="9"/>
      <w:pgMar w:top="1134" w:right="1418" w:bottom="1985" w:left="1418" w:header="1247"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AD64C" w14:textId="77777777" w:rsidR="00063C0C" w:rsidRDefault="00063C0C">
      <w:r>
        <w:separator/>
      </w:r>
    </w:p>
  </w:endnote>
  <w:endnote w:type="continuationSeparator" w:id="0">
    <w:p w14:paraId="5CD96F33" w14:textId="77777777" w:rsidR="00063C0C" w:rsidRDefault="00063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4D000" w14:textId="4C451DDF" w:rsidR="00CF6F33" w:rsidRPr="00BF6E82" w:rsidRDefault="00CF6F33" w:rsidP="00D260A2">
    <w:pPr>
      <w:pStyle w:val="Footer"/>
      <w:tabs>
        <w:tab w:val="clear" w:pos="7083"/>
        <w:tab w:val="clear" w:pos="8640"/>
        <w:tab w:val="right" w:pos="9057"/>
      </w:tabs>
      <w:rPr>
        <w:b w:val="0"/>
        <w:color w:val="auto"/>
        <w:lang w:val="en-US"/>
      </w:rPr>
    </w:pPr>
    <w:r w:rsidRPr="00BF6E82">
      <w:rPr>
        <w:b w:val="0"/>
        <w:color w:val="auto"/>
        <w:lang w:val="en-US"/>
      </w:rPr>
      <w:t>Henkel AG &amp; Co</w:t>
    </w:r>
    <w:r w:rsidR="00817DE8" w:rsidRPr="00BF6E82">
      <w:rPr>
        <w:b w:val="0"/>
        <w:color w:val="auto"/>
        <w:lang w:val="en-US"/>
      </w:rPr>
      <w:t xml:space="preserve">. </w:t>
    </w:r>
    <w:proofErr w:type="spellStart"/>
    <w:r w:rsidR="00817DE8" w:rsidRPr="00BF6E82">
      <w:rPr>
        <w:b w:val="0"/>
        <w:color w:val="auto"/>
        <w:lang w:val="en-US"/>
      </w:rPr>
      <w:t>KGaA</w:t>
    </w:r>
    <w:proofErr w:type="spellEnd"/>
    <w:r w:rsidRPr="00BF6E82">
      <w:rPr>
        <w:color w:val="auto"/>
        <w:lang w:val="en-US"/>
      </w:rPr>
      <w:tab/>
    </w:r>
    <w:r w:rsidR="00817DE8" w:rsidRPr="00BF6E82">
      <w:rPr>
        <w:b w:val="0"/>
        <w:color w:val="auto"/>
        <w:lang w:val="en-US"/>
      </w:rPr>
      <w:t>Page</w:t>
    </w:r>
    <w:r w:rsidRPr="00BF6E82">
      <w:rPr>
        <w:b w:val="0"/>
        <w:color w:val="auto"/>
        <w:lang w:val="en-US"/>
      </w:rPr>
      <w:t xml:space="preserve"> </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PAGE</w:instrText>
    </w:r>
    <w:r w:rsidRPr="00BF6E82">
      <w:rPr>
        <w:b w:val="0"/>
        <w:color w:val="auto"/>
        <w:lang w:val="en-US"/>
      </w:rPr>
      <w:instrText xml:space="preserve">  \* Arabic  \* MERGEFORMAT </w:instrText>
    </w:r>
    <w:r w:rsidRPr="00BF6E82">
      <w:rPr>
        <w:b w:val="0"/>
        <w:color w:val="auto"/>
      </w:rPr>
      <w:fldChar w:fldCharType="separate"/>
    </w:r>
    <w:r w:rsidR="00C07398">
      <w:rPr>
        <w:b w:val="0"/>
        <w:noProof/>
        <w:color w:val="auto"/>
        <w:lang w:val="en-US"/>
      </w:rPr>
      <w:t>2</w:t>
    </w:r>
    <w:r w:rsidRPr="00BF6E82">
      <w:rPr>
        <w:b w:val="0"/>
        <w:color w:val="auto"/>
      </w:rPr>
      <w:fldChar w:fldCharType="end"/>
    </w:r>
    <w:r w:rsidRPr="00BF6E82">
      <w:rPr>
        <w:b w:val="0"/>
        <w:color w:val="auto"/>
        <w:lang w:val="en-US"/>
      </w:rPr>
      <w:t>/</w:t>
    </w:r>
    <w:r w:rsidRPr="00BF6E82">
      <w:rPr>
        <w:b w:val="0"/>
        <w:color w:val="auto"/>
      </w:rPr>
      <w:fldChar w:fldCharType="begin"/>
    </w:r>
    <w:r w:rsidRPr="00BF6E82">
      <w:rPr>
        <w:b w:val="0"/>
        <w:color w:val="auto"/>
        <w:lang w:val="en-US"/>
      </w:rPr>
      <w:instrText xml:space="preserve"> </w:instrText>
    </w:r>
    <w:r w:rsidR="00262C05" w:rsidRPr="00BF6E82">
      <w:rPr>
        <w:b w:val="0"/>
        <w:color w:val="auto"/>
        <w:lang w:val="en-US"/>
      </w:rPr>
      <w:instrText>NUMPAGES</w:instrText>
    </w:r>
    <w:r w:rsidRPr="00BF6E82">
      <w:rPr>
        <w:b w:val="0"/>
        <w:color w:val="auto"/>
        <w:lang w:val="en-US"/>
      </w:rPr>
      <w:instrText xml:space="preserve">  \* Arabic  \* MERGEFORMAT </w:instrText>
    </w:r>
    <w:r w:rsidRPr="00BF6E82">
      <w:rPr>
        <w:b w:val="0"/>
        <w:color w:val="auto"/>
      </w:rPr>
      <w:fldChar w:fldCharType="separate"/>
    </w:r>
    <w:r w:rsidR="00C07398">
      <w:rPr>
        <w:b w:val="0"/>
        <w:noProof/>
        <w:color w:val="auto"/>
        <w:lang w:val="en-US"/>
      </w:rPr>
      <w:t>2</w:t>
    </w:r>
    <w:r w:rsidRPr="00BF6E82">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99808" w14:textId="77777777" w:rsidR="00376EE9" w:rsidRDefault="006E32CF" w:rsidP="00376EE9">
    <w:pPr>
      <w:pStyle w:val="Footer"/>
      <w:spacing w:line="240" w:lineRule="auto"/>
      <w:jc w:val="distribute"/>
    </w:pPr>
    <w:r>
      <w:rPr>
        <w:noProof/>
        <w:lang w:val="en-US" w:eastAsia="zh-CN"/>
      </w:rPr>
      <w:drawing>
        <wp:anchor distT="0" distB="0" distL="114300" distR="114300" simplePos="0" relativeHeight="251660288" behindDoc="1" locked="0" layoutInCell="1" allowOverlap="0" wp14:anchorId="5C74F003" wp14:editId="0D2895E2">
          <wp:simplePos x="0" y="0"/>
          <wp:positionH relativeFrom="column">
            <wp:posOffset>2071370</wp:posOffset>
          </wp:positionH>
          <wp:positionV relativeFrom="paragraph">
            <wp:posOffset>2540</wp:posOffset>
          </wp:positionV>
          <wp:extent cx="371475" cy="323850"/>
          <wp:effectExtent l="0" t="0" r="0" b="0"/>
          <wp:wrapTight wrapText="bothSides">
            <wp:wrapPolygon edited="0">
              <wp:start x="0" y="0"/>
              <wp:lineTo x="0" y="20329"/>
              <wp:lineTo x="21046" y="20329"/>
              <wp:lineTo x="21046" y="0"/>
              <wp:lineTo x="0" y="0"/>
            </wp:wrapPolygon>
          </wp:wrapTight>
          <wp:docPr id="53" name="Picture 53" descr="NEW_DIAL_LOGO_WITH_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_DIAL_LOGO_WITH_NOTCH"/>
                  <pic:cNvPicPr>
                    <a:picLocks noChangeAspect="1" noChangeArrowheads="1"/>
                  </pic:cNvPicPr>
                </pic:nvPicPr>
                <pic:blipFill>
                  <a:blip r:embed="rId1">
                    <a:extLst>
                      <a:ext uri="{28A0092B-C50C-407E-A947-70E740481C1C}">
                        <a14:useLocalDpi xmlns:a14="http://schemas.microsoft.com/office/drawing/2010/main" val="0"/>
                      </a:ext>
                    </a:extLst>
                  </a:blip>
                  <a:srcRect b="14078"/>
                  <a:stretch>
                    <a:fillRect/>
                  </a:stretch>
                </pic:blipFill>
                <pic:spPr bwMode="auto">
                  <a:xfrm>
                    <a:off x="0" y="0"/>
                    <a:ext cx="371475" cy="323850"/>
                  </a:xfrm>
                  <a:prstGeom prst="rect">
                    <a:avLst/>
                  </a:prstGeom>
                  <a:noFill/>
                </pic:spPr>
              </pic:pic>
            </a:graphicData>
          </a:graphic>
          <wp14:sizeRelH relativeFrom="page">
            <wp14:pctWidth>0</wp14:pctWidth>
          </wp14:sizeRelH>
          <wp14:sizeRelV relativeFrom="page">
            <wp14:pctHeight>0</wp14:pctHeight>
          </wp14:sizeRelV>
        </wp:anchor>
      </w:drawing>
    </w:r>
    <w:r>
      <w:rPr>
        <w:b w:val="0"/>
        <w:noProof/>
        <w:lang w:val="en-US" w:eastAsia="zh-CN"/>
      </w:rPr>
      <w:drawing>
        <wp:inline distT="0" distB="0" distL="0" distR="0" wp14:anchorId="690ABD11" wp14:editId="5C041755">
          <wp:extent cx="387985" cy="146050"/>
          <wp:effectExtent l="0" t="0" r="0" b="0"/>
          <wp:docPr id="1" name="Picture 1"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il Logo 2007_RGB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985" cy="146050"/>
                  </a:xfrm>
                  <a:prstGeom prst="rect">
                    <a:avLst/>
                  </a:prstGeom>
                  <a:noFill/>
                  <a:ln>
                    <a:noFill/>
                  </a:ln>
                </pic:spPr>
              </pic:pic>
            </a:graphicData>
          </a:graphic>
        </wp:inline>
      </w:drawing>
    </w:r>
    <w:r w:rsidR="00376EE9">
      <w:rPr>
        <w:b w:val="0"/>
        <w:noProof/>
        <w:lang w:eastAsia="de-DE"/>
      </w:rPr>
      <w:t xml:space="preserve">   </w:t>
    </w:r>
    <w:r>
      <w:rPr>
        <w:b w:val="0"/>
        <w:noProof/>
        <w:position w:val="-1"/>
        <w:lang w:val="en-US" w:eastAsia="zh-CN"/>
      </w:rPr>
      <w:drawing>
        <wp:inline distT="0" distB="0" distL="0" distR="0" wp14:anchorId="23FFEFC6" wp14:editId="2C9E34E1">
          <wp:extent cx="365760" cy="153670"/>
          <wp:effectExtent l="0" t="0" r="0" b="0"/>
          <wp:docPr id="2" name="Picture 2"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ex"/>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5760" cy="153670"/>
                  </a:xfrm>
                  <a:prstGeom prst="rect">
                    <a:avLst/>
                  </a:prstGeom>
                  <a:noFill/>
                  <a:ln>
                    <a:noFill/>
                  </a:ln>
                </pic:spPr>
              </pic:pic>
            </a:graphicData>
          </a:graphic>
        </wp:inline>
      </w:drawing>
    </w:r>
    <w:r w:rsidR="00376EE9">
      <w:rPr>
        <w:b w:val="0"/>
        <w:noProof/>
        <w:position w:val="-1"/>
        <w:lang w:eastAsia="de-DE"/>
      </w:rPr>
      <w:t xml:space="preserve"> </w:t>
    </w:r>
    <w:r>
      <w:rPr>
        <w:b w:val="0"/>
        <w:noProof/>
        <w:position w:val="-14"/>
        <w:lang w:val="en-US" w:eastAsia="zh-CN"/>
      </w:rPr>
      <w:drawing>
        <wp:inline distT="0" distB="0" distL="0" distR="0" wp14:anchorId="4C5F6D2F" wp14:editId="03EC8EED">
          <wp:extent cx="278130" cy="314325"/>
          <wp:effectExtent l="0" t="0" r="0" b="0"/>
          <wp:docPr id="3" name="Picture 3" descr="Pr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314325"/>
                  </a:xfrm>
                  <a:prstGeom prst="rect">
                    <a:avLst/>
                  </a:prstGeom>
                  <a:noFill/>
                  <a:ln>
                    <a:noFill/>
                  </a:ln>
                </pic:spPr>
              </pic:pic>
            </a:graphicData>
          </a:graphic>
        </wp:inline>
      </w:drawing>
    </w:r>
    <w:r w:rsidR="00376EE9">
      <w:rPr>
        <w:b w:val="0"/>
        <w:noProof/>
        <w:position w:val="-14"/>
        <w:lang w:eastAsia="de-DE"/>
      </w:rPr>
      <w:t xml:space="preserve"> </w:t>
    </w:r>
    <w:r>
      <w:rPr>
        <w:b w:val="0"/>
        <w:noProof/>
        <w:position w:val="-10"/>
        <w:lang w:val="en-US" w:eastAsia="zh-CN"/>
      </w:rPr>
      <w:drawing>
        <wp:inline distT="0" distB="0" distL="0" distR="0" wp14:anchorId="2533CE53" wp14:editId="4F7F10C8">
          <wp:extent cx="614680" cy="278130"/>
          <wp:effectExtent l="0" t="0" r="0" b="0"/>
          <wp:docPr id="4" name="Picture 4"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_Logo_2014_Event_100mm_bla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680" cy="278130"/>
                  </a:xfrm>
                  <a:prstGeom prst="rect">
                    <a:avLst/>
                  </a:prstGeom>
                  <a:noFill/>
                  <a:ln>
                    <a:noFill/>
                  </a:ln>
                </pic:spPr>
              </pic:pic>
            </a:graphicData>
          </a:graphic>
        </wp:inline>
      </w:drawing>
    </w:r>
    <w:r w:rsidR="00376EE9">
      <w:rPr>
        <w:b w:val="0"/>
        <w:noProof/>
        <w:position w:val="-10"/>
        <w:lang w:eastAsia="de-DE"/>
      </w:rPr>
      <w:t xml:space="preserve">    </w:t>
    </w:r>
    <w:r w:rsidR="000E38ED">
      <w:rPr>
        <w:b w:val="0"/>
        <w:noProof/>
        <w:position w:val="-10"/>
        <w:lang w:eastAsia="de-DE"/>
      </w:rPr>
      <w:t xml:space="preserve">    </w:t>
    </w:r>
    <w:r>
      <w:rPr>
        <w:b w:val="0"/>
        <w:noProof/>
        <w:position w:val="-4"/>
        <w:lang w:val="en-US" w:eastAsia="zh-CN"/>
      </w:rPr>
      <w:drawing>
        <wp:inline distT="0" distB="0" distL="0" distR="0" wp14:anchorId="58B39F32" wp14:editId="7DEF397F">
          <wp:extent cx="526415" cy="139065"/>
          <wp:effectExtent l="0" t="0" r="0" b="0"/>
          <wp:docPr id="5" name="Picture 5" descr="Logo_Sy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Sy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415" cy="139065"/>
                  </a:xfrm>
                  <a:prstGeom prst="rect">
                    <a:avLst/>
                  </a:prstGeom>
                  <a:noFill/>
                  <a:ln>
                    <a:noFill/>
                  </a:ln>
                </pic:spPr>
              </pic:pic>
            </a:graphicData>
          </a:graphic>
        </wp:inline>
      </w:drawing>
    </w:r>
    <w:r w:rsidR="00A66DB1">
      <w:t xml:space="preserve"> </w:t>
    </w:r>
    <w:r>
      <w:rPr>
        <w:b w:val="0"/>
        <w:noProof/>
        <w:lang w:val="en-US" w:eastAsia="zh-CN"/>
      </w:rPr>
      <w:drawing>
        <wp:inline distT="0" distB="0" distL="0" distR="0" wp14:anchorId="5D7DB266" wp14:editId="3A31D73C">
          <wp:extent cx="600075" cy="102235"/>
          <wp:effectExtent l="0" t="0" r="0" b="0"/>
          <wp:docPr id="6" name="Picture 6"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102235"/>
                  </a:xfrm>
                  <a:prstGeom prst="rect">
                    <a:avLst/>
                  </a:prstGeom>
                  <a:noFill/>
                  <a:ln>
                    <a:noFill/>
                  </a:ln>
                </pic:spPr>
              </pic:pic>
            </a:graphicData>
          </a:graphic>
        </wp:inline>
      </w:drawing>
    </w:r>
    <w:r w:rsidR="00A66DB1">
      <w:t xml:space="preserve"> </w:t>
    </w:r>
    <w:r>
      <w:rPr>
        <w:b w:val="0"/>
        <w:noProof/>
        <w:lang w:val="en-US" w:eastAsia="zh-CN"/>
      </w:rPr>
      <w:drawing>
        <wp:inline distT="0" distB="0" distL="0" distR="0" wp14:anchorId="251AED05" wp14:editId="15039297">
          <wp:extent cx="1002030" cy="102235"/>
          <wp:effectExtent l="0" t="0" r="0" b="0"/>
          <wp:docPr id="7" name="Picture 7"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030" cy="102235"/>
                  </a:xfrm>
                  <a:prstGeom prst="rect">
                    <a:avLst/>
                  </a:prstGeom>
                  <a:noFill/>
                  <a:ln>
                    <a:noFill/>
                  </a:ln>
                </pic:spPr>
              </pic:pic>
            </a:graphicData>
          </a:graphic>
        </wp:inline>
      </w:drawing>
    </w:r>
    <w:r w:rsidR="00A66DB1">
      <w:t xml:space="preserve"> </w:t>
    </w:r>
    <w:r>
      <w:rPr>
        <w:noProof/>
        <w:lang w:val="en-US" w:eastAsia="zh-CN"/>
      </w:rPr>
      <w:drawing>
        <wp:inline distT="0" distB="0" distL="0" distR="0" wp14:anchorId="451B600E" wp14:editId="4640D194">
          <wp:extent cx="922020" cy="116840"/>
          <wp:effectExtent l="0" t="0" r="0" b="0"/>
          <wp:docPr id="8" name="Picture 8"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DER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116840"/>
                  </a:xfrm>
                  <a:prstGeom prst="rect">
                    <a:avLst/>
                  </a:prstGeom>
                  <a:noFill/>
                  <a:ln>
                    <a:noFill/>
                  </a:ln>
                </pic:spPr>
              </pic:pic>
            </a:graphicData>
          </a:graphic>
        </wp:inline>
      </w:drawing>
    </w:r>
  </w:p>
  <w:p w14:paraId="229A72AE" w14:textId="3E2C0DED" w:rsidR="00CF6F33" w:rsidRPr="00376EE9" w:rsidRDefault="00376EE9" w:rsidP="00376EE9">
    <w:pPr>
      <w:pStyle w:val="Footer"/>
      <w:spacing w:line="240" w:lineRule="auto"/>
      <w:jc w:val="distribute"/>
      <w:rPr>
        <w:b w:val="0"/>
      </w:rPr>
    </w:pPr>
    <w:r>
      <w:tab/>
    </w:r>
    <w:r>
      <w:tab/>
    </w:r>
    <w:r w:rsidR="00B422EC" w:rsidRPr="00BF6E82">
      <w:rPr>
        <w:b w:val="0"/>
        <w:color w:val="auto"/>
      </w:rPr>
      <w:t>Page</w:t>
    </w:r>
    <w:r w:rsidR="00CF6F33" w:rsidRPr="00BF6E82">
      <w:rPr>
        <w:b w:val="0"/>
        <w:color w:val="auto"/>
      </w:rPr>
      <w:t xml:space="preserve"> </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PAGE</w:instrText>
    </w:r>
    <w:r w:rsidR="00CF6F33" w:rsidRPr="00BF6E82">
      <w:rPr>
        <w:b w:val="0"/>
        <w:color w:val="auto"/>
      </w:rPr>
      <w:instrText xml:space="preserve">  \* Arabic  \* MERGEFORMAT </w:instrText>
    </w:r>
    <w:r w:rsidR="00CF6F33" w:rsidRPr="00BF6E82">
      <w:rPr>
        <w:b w:val="0"/>
        <w:color w:val="auto"/>
      </w:rPr>
      <w:fldChar w:fldCharType="separate"/>
    </w:r>
    <w:r w:rsidR="00C07398">
      <w:rPr>
        <w:b w:val="0"/>
        <w:noProof/>
        <w:color w:val="auto"/>
      </w:rPr>
      <w:t>1</w:t>
    </w:r>
    <w:r w:rsidR="00CF6F33" w:rsidRPr="00BF6E82">
      <w:rPr>
        <w:b w:val="0"/>
        <w:color w:val="auto"/>
      </w:rPr>
      <w:fldChar w:fldCharType="end"/>
    </w:r>
    <w:r w:rsidR="00CF6F33" w:rsidRPr="00BF6E82">
      <w:rPr>
        <w:b w:val="0"/>
        <w:color w:val="auto"/>
      </w:rPr>
      <w:t>/</w:t>
    </w:r>
    <w:r w:rsidR="00CF6F33" w:rsidRPr="00BF6E82">
      <w:rPr>
        <w:b w:val="0"/>
        <w:color w:val="auto"/>
      </w:rPr>
      <w:fldChar w:fldCharType="begin"/>
    </w:r>
    <w:r w:rsidR="00CF6F33" w:rsidRPr="00BF6E82">
      <w:rPr>
        <w:b w:val="0"/>
        <w:color w:val="auto"/>
      </w:rPr>
      <w:instrText xml:space="preserve"> </w:instrText>
    </w:r>
    <w:r w:rsidR="00262C05" w:rsidRPr="00BF6E82">
      <w:rPr>
        <w:b w:val="0"/>
        <w:color w:val="auto"/>
      </w:rPr>
      <w:instrText>NUMPAGES</w:instrText>
    </w:r>
    <w:r w:rsidR="00CF6F33" w:rsidRPr="00BF6E82">
      <w:rPr>
        <w:b w:val="0"/>
        <w:color w:val="auto"/>
      </w:rPr>
      <w:instrText xml:space="preserve">  \* Arabic  \* MERGEFORMAT </w:instrText>
    </w:r>
    <w:r w:rsidR="00CF6F33" w:rsidRPr="00BF6E82">
      <w:rPr>
        <w:b w:val="0"/>
        <w:color w:val="auto"/>
      </w:rPr>
      <w:fldChar w:fldCharType="separate"/>
    </w:r>
    <w:r w:rsidR="00C07398">
      <w:rPr>
        <w:b w:val="0"/>
        <w:noProof/>
        <w:color w:val="auto"/>
      </w:rPr>
      <w:t>2</w:t>
    </w:r>
    <w:r w:rsidR="00CF6F33" w:rsidRPr="00BF6E82">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69FA0" w14:textId="77777777" w:rsidR="00063C0C" w:rsidRDefault="00063C0C">
      <w:r>
        <w:separator/>
      </w:r>
    </w:p>
  </w:footnote>
  <w:footnote w:type="continuationSeparator" w:id="0">
    <w:p w14:paraId="7C33CAA9" w14:textId="77777777" w:rsidR="00063C0C" w:rsidRDefault="00063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2BF80" w14:textId="77777777" w:rsidR="00CF6F33" w:rsidRDefault="006E32CF" w:rsidP="00D260A2">
    <w:pPr>
      <w:pStyle w:val="Header"/>
      <w:jc w:val="right"/>
    </w:pPr>
    <w:r>
      <w:rPr>
        <w:noProof/>
        <w:lang w:val="en-US" w:eastAsia="zh-CN"/>
      </w:rPr>
      <mc:AlternateContent>
        <mc:Choice Requires="wpg">
          <w:drawing>
            <wp:anchor distT="0" distB="0" distL="114300" distR="114300" simplePos="0" relativeHeight="251657216" behindDoc="0" locked="0" layoutInCell="1" allowOverlap="1" wp14:anchorId="0C0ED7A1" wp14:editId="3072FCE7">
              <wp:simplePos x="0" y="0"/>
              <wp:positionH relativeFrom="page">
                <wp:posOffset>180340</wp:posOffset>
              </wp:positionH>
              <wp:positionV relativeFrom="page">
                <wp:posOffset>3780790</wp:posOffset>
              </wp:positionV>
              <wp:extent cx="183515" cy="3796030"/>
              <wp:effectExtent l="8890" t="8890" r="7620" b="508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14"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5"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A9F329" id="Group 20" o:spid="_x0000_s1026" style="position:absolute;left:0;text-align:left;margin-left:14.2pt;margin-top:297.7pt;width:14.45pt;height:298.9pt;z-index:251657216;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8AA50" w14:textId="77777777" w:rsidR="009A16EC" w:rsidRPr="001C4BE1" w:rsidRDefault="006E32CF" w:rsidP="001C4BE1">
    <w:pPr>
      <w:pStyle w:val="Header"/>
      <w:tabs>
        <w:tab w:val="clear" w:pos="4320"/>
        <w:tab w:val="clear" w:pos="8640"/>
        <w:tab w:val="right" w:pos="9071"/>
      </w:tabs>
      <w:spacing w:line="420" w:lineRule="atLeast"/>
      <w:rPr>
        <w:rFonts w:ascii="Calibri" w:hAnsi="Calibri"/>
        <w:b/>
        <w:bCs/>
        <w:sz w:val="40"/>
        <w:szCs w:val="40"/>
      </w:rPr>
    </w:pPr>
    <w:r>
      <w:rPr>
        <w:noProof/>
        <w:lang w:val="en-US" w:eastAsia="zh-CN"/>
      </w:rPr>
      <w:drawing>
        <wp:anchor distT="0" distB="0" distL="114300" distR="114300" simplePos="0" relativeHeight="251658240" behindDoc="0" locked="0" layoutInCell="1" allowOverlap="1" wp14:anchorId="465CF359" wp14:editId="76F07778">
          <wp:simplePos x="0" y="0"/>
          <wp:positionH relativeFrom="margin">
            <wp:posOffset>4982210</wp:posOffset>
          </wp:positionH>
          <wp:positionV relativeFrom="margin">
            <wp:posOffset>-1583055</wp:posOffset>
          </wp:positionV>
          <wp:extent cx="1166495" cy="789305"/>
          <wp:effectExtent l="0" t="0" r="0" b="0"/>
          <wp:wrapSquare wrapText="bothSides"/>
          <wp:docPr id="26" name="Picture 2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KEL_Logo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9A16EC" w:rsidRPr="001C4BE1">
      <w:rPr>
        <w:rFonts w:ascii="Calibri" w:hAnsi="Calibri"/>
        <w:b/>
        <w:bCs/>
        <w:sz w:val="40"/>
        <w:szCs w:val="40"/>
      </w:rPr>
      <w:tab/>
    </w:r>
  </w:p>
  <w:p w14:paraId="025A7BAF" w14:textId="77777777" w:rsidR="009A16EC" w:rsidRPr="001C4BE1" w:rsidRDefault="009A16EC" w:rsidP="009A16EC">
    <w:pPr>
      <w:pStyle w:val="Header"/>
      <w:tabs>
        <w:tab w:val="clear" w:pos="8640"/>
        <w:tab w:val="left" w:pos="2607"/>
        <w:tab w:val="right" w:pos="9071"/>
      </w:tabs>
      <w:spacing w:line="420" w:lineRule="atLeast"/>
      <w:rPr>
        <w:rFonts w:ascii="Calibri" w:hAnsi="Calibri"/>
        <w:b/>
        <w:bCs/>
        <w:sz w:val="40"/>
        <w:szCs w:val="40"/>
      </w:rPr>
    </w:pPr>
  </w:p>
  <w:p w14:paraId="64479A06" w14:textId="251991AA" w:rsidR="00CF6F33" w:rsidRPr="00B422EC" w:rsidRDefault="006E32CF" w:rsidP="009767C7">
    <w:pPr>
      <w:pStyle w:val="Header"/>
      <w:tabs>
        <w:tab w:val="clear" w:pos="8640"/>
        <w:tab w:val="left" w:pos="2607"/>
        <w:tab w:val="right" w:pos="9071"/>
      </w:tabs>
      <w:spacing w:line="100" w:lineRule="atLeast"/>
      <w:jc w:val="right"/>
      <w:rPr>
        <w:rFonts w:cs="Arial"/>
        <w:b/>
        <w:bCs/>
        <w:color w:val="3E3C3C"/>
        <w:sz w:val="40"/>
        <w:szCs w:val="40"/>
      </w:rPr>
    </w:pPr>
    <w:r>
      <w:rPr>
        <w:rFonts w:cs="Arial"/>
        <w:b/>
        <w:bCs/>
        <w:noProof/>
        <w:color w:val="3E3C3C"/>
        <w:sz w:val="40"/>
        <w:szCs w:val="40"/>
        <w:lang w:val="en-US" w:eastAsia="zh-CN"/>
      </w:rPr>
      <mc:AlternateContent>
        <mc:Choice Requires="wpg">
          <w:drawing>
            <wp:anchor distT="0" distB="0" distL="114300" distR="114300" simplePos="0" relativeHeight="251656192" behindDoc="0" locked="0" layoutInCell="1" allowOverlap="1" wp14:anchorId="02242425" wp14:editId="3F8B4222">
              <wp:simplePos x="0" y="0"/>
              <wp:positionH relativeFrom="page">
                <wp:posOffset>180340</wp:posOffset>
              </wp:positionH>
              <wp:positionV relativeFrom="page">
                <wp:posOffset>3780790</wp:posOffset>
              </wp:positionV>
              <wp:extent cx="179705" cy="3780155"/>
              <wp:effectExtent l="8890" t="8890" r="11430" b="11430"/>
              <wp:wrapNone/>
              <wp:docPr id="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0"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1"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2"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E9F19E" id="Group 16" o:spid="_x0000_s1026" style="position:absolute;left:0;text-align:left;margin-left:14.2pt;margin-top:297.7pt;width:14.15pt;height:297.65pt;z-index:25165619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kiMMAAADbAAAADwAAAGRycy9kb3ducmV2LnhtbESPT2vCQBDF74LfYRmhN93oQUrqKhJU&#10;iqUH05Zep9kxCWZnQ3Yb03565yB4mzd/fu/NajO4RvXUhdqzgfksAUVceFtzaeDzYz99BhUissXG&#10;Mxn4owCb9Xi0wtT6K5+oz2OpBMIhRQNVjG2qdSgqchhmviWW2dl3DqPIrtS2w6vAXaMXSbLUDmsW&#10;hwpbyioqLvmvE4p/P779/xz8zkYasrzIv7/6zJinybB9ASW9+Fi+X79aiS/p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UpIj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BE8QAAADbAAAADwAAAGRycy9kb3ducmV2LnhtbESPQWvCQBCF7wX/wzKCt7rRg5ToKiWo&#10;iNJD00qv0+w0CWZnQ3aNsb++Uyj0Nm/em29mVpvBNaqnLtSeDcymCSjiwtuaSwPvb7vHJ1AhIlts&#10;PJOBOwXYrEcPK0ytv/Er9XkslUA4pGigirFNtQ5FRQ7D1LfE4n35zmEU2ZXadngTuGv0PEkW2mHN&#10;sqHClrKKikt+dULxL8fT9+feb22kIcuL/OPcZ8ZMxsPzEpT04n/4b/pg5fwZ/P4iBe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AET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w10:wrap anchorx="page" anchory="page"/>
            </v:group>
          </w:pict>
        </mc:Fallback>
      </mc:AlternateContent>
    </w:r>
    <w:r w:rsidR="00EA7C8A">
      <w:rPr>
        <w:rFonts w:cs="Arial" w:hint="eastAsia"/>
        <w:b/>
        <w:bCs/>
        <w:noProof/>
        <w:color w:val="3E3C3C"/>
        <w:sz w:val="40"/>
        <w:szCs w:val="40"/>
        <w:lang w:val="en-US" w:eastAsia="zh-CN"/>
      </w:rPr>
      <w:t>新闻稿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27A77BA9"/>
    <w:multiLevelType w:val="hybridMultilevel"/>
    <w:tmpl w:val="30F24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o:colormru v:ext="edit" colors="#e100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2CF"/>
    <w:rsid w:val="00001BD2"/>
    <w:rsid w:val="00002AA4"/>
    <w:rsid w:val="00005267"/>
    <w:rsid w:val="00006346"/>
    <w:rsid w:val="00021C67"/>
    <w:rsid w:val="00024735"/>
    <w:rsid w:val="00030557"/>
    <w:rsid w:val="00030F51"/>
    <w:rsid w:val="0005276D"/>
    <w:rsid w:val="000575F9"/>
    <w:rsid w:val="000618FC"/>
    <w:rsid w:val="00063C0C"/>
    <w:rsid w:val="00080D10"/>
    <w:rsid w:val="00090968"/>
    <w:rsid w:val="000C2B0C"/>
    <w:rsid w:val="000C56DD"/>
    <w:rsid w:val="000D1672"/>
    <w:rsid w:val="000E38ED"/>
    <w:rsid w:val="000E7F24"/>
    <w:rsid w:val="000F03BE"/>
    <w:rsid w:val="000F225B"/>
    <w:rsid w:val="000F7FAF"/>
    <w:rsid w:val="00111F4D"/>
    <w:rsid w:val="00115230"/>
    <w:rsid w:val="00115F49"/>
    <w:rsid w:val="001162B4"/>
    <w:rsid w:val="00122CBC"/>
    <w:rsid w:val="00126D4A"/>
    <w:rsid w:val="00132DA9"/>
    <w:rsid w:val="0013305B"/>
    <w:rsid w:val="00133B99"/>
    <w:rsid w:val="001443BD"/>
    <w:rsid w:val="00164B95"/>
    <w:rsid w:val="001B5F14"/>
    <w:rsid w:val="001C0B32"/>
    <w:rsid w:val="001C4BE1"/>
    <w:rsid w:val="001E0F71"/>
    <w:rsid w:val="001E4A71"/>
    <w:rsid w:val="001E6D05"/>
    <w:rsid w:val="001E7C28"/>
    <w:rsid w:val="001F1BDF"/>
    <w:rsid w:val="001F7110"/>
    <w:rsid w:val="001F7E96"/>
    <w:rsid w:val="00212488"/>
    <w:rsid w:val="00220628"/>
    <w:rsid w:val="002304D2"/>
    <w:rsid w:val="0023289B"/>
    <w:rsid w:val="00237457"/>
    <w:rsid w:val="00237F62"/>
    <w:rsid w:val="002448B6"/>
    <w:rsid w:val="0024586A"/>
    <w:rsid w:val="00247F2F"/>
    <w:rsid w:val="002551FC"/>
    <w:rsid w:val="00256F0C"/>
    <w:rsid w:val="00262C05"/>
    <w:rsid w:val="00264287"/>
    <w:rsid w:val="00275E24"/>
    <w:rsid w:val="002A0DF7"/>
    <w:rsid w:val="002A1C11"/>
    <w:rsid w:val="002A60E0"/>
    <w:rsid w:val="002B05B6"/>
    <w:rsid w:val="002C1B7F"/>
    <w:rsid w:val="002C252E"/>
    <w:rsid w:val="002C6773"/>
    <w:rsid w:val="002E0B17"/>
    <w:rsid w:val="002E7DED"/>
    <w:rsid w:val="002F13B2"/>
    <w:rsid w:val="002F785C"/>
    <w:rsid w:val="002F7E11"/>
    <w:rsid w:val="00304087"/>
    <w:rsid w:val="00310ACD"/>
    <w:rsid w:val="00310BEF"/>
    <w:rsid w:val="0031379F"/>
    <w:rsid w:val="00320A26"/>
    <w:rsid w:val="00321344"/>
    <w:rsid w:val="0034015C"/>
    <w:rsid w:val="003417C4"/>
    <w:rsid w:val="003442F4"/>
    <w:rsid w:val="00345115"/>
    <w:rsid w:val="0034649A"/>
    <w:rsid w:val="00346E1B"/>
    <w:rsid w:val="00353705"/>
    <w:rsid w:val="003550F6"/>
    <w:rsid w:val="003562E8"/>
    <w:rsid w:val="0035670D"/>
    <w:rsid w:val="0036357D"/>
    <w:rsid w:val="00367AA1"/>
    <w:rsid w:val="00372E36"/>
    <w:rsid w:val="00376EE9"/>
    <w:rsid w:val="00377CBB"/>
    <w:rsid w:val="003877B6"/>
    <w:rsid w:val="00393887"/>
    <w:rsid w:val="00394C6B"/>
    <w:rsid w:val="003B1069"/>
    <w:rsid w:val="003B390A"/>
    <w:rsid w:val="003C15DE"/>
    <w:rsid w:val="003C4EB2"/>
    <w:rsid w:val="003D3D05"/>
    <w:rsid w:val="003F1AF3"/>
    <w:rsid w:val="003F4D8D"/>
    <w:rsid w:val="00421D56"/>
    <w:rsid w:val="004313E7"/>
    <w:rsid w:val="00432F7D"/>
    <w:rsid w:val="00436467"/>
    <w:rsid w:val="0044763B"/>
    <w:rsid w:val="00456C57"/>
    <w:rsid w:val="004629B3"/>
    <w:rsid w:val="0046376E"/>
    <w:rsid w:val="0046690F"/>
    <w:rsid w:val="00480C63"/>
    <w:rsid w:val="00490A03"/>
    <w:rsid w:val="00494DBE"/>
    <w:rsid w:val="00495CE6"/>
    <w:rsid w:val="00496521"/>
    <w:rsid w:val="0049687E"/>
    <w:rsid w:val="004A323C"/>
    <w:rsid w:val="004B54E8"/>
    <w:rsid w:val="004C4FEB"/>
    <w:rsid w:val="004D059B"/>
    <w:rsid w:val="004D4CB6"/>
    <w:rsid w:val="004E6C8F"/>
    <w:rsid w:val="004F10C1"/>
    <w:rsid w:val="00502E62"/>
    <w:rsid w:val="0052212B"/>
    <w:rsid w:val="0052296D"/>
    <w:rsid w:val="00534B46"/>
    <w:rsid w:val="00540358"/>
    <w:rsid w:val="0054744F"/>
    <w:rsid w:val="00556B23"/>
    <w:rsid w:val="00556F67"/>
    <w:rsid w:val="00586CAF"/>
    <w:rsid w:val="00591180"/>
    <w:rsid w:val="00597D07"/>
    <w:rsid w:val="005A5CE8"/>
    <w:rsid w:val="005C7112"/>
    <w:rsid w:val="005D0561"/>
    <w:rsid w:val="005D0AD9"/>
    <w:rsid w:val="005D22F6"/>
    <w:rsid w:val="005D7346"/>
    <w:rsid w:val="005E0C30"/>
    <w:rsid w:val="005E69D9"/>
    <w:rsid w:val="005F27F4"/>
    <w:rsid w:val="005F3239"/>
    <w:rsid w:val="005F7F85"/>
    <w:rsid w:val="00604395"/>
    <w:rsid w:val="00604B6D"/>
    <w:rsid w:val="00607256"/>
    <w:rsid w:val="00614464"/>
    <w:rsid w:val="006144B1"/>
    <w:rsid w:val="006335F1"/>
    <w:rsid w:val="006345B6"/>
    <w:rsid w:val="00635712"/>
    <w:rsid w:val="00652229"/>
    <w:rsid w:val="00652793"/>
    <w:rsid w:val="0065789E"/>
    <w:rsid w:val="0066018B"/>
    <w:rsid w:val="006626CA"/>
    <w:rsid w:val="00663487"/>
    <w:rsid w:val="00672382"/>
    <w:rsid w:val="006864AE"/>
    <w:rsid w:val="00690B19"/>
    <w:rsid w:val="006A22F7"/>
    <w:rsid w:val="006B499F"/>
    <w:rsid w:val="006D4996"/>
    <w:rsid w:val="006D54AB"/>
    <w:rsid w:val="006E22A0"/>
    <w:rsid w:val="006E32CF"/>
    <w:rsid w:val="006E5032"/>
    <w:rsid w:val="006E688F"/>
    <w:rsid w:val="006F414F"/>
    <w:rsid w:val="006F670F"/>
    <w:rsid w:val="006F7ADB"/>
    <w:rsid w:val="00703272"/>
    <w:rsid w:val="00705A99"/>
    <w:rsid w:val="0070733C"/>
    <w:rsid w:val="00710C5D"/>
    <w:rsid w:val="0071348C"/>
    <w:rsid w:val="007169F5"/>
    <w:rsid w:val="00717273"/>
    <w:rsid w:val="00720FD4"/>
    <w:rsid w:val="0073096C"/>
    <w:rsid w:val="00737D4C"/>
    <w:rsid w:val="00742398"/>
    <w:rsid w:val="00742EB3"/>
    <w:rsid w:val="007507B5"/>
    <w:rsid w:val="00753A24"/>
    <w:rsid w:val="00772188"/>
    <w:rsid w:val="00781534"/>
    <w:rsid w:val="00782BDF"/>
    <w:rsid w:val="00786BA3"/>
    <w:rsid w:val="007A4432"/>
    <w:rsid w:val="007A784E"/>
    <w:rsid w:val="007B499C"/>
    <w:rsid w:val="007B4D4B"/>
    <w:rsid w:val="007D2A02"/>
    <w:rsid w:val="007E6EA1"/>
    <w:rsid w:val="007F2B1E"/>
    <w:rsid w:val="007F2E6F"/>
    <w:rsid w:val="007F62B4"/>
    <w:rsid w:val="00801517"/>
    <w:rsid w:val="00811387"/>
    <w:rsid w:val="00817DE8"/>
    <w:rsid w:val="008229F5"/>
    <w:rsid w:val="0082615B"/>
    <w:rsid w:val="00833CEB"/>
    <w:rsid w:val="008372D2"/>
    <w:rsid w:val="00844A82"/>
    <w:rsid w:val="00844C17"/>
    <w:rsid w:val="00847726"/>
    <w:rsid w:val="00852511"/>
    <w:rsid w:val="008614F1"/>
    <w:rsid w:val="008639B3"/>
    <w:rsid w:val="00863C1A"/>
    <w:rsid w:val="008700B2"/>
    <w:rsid w:val="0087142D"/>
    <w:rsid w:val="00873956"/>
    <w:rsid w:val="00881F8F"/>
    <w:rsid w:val="008825EE"/>
    <w:rsid w:val="0088596E"/>
    <w:rsid w:val="008A2375"/>
    <w:rsid w:val="008A7712"/>
    <w:rsid w:val="008B25DB"/>
    <w:rsid w:val="008C7A63"/>
    <w:rsid w:val="008D5A26"/>
    <w:rsid w:val="008D76C5"/>
    <w:rsid w:val="008E0AFA"/>
    <w:rsid w:val="008E5C73"/>
    <w:rsid w:val="008E75D3"/>
    <w:rsid w:val="008F125E"/>
    <w:rsid w:val="008F4D2F"/>
    <w:rsid w:val="0090017A"/>
    <w:rsid w:val="00917162"/>
    <w:rsid w:val="009251CC"/>
    <w:rsid w:val="0092714E"/>
    <w:rsid w:val="0094164E"/>
    <w:rsid w:val="00942002"/>
    <w:rsid w:val="00947885"/>
    <w:rsid w:val="00952168"/>
    <w:rsid w:val="009527FE"/>
    <w:rsid w:val="0096576B"/>
    <w:rsid w:val="009739A0"/>
    <w:rsid w:val="009767C7"/>
    <w:rsid w:val="0098579A"/>
    <w:rsid w:val="0099195A"/>
    <w:rsid w:val="00994681"/>
    <w:rsid w:val="0099486A"/>
    <w:rsid w:val="00996CF7"/>
    <w:rsid w:val="009A0E26"/>
    <w:rsid w:val="009A16EC"/>
    <w:rsid w:val="009B3B37"/>
    <w:rsid w:val="009C088E"/>
    <w:rsid w:val="009C4D35"/>
    <w:rsid w:val="009C62F9"/>
    <w:rsid w:val="009D50DD"/>
    <w:rsid w:val="009E20C4"/>
    <w:rsid w:val="009E5EB4"/>
    <w:rsid w:val="009F7A6C"/>
    <w:rsid w:val="00A044D6"/>
    <w:rsid w:val="00A04ADB"/>
    <w:rsid w:val="00A11E0F"/>
    <w:rsid w:val="00A13838"/>
    <w:rsid w:val="00A24E62"/>
    <w:rsid w:val="00A26CB6"/>
    <w:rsid w:val="00A32F82"/>
    <w:rsid w:val="00A32F8B"/>
    <w:rsid w:val="00A37663"/>
    <w:rsid w:val="00A37855"/>
    <w:rsid w:val="00A45A62"/>
    <w:rsid w:val="00A54AC5"/>
    <w:rsid w:val="00A56D41"/>
    <w:rsid w:val="00A6032C"/>
    <w:rsid w:val="00A61353"/>
    <w:rsid w:val="00A66DB1"/>
    <w:rsid w:val="00A67A92"/>
    <w:rsid w:val="00A730AB"/>
    <w:rsid w:val="00A862AC"/>
    <w:rsid w:val="00A91A70"/>
    <w:rsid w:val="00AA1B85"/>
    <w:rsid w:val="00AB1CB6"/>
    <w:rsid w:val="00AB1D9A"/>
    <w:rsid w:val="00AB2F32"/>
    <w:rsid w:val="00AD1D82"/>
    <w:rsid w:val="00AD3BE4"/>
    <w:rsid w:val="00AD44FE"/>
    <w:rsid w:val="00AE49F1"/>
    <w:rsid w:val="00B05CCA"/>
    <w:rsid w:val="00B14271"/>
    <w:rsid w:val="00B2685D"/>
    <w:rsid w:val="00B26B87"/>
    <w:rsid w:val="00B30351"/>
    <w:rsid w:val="00B33C2A"/>
    <w:rsid w:val="00B422EC"/>
    <w:rsid w:val="00B86A4F"/>
    <w:rsid w:val="00B958E8"/>
    <w:rsid w:val="00BA09B2"/>
    <w:rsid w:val="00BC0995"/>
    <w:rsid w:val="00BC176E"/>
    <w:rsid w:val="00BD1FA6"/>
    <w:rsid w:val="00BE2694"/>
    <w:rsid w:val="00BE3884"/>
    <w:rsid w:val="00BE793A"/>
    <w:rsid w:val="00BF3663"/>
    <w:rsid w:val="00BF432A"/>
    <w:rsid w:val="00BF6E82"/>
    <w:rsid w:val="00C07398"/>
    <w:rsid w:val="00C24C17"/>
    <w:rsid w:val="00C35AA2"/>
    <w:rsid w:val="00C37348"/>
    <w:rsid w:val="00C40B88"/>
    <w:rsid w:val="00C47D87"/>
    <w:rsid w:val="00C5376E"/>
    <w:rsid w:val="00C719CE"/>
    <w:rsid w:val="00C71EE9"/>
    <w:rsid w:val="00C95FDA"/>
    <w:rsid w:val="00C97091"/>
    <w:rsid w:val="00CA1B76"/>
    <w:rsid w:val="00CA2001"/>
    <w:rsid w:val="00CB5B6C"/>
    <w:rsid w:val="00CD4616"/>
    <w:rsid w:val="00CE33D5"/>
    <w:rsid w:val="00CF5D37"/>
    <w:rsid w:val="00CF6F33"/>
    <w:rsid w:val="00D02248"/>
    <w:rsid w:val="00D063B8"/>
    <w:rsid w:val="00D142E2"/>
    <w:rsid w:val="00D17E3B"/>
    <w:rsid w:val="00D23C09"/>
    <w:rsid w:val="00D23CED"/>
    <w:rsid w:val="00D24BD2"/>
    <w:rsid w:val="00D260A2"/>
    <w:rsid w:val="00D30CC6"/>
    <w:rsid w:val="00D3260C"/>
    <w:rsid w:val="00D35790"/>
    <w:rsid w:val="00D446CF"/>
    <w:rsid w:val="00D54F31"/>
    <w:rsid w:val="00D6298B"/>
    <w:rsid w:val="00D62EF1"/>
    <w:rsid w:val="00D6309D"/>
    <w:rsid w:val="00D63112"/>
    <w:rsid w:val="00D644CA"/>
    <w:rsid w:val="00D64D98"/>
    <w:rsid w:val="00D66FC2"/>
    <w:rsid w:val="00D67B01"/>
    <w:rsid w:val="00D76C7E"/>
    <w:rsid w:val="00D81018"/>
    <w:rsid w:val="00D9293F"/>
    <w:rsid w:val="00D93598"/>
    <w:rsid w:val="00DA1E18"/>
    <w:rsid w:val="00DA2009"/>
    <w:rsid w:val="00DB05B1"/>
    <w:rsid w:val="00DC0ECC"/>
    <w:rsid w:val="00DC250F"/>
    <w:rsid w:val="00DD512E"/>
    <w:rsid w:val="00DD6E9A"/>
    <w:rsid w:val="00DE1177"/>
    <w:rsid w:val="00DE2CEA"/>
    <w:rsid w:val="00DE6A3C"/>
    <w:rsid w:val="00DE7F97"/>
    <w:rsid w:val="00DF1010"/>
    <w:rsid w:val="00DF5AEA"/>
    <w:rsid w:val="00DF63F6"/>
    <w:rsid w:val="00E13747"/>
    <w:rsid w:val="00E25AEA"/>
    <w:rsid w:val="00E30DEF"/>
    <w:rsid w:val="00E30ED2"/>
    <w:rsid w:val="00E31276"/>
    <w:rsid w:val="00E32C83"/>
    <w:rsid w:val="00E37F70"/>
    <w:rsid w:val="00E446C1"/>
    <w:rsid w:val="00E62051"/>
    <w:rsid w:val="00E758B9"/>
    <w:rsid w:val="00E7756B"/>
    <w:rsid w:val="00E85569"/>
    <w:rsid w:val="00E856AF"/>
    <w:rsid w:val="00E865E1"/>
    <w:rsid w:val="00E93A01"/>
    <w:rsid w:val="00E93FF8"/>
    <w:rsid w:val="00E96EAF"/>
    <w:rsid w:val="00EA1752"/>
    <w:rsid w:val="00EA5BDB"/>
    <w:rsid w:val="00EA68CC"/>
    <w:rsid w:val="00EA7C8A"/>
    <w:rsid w:val="00EB34F1"/>
    <w:rsid w:val="00EB7574"/>
    <w:rsid w:val="00EC142D"/>
    <w:rsid w:val="00EC1E16"/>
    <w:rsid w:val="00EC4569"/>
    <w:rsid w:val="00ED2B5C"/>
    <w:rsid w:val="00ED3269"/>
    <w:rsid w:val="00EF15FF"/>
    <w:rsid w:val="00EF7111"/>
    <w:rsid w:val="00EF7D1A"/>
    <w:rsid w:val="00F0448F"/>
    <w:rsid w:val="00F230CB"/>
    <w:rsid w:val="00F275C0"/>
    <w:rsid w:val="00F36145"/>
    <w:rsid w:val="00F37BDD"/>
    <w:rsid w:val="00F41503"/>
    <w:rsid w:val="00F43F8D"/>
    <w:rsid w:val="00F466C8"/>
    <w:rsid w:val="00F50B46"/>
    <w:rsid w:val="00F50D1F"/>
    <w:rsid w:val="00F576A0"/>
    <w:rsid w:val="00F63D03"/>
    <w:rsid w:val="00F65E2F"/>
    <w:rsid w:val="00F67DF1"/>
    <w:rsid w:val="00F73000"/>
    <w:rsid w:val="00F8309B"/>
    <w:rsid w:val="00F833C9"/>
    <w:rsid w:val="00F90064"/>
    <w:rsid w:val="00F96AFD"/>
    <w:rsid w:val="00FA2E19"/>
    <w:rsid w:val="00FB610D"/>
    <w:rsid w:val="00FC3900"/>
    <w:rsid w:val="00FC5773"/>
    <w:rsid w:val="00FD4CCA"/>
    <w:rsid w:val="00FE2A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000f"/>
    </o:shapedefaults>
    <o:shapelayout v:ext="edit">
      <o:idmap v:ext="edit" data="1"/>
    </o:shapelayout>
  </w:shapeDefaults>
  <w:decimalSymbol w:val="."/>
  <w:listSeparator w:val=","/>
  <w14:docId w14:val="1952AFED"/>
  <w15:chartTrackingRefBased/>
  <w15:docId w15:val="{F7057D84-83A7-4C8C-B2F8-8222CA169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1364A"/>
    <w:pPr>
      <w:spacing w:line="260" w:lineRule="atLeast"/>
    </w:pPr>
    <w:rPr>
      <w:rFonts w:ascii="Arial" w:hAnsi="Arial"/>
      <w:szCs w:val="24"/>
      <w:lang w:eastAsia="en-US"/>
    </w:rPr>
  </w:style>
  <w:style w:type="paragraph" w:styleId="Heading1">
    <w:name w:val="heading 1"/>
    <w:basedOn w:val="Normal"/>
    <w:next w:val="Normal"/>
    <w:link w:val="Heading1Char"/>
    <w:uiPriority w:val="99"/>
    <w:qFormat/>
    <w:rsid w:val="00097261"/>
    <w:pPr>
      <w:keepNext/>
      <w:spacing w:line="420" w:lineRule="atLeast"/>
      <w:outlineLvl w:val="0"/>
    </w:pPr>
    <w:rPr>
      <w:rFonts w:cs="Arial"/>
      <w:b/>
      <w:bCs/>
      <w:kern w:val="32"/>
      <w:sz w:val="36"/>
      <w:szCs w:val="32"/>
    </w:rPr>
  </w:style>
  <w:style w:type="paragraph" w:styleId="Heading2">
    <w:name w:val="heading 2"/>
    <w:basedOn w:val="Normal"/>
    <w:next w:val="Normal"/>
    <w:qFormat/>
    <w:rsid w:val="003F46B0"/>
    <w:pPr>
      <w:keepNext/>
      <w:outlineLvl w:val="1"/>
    </w:pPr>
    <w:rPr>
      <w:rFonts w:cs="Arial"/>
      <w:bCs/>
      <w:iCs/>
      <w:color w:val="E1000F"/>
      <w:sz w:val="22"/>
      <w:szCs w:val="28"/>
    </w:rPr>
  </w:style>
  <w:style w:type="paragraph" w:styleId="Heading3">
    <w:name w:val="heading 3"/>
    <w:basedOn w:val="Heading2"/>
    <w:next w:val="Normal"/>
    <w:qFormat/>
    <w:rsid w:val="006F1596"/>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1596"/>
    <w:pPr>
      <w:tabs>
        <w:tab w:val="center" w:pos="4320"/>
        <w:tab w:val="right" w:pos="8640"/>
      </w:tabs>
    </w:pPr>
  </w:style>
  <w:style w:type="paragraph" w:styleId="Footer">
    <w:name w:val="footer"/>
    <w:basedOn w:val="Normal"/>
    <w:link w:val="FooterChar"/>
    <w:uiPriority w:val="99"/>
    <w:rsid w:val="004F237B"/>
    <w:pPr>
      <w:tabs>
        <w:tab w:val="right" w:pos="7083"/>
        <w:tab w:val="right" w:pos="8640"/>
      </w:tabs>
      <w:spacing w:line="180" w:lineRule="atLeast"/>
    </w:pPr>
    <w:rPr>
      <w:b/>
      <w:color w:val="E1000F"/>
      <w:sz w:val="14"/>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eGrid">
    <w:name w:val="Table Grid"/>
    <w:basedOn w:val="Table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Heading1Char">
    <w:name w:val="Heading 1 Char"/>
    <w:link w:val="Heading1"/>
    <w:uiPriority w:val="99"/>
    <w:locked/>
    <w:rsid w:val="00B422EC"/>
    <w:rPr>
      <w:rFonts w:ascii="Arial" w:hAnsi="Arial" w:cs="Arial"/>
      <w:b/>
      <w:bCs/>
      <w:kern w:val="32"/>
      <w:sz w:val="36"/>
      <w:szCs w:val="32"/>
      <w:lang w:val="de-DE"/>
    </w:rPr>
  </w:style>
  <w:style w:type="character" w:styleId="Hyperlink">
    <w:name w:val="Hyperlink"/>
    <w:rsid w:val="00B422EC"/>
    <w:rPr>
      <w:color w:val="0000FF"/>
      <w:u w:val="single"/>
    </w:rPr>
  </w:style>
  <w:style w:type="paragraph" w:customStyle="1" w:styleId="MittleresRaster1-Akzent21">
    <w:name w:val="Mittleres Raster 1 - Akzent 21"/>
    <w:basedOn w:val="Normal"/>
    <w:uiPriority w:val="34"/>
    <w:qFormat/>
    <w:rsid w:val="00B422EC"/>
    <w:pPr>
      <w:ind w:left="720"/>
    </w:pPr>
  </w:style>
  <w:style w:type="paragraph" w:styleId="BalloonText">
    <w:name w:val="Balloon Text"/>
    <w:basedOn w:val="Normal"/>
    <w:link w:val="BalloonTextChar"/>
    <w:rsid w:val="0031379F"/>
    <w:pPr>
      <w:spacing w:line="240" w:lineRule="auto"/>
    </w:pPr>
    <w:rPr>
      <w:rFonts w:ascii="Times New Roman" w:hAnsi="Times New Roman"/>
      <w:sz w:val="18"/>
      <w:szCs w:val="18"/>
    </w:rPr>
  </w:style>
  <w:style w:type="character" w:customStyle="1" w:styleId="BalloonTextChar">
    <w:name w:val="Balloon Text Char"/>
    <w:link w:val="BalloonText"/>
    <w:rsid w:val="0031379F"/>
    <w:rPr>
      <w:sz w:val="18"/>
      <w:szCs w:val="18"/>
      <w:lang w:eastAsia="en-US"/>
    </w:rPr>
  </w:style>
  <w:style w:type="paragraph" w:customStyle="1" w:styleId="MittlereListe2-Akzent21">
    <w:name w:val="Mittlere Liste 2 - Akzent 21"/>
    <w:hidden/>
    <w:uiPriority w:val="99"/>
    <w:semiHidden/>
    <w:rsid w:val="002E0B17"/>
    <w:rPr>
      <w:rFonts w:ascii="Arial" w:hAnsi="Arial"/>
      <w:szCs w:val="24"/>
      <w:lang w:eastAsia="en-US"/>
    </w:rPr>
  </w:style>
  <w:style w:type="character" w:customStyle="1" w:styleId="FooterChar">
    <w:name w:val="Footer Char"/>
    <w:link w:val="Footer"/>
    <w:uiPriority w:val="99"/>
    <w:rsid w:val="00A66DB1"/>
    <w:rPr>
      <w:rFonts w:ascii="Arial" w:hAnsi="Arial"/>
      <w:b/>
      <w:color w:val="E1000F"/>
      <w:sz w:val="14"/>
      <w:szCs w:val="24"/>
      <w:lang w:eastAsia="en-US"/>
    </w:rPr>
  </w:style>
  <w:style w:type="character" w:styleId="CommentReference">
    <w:name w:val="annotation reference"/>
    <w:basedOn w:val="DefaultParagraphFont"/>
    <w:rsid w:val="006E32CF"/>
    <w:rPr>
      <w:sz w:val="16"/>
      <w:szCs w:val="16"/>
    </w:rPr>
  </w:style>
  <w:style w:type="paragraph" w:styleId="CommentText">
    <w:name w:val="annotation text"/>
    <w:basedOn w:val="Normal"/>
    <w:link w:val="CommentTextChar"/>
    <w:rsid w:val="006E32CF"/>
    <w:rPr>
      <w:szCs w:val="20"/>
    </w:rPr>
  </w:style>
  <w:style w:type="character" w:customStyle="1" w:styleId="CommentTextChar">
    <w:name w:val="Comment Text Char"/>
    <w:basedOn w:val="DefaultParagraphFont"/>
    <w:link w:val="CommentText"/>
    <w:rsid w:val="006E32CF"/>
    <w:rPr>
      <w:rFonts w:ascii="Arial" w:hAnsi="Arial"/>
      <w:lang w:eastAsia="en-US"/>
    </w:rPr>
  </w:style>
  <w:style w:type="paragraph" w:styleId="CommentSubject">
    <w:name w:val="annotation subject"/>
    <w:basedOn w:val="CommentText"/>
    <w:next w:val="CommentText"/>
    <w:link w:val="CommentSubjectChar"/>
    <w:rsid w:val="006E32CF"/>
    <w:rPr>
      <w:b/>
      <w:bCs/>
    </w:rPr>
  </w:style>
  <w:style w:type="character" w:customStyle="1" w:styleId="CommentSubjectChar">
    <w:name w:val="Comment Subject Char"/>
    <w:basedOn w:val="CommentTextChar"/>
    <w:link w:val="CommentSubject"/>
    <w:rsid w:val="006E32CF"/>
    <w:rPr>
      <w:rFonts w:ascii="Arial" w:hAnsi="Arial"/>
      <w:b/>
      <w:bCs/>
      <w:lang w:eastAsia="en-US"/>
    </w:rPr>
  </w:style>
  <w:style w:type="paragraph" w:styleId="ListParagraph">
    <w:name w:val="List Paragraph"/>
    <w:basedOn w:val="Normal"/>
    <w:uiPriority w:val="34"/>
    <w:qFormat/>
    <w:rsid w:val="00D6298B"/>
    <w:pPr>
      <w:spacing w:line="240" w:lineRule="auto"/>
      <w:ind w:left="720"/>
      <w:contextualSpacing/>
    </w:pPr>
    <w:rPr>
      <w:rFonts w:ascii="Calibri" w:hAnsi="Calibri" w:cs="宋体"/>
      <w:sz w:val="22"/>
      <w:szCs w:val="22"/>
      <w:lang w:val="en-US" w:eastAsia="zh-CN"/>
    </w:rPr>
  </w:style>
  <w:style w:type="character" w:customStyle="1" w:styleId="UnresolvedMention1">
    <w:name w:val="Unresolved Mention1"/>
    <w:basedOn w:val="DefaultParagraphFont"/>
    <w:uiPriority w:val="99"/>
    <w:semiHidden/>
    <w:unhideWhenUsed/>
    <w:rsid w:val="00D64D98"/>
    <w:rPr>
      <w:color w:val="808080"/>
      <w:shd w:val="clear" w:color="auto" w:fill="E6E6E6"/>
    </w:rPr>
  </w:style>
  <w:style w:type="paragraph" w:styleId="Date">
    <w:name w:val="Date"/>
    <w:basedOn w:val="Normal"/>
    <w:next w:val="Normal"/>
    <w:link w:val="DateChar"/>
    <w:rsid w:val="00EA7C8A"/>
  </w:style>
  <w:style w:type="character" w:customStyle="1" w:styleId="DateChar">
    <w:name w:val="Date Char"/>
    <w:basedOn w:val="DefaultParagraphFont"/>
    <w:link w:val="Date"/>
    <w:rsid w:val="00EA7C8A"/>
    <w:rPr>
      <w:rFonts w:ascii="Arial" w:hAnsi="Arial"/>
      <w:szCs w:val="24"/>
      <w:lang w:eastAsia="en-US"/>
    </w:rPr>
  </w:style>
  <w:style w:type="character" w:customStyle="1" w:styleId="UnresolvedMention">
    <w:name w:val="Unresolved Mention"/>
    <w:basedOn w:val="DefaultParagraphFont"/>
    <w:uiPriority w:val="99"/>
    <w:semiHidden/>
    <w:unhideWhenUsed/>
    <w:rsid w:val="007815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258613">
      <w:bodyDiv w:val="1"/>
      <w:marLeft w:val="0"/>
      <w:marRight w:val="0"/>
      <w:marTop w:val="0"/>
      <w:marBottom w:val="0"/>
      <w:divBdr>
        <w:top w:val="none" w:sz="0" w:space="0" w:color="auto"/>
        <w:left w:val="none" w:sz="0" w:space="0" w:color="auto"/>
        <w:bottom w:val="none" w:sz="0" w:space="0" w:color="auto"/>
        <w:right w:val="none" w:sz="0" w:space="0" w:color="auto"/>
      </w:divBdr>
    </w:div>
    <w:div w:id="1612324192">
      <w:bodyDiv w:val="1"/>
      <w:marLeft w:val="0"/>
      <w:marRight w:val="0"/>
      <w:marTop w:val="0"/>
      <w:marBottom w:val="0"/>
      <w:divBdr>
        <w:top w:val="none" w:sz="0" w:space="0" w:color="auto"/>
        <w:left w:val="none" w:sz="0" w:space="0" w:color="auto"/>
        <w:bottom w:val="none" w:sz="0" w:space="0" w:color="auto"/>
        <w:right w:val="none" w:sz="0" w:space="0" w:color="auto"/>
      </w:divBdr>
    </w:div>
    <w:div w:id="1925534540">
      <w:bodyDiv w:val="1"/>
      <w:marLeft w:val="0"/>
      <w:marRight w:val="0"/>
      <w:marTop w:val="0"/>
      <w:marBottom w:val="0"/>
      <w:divBdr>
        <w:top w:val="none" w:sz="0" w:space="0" w:color="auto"/>
        <w:left w:val="none" w:sz="0" w:space="0" w:color="auto"/>
        <w:bottom w:val="none" w:sz="0" w:space="0" w:color="auto"/>
        <w:right w:val="none" w:sz="0" w:space="0" w:color="auto"/>
      </w:divBdr>
    </w:div>
    <w:div w:id="203453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enkel.com/press"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AD32D-F0AE-4F05-AFAA-F032B540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1320</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1548</CharactersWithSpaces>
  <SharedDoc>false</SharedDoc>
  <HLinks>
    <vt:vector size="60" baseType="variant">
      <vt:variant>
        <vt:i4>6619256</vt:i4>
      </vt:variant>
      <vt:variant>
        <vt:i4>27</vt:i4>
      </vt:variant>
      <vt:variant>
        <vt:i4>0</vt:i4>
      </vt:variant>
      <vt:variant>
        <vt:i4>5</vt:i4>
      </vt:variant>
      <vt:variant>
        <vt:lpwstr>http://www.henkel.de/presse</vt:lpwstr>
      </vt:variant>
      <vt:variant>
        <vt:lpwstr/>
      </vt:variant>
      <vt:variant>
        <vt:i4>6946937</vt:i4>
      </vt:variant>
      <vt:variant>
        <vt:i4>24</vt:i4>
      </vt:variant>
      <vt:variant>
        <vt:i4>0</vt:i4>
      </vt:variant>
      <vt:variant>
        <vt:i4>5</vt:i4>
      </vt:variant>
      <vt:variant>
        <vt:lpwstr>http://www.henkel.de/ir</vt:lpwstr>
      </vt:variant>
      <vt:variant>
        <vt:lpwstr/>
      </vt:variant>
      <vt:variant>
        <vt:i4>8060942</vt:i4>
      </vt:variant>
      <vt:variant>
        <vt:i4>21</vt:i4>
      </vt:variant>
      <vt:variant>
        <vt:i4>0</vt:i4>
      </vt:variant>
      <vt:variant>
        <vt:i4>5</vt:i4>
      </vt:variant>
      <vt:variant>
        <vt:lpwstr>mailto:wilson.solano@henkel.com</vt:lpwstr>
      </vt:variant>
      <vt:variant>
        <vt:lpwstr/>
      </vt:variant>
      <vt:variant>
        <vt:i4>4915249</vt:i4>
      </vt:variant>
      <vt:variant>
        <vt:i4>18</vt:i4>
      </vt:variant>
      <vt:variant>
        <vt:i4>0</vt:i4>
      </vt:variant>
      <vt:variant>
        <vt:i4>5</vt:i4>
      </vt:variant>
      <vt:variant>
        <vt:lpwstr>mailto:ewa.penczek@henkel.com</vt:lpwstr>
      </vt:variant>
      <vt:variant>
        <vt:lpwstr/>
      </vt:variant>
      <vt:variant>
        <vt:i4>2687054</vt:i4>
      </vt:variant>
      <vt:variant>
        <vt:i4>15</vt:i4>
      </vt:variant>
      <vt:variant>
        <vt:i4>0</vt:i4>
      </vt:variant>
      <vt:variant>
        <vt:i4>5</vt:i4>
      </vt:variant>
      <vt:variant>
        <vt:lpwstr>mailto:hanna.philipps@henkel.com</vt:lpwstr>
      </vt:variant>
      <vt:variant>
        <vt:lpwstr/>
      </vt:variant>
      <vt:variant>
        <vt:i4>5439526</vt:i4>
      </vt:variant>
      <vt:variant>
        <vt:i4>12</vt:i4>
      </vt:variant>
      <vt:variant>
        <vt:i4>0</vt:i4>
      </vt:variant>
      <vt:variant>
        <vt:i4>5</vt:i4>
      </vt:variant>
      <vt:variant>
        <vt:lpwstr>mailto:christopher.huesgen@henkel.com</vt:lpwstr>
      </vt:variant>
      <vt:variant>
        <vt:lpwstr/>
      </vt:variant>
      <vt:variant>
        <vt:i4>2097243</vt:i4>
      </vt:variant>
      <vt:variant>
        <vt:i4>9</vt:i4>
      </vt:variant>
      <vt:variant>
        <vt:i4>0</vt:i4>
      </vt:variant>
      <vt:variant>
        <vt:i4>5</vt:i4>
      </vt:variant>
      <vt:variant>
        <vt:lpwstr>mailto:eva.sewing@henkel.com</vt:lpwstr>
      </vt:variant>
      <vt:variant>
        <vt:lpwstr/>
      </vt:variant>
      <vt:variant>
        <vt:i4>119</vt:i4>
      </vt:variant>
      <vt:variant>
        <vt:i4>6</vt:i4>
      </vt:variant>
      <vt:variant>
        <vt:i4>0</vt:i4>
      </vt:variant>
      <vt:variant>
        <vt:i4>5</vt:i4>
      </vt:variant>
      <vt:variant>
        <vt:lpwstr>mailto:lars.witteck@henkel.com</vt:lpwstr>
      </vt:variant>
      <vt:variant>
        <vt:lpwstr/>
      </vt:variant>
      <vt:variant>
        <vt:i4>6881292</vt:i4>
      </vt:variant>
      <vt:variant>
        <vt:i4>3</vt:i4>
      </vt:variant>
      <vt:variant>
        <vt:i4>0</vt:i4>
      </vt:variant>
      <vt:variant>
        <vt:i4>5</vt:i4>
      </vt:variant>
      <vt:variant>
        <vt:lpwstr>mailto:renata.casaro@henkel.com</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Qian, Ivy</dc:creator>
  <cp:keywords/>
  <dc:description/>
  <cp:lastModifiedBy>Jenny Fan</cp:lastModifiedBy>
  <cp:revision>3</cp:revision>
  <cp:lastPrinted>2017-08-21T13:19:00Z</cp:lastPrinted>
  <dcterms:created xsi:type="dcterms:W3CDTF">2017-09-11T09:38:00Z</dcterms:created>
  <dcterms:modified xsi:type="dcterms:W3CDTF">2017-09-11T09:49:00Z</dcterms:modified>
</cp:coreProperties>
</file>