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1A" w:rsidRPr="00560A1A" w:rsidRDefault="00C267CE" w:rsidP="00560A1A">
      <w:pPr>
        <w:jc w:val="right"/>
        <w:rPr>
          <w:sz w:val="22"/>
          <w:szCs w:val="22"/>
        </w:rPr>
      </w:pPr>
      <w:r>
        <w:rPr>
          <w:sz w:val="22"/>
          <w:szCs w:val="22"/>
        </w:rPr>
        <w:t>Boulogne-Billancourt, le 25</w:t>
      </w:r>
      <w:r w:rsidR="00560A1A" w:rsidRPr="00560A1A">
        <w:rPr>
          <w:sz w:val="22"/>
          <w:szCs w:val="22"/>
        </w:rPr>
        <w:t xml:space="preserve"> octobre 2017</w:t>
      </w:r>
    </w:p>
    <w:p w:rsidR="0094058B" w:rsidRDefault="0094058B" w:rsidP="00560A1A">
      <w:pPr>
        <w:pStyle w:val="Standard12pt"/>
        <w:spacing w:line="240" w:lineRule="auto"/>
        <w:rPr>
          <w:b/>
          <w:sz w:val="22"/>
          <w:szCs w:val="22"/>
          <w:u w:val="single"/>
        </w:rPr>
      </w:pPr>
    </w:p>
    <w:p w:rsidR="00560A1A" w:rsidRPr="00560A1A" w:rsidRDefault="00560A1A" w:rsidP="00560A1A">
      <w:pPr>
        <w:pStyle w:val="Standard12pt"/>
        <w:spacing w:line="240" w:lineRule="auto"/>
        <w:rPr>
          <w:b/>
          <w:sz w:val="22"/>
          <w:szCs w:val="22"/>
          <w:u w:val="single"/>
        </w:rPr>
      </w:pPr>
      <w:r w:rsidRPr="00560A1A">
        <w:rPr>
          <w:b/>
          <w:sz w:val="22"/>
          <w:szCs w:val="22"/>
          <w:u w:val="single"/>
        </w:rPr>
        <w:t>Etude LSA-Henkel : l’innovation vue par la grande distribution</w:t>
      </w:r>
    </w:p>
    <w:p w:rsidR="0094058B" w:rsidRDefault="0094058B" w:rsidP="00560A1A">
      <w:pPr>
        <w:spacing w:line="276" w:lineRule="auto"/>
        <w:rPr>
          <w:rFonts w:cs="Arial"/>
          <w:b/>
          <w:bCs/>
          <w:kern w:val="32"/>
          <w:sz w:val="22"/>
          <w:szCs w:val="22"/>
        </w:rPr>
      </w:pPr>
    </w:p>
    <w:p w:rsidR="00560A1A" w:rsidRPr="00560A1A" w:rsidRDefault="00560A1A" w:rsidP="00560A1A">
      <w:pPr>
        <w:spacing w:line="276" w:lineRule="auto"/>
        <w:rPr>
          <w:rFonts w:cs="Arial"/>
          <w:b/>
          <w:bCs/>
          <w:kern w:val="32"/>
          <w:sz w:val="22"/>
          <w:szCs w:val="22"/>
        </w:rPr>
      </w:pPr>
      <w:r w:rsidRPr="00560A1A">
        <w:rPr>
          <w:rFonts w:cs="Arial"/>
          <w:b/>
          <w:bCs/>
          <w:kern w:val="32"/>
          <w:sz w:val="22"/>
          <w:szCs w:val="22"/>
        </w:rPr>
        <w:t xml:space="preserve">Les distributeurs </w:t>
      </w:r>
      <w:r w:rsidR="00C267CE">
        <w:rPr>
          <w:rFonts w:cs="Arial"/>
          <w:b/>
          <w:bCs/>
          <w:kern w:val="32"/>
          <w:sz w:val="22"/>
          <w:szCs w:val="22"/>
        </w:rPr>
        <w:t>plébiscitent</w:t>
      </w:r>
      <w:r w:rsidRPr="00560A1A">
        <w:rPr>
          <w:rFonts w:cs="Arial"/>
          <w:b/>
          <w:bCs/>
          <w:kern w:val="32"/>
          <w:sz w:val="22"/>
          <w:szCs w:val="22"/>
        </w:rPr>
        <w:t xml:space="preserve"> une innovation qui a du sens !</w:t>
      </w:r>
      <w:bookmarkStart w:id="0" w:name="_GoBack"/>
      <w:bookmarkEnd w:id="0"/>
    </w:p>
    <w:p w:rsidR="00560A1A" w:rsidRPr="00680E17" w:rsidRDefault="00560A1A" w:rsidP="00560A1A">
      <w:pPr>
        <w:pStyle w:val="Paragraphedeliste"/>
        <w:numPr>
          <w:ilvl w:val="0"/>
          <w:numId w:val="1"/>
        </w:numPr>
        <w:spacing w:line="276" w:lineRule="auto"/>
        <w:jc w:val="both"/>
        <w:rPr>
          <w:rFonts w:cstheme="minorHAnsi"/>
          <w:b/>
        </w:rPr>
      </w:pPr>
      <w:r w:rsidRPr="00680E17">
        <w:rPr>
          <w:rFonts w:cstheme="minorHAnsi"/>
          <w:b/>
        </w:rPr>
        <w:t>53% des professionnels interrogés pensent que l’innovation s’est accrue en 2017</w:t>
      </w:r>
    </w:p>
    <w:p w:rsidR="00560A1A" w:rsidRPr="00680E17" w:rsidRDefault="00560A1A" w:rsidP="00560A1A">
      <w:pPr>
        <w:pStyle w:val="Paragraphedeliste"/>
        <w:numPr>
          <w:ilvl w:val="0"/>
          <w:numId w:val="1"/>
        </w:numPr>
        <w:spacing w:line="276" w:lineRule="auto"/>
        <w:jc w:val="both"/>
        <w:rPr>
          <w:rFonts w:cstheme="minorHAnsi"/>
          <w:b/>
        </w:rPr>
      </w:pPr>
      <w:r>
        <w:rPr>
          <w:rFonts w:cstheme="minorHAnsi"/>
          <w:b/>
        </w:rPr>
        <w:t>D</w:t>
      </w:r>
      <w:r w:rsidRPr="00680E17">
        <w:rPr>
          <w:rFonts w:cstheme="minorHAnsi"/>
          <w:b/>
        </w:rPr>
        <w:t>éveloppement durable</w:t>
      </w:r>
      <w:r>
        <w:rPr>
          <w:rFonts w:cstheme="minorHAnsi"/>
          <w:b/>
        </w:rPr>
        <w:t xml:space="preserve"> et services : le duo gagnant</w:t>
      </w:r>
      <w:r w:rsidRPr="00680E17">
        <w:rPr>
          <w:rFonts w:cstheme="minorHAnsi"/>
          <w:b/>
        </w:rPr>
        <w:t xml:space="preserve"> d</w:t>
      </w:r>
      <w:r>
        <w:rPr>
          <w:rFonts w:cstheme="minorHAnsi"/>
          <w:b/>
        </w:rPr>
        <w:t>e l</w:t>
      </w:r>
      <w:r w:rsidRPr="00680E17">
        <w:rPr>
          <w:rFonts w:cstheme="minorHAnsi"/>
          <w:b/>
        </w:rPr>
        <w:t>’innovation</w:t>
      </w:r>
    </w:p>
    <w:p w:rsidR="00560A1A" w:rsidRDefault="00560A1A" w:rsidP="00560A1A">
      <w:pPr>
        <w:pStyle w:val="Paragraphedeliste"/>
        <w:numPr>
          <w:ilvl w:val="0"/>
          <w:numId w:val="1"/>
        </w:numPr>
        <w:spacing w:line="276" w:lineRule="auto"/>
        <w:jc w:val="both"/>
        <w:rPr>
          <w:rFonts w:cstheme="minorHAnsi"/>
          <w:b/>
        </w:rPr>
      </w:pPr>
      <w:r w:rsidRPr="00680E17">
        <w:rPr>
          <w:rFonts w:cstheme="minorHAnsi"/>
          <w:b/>
        </w:rPr>
        <w:t>Pour 75% des répondants, les industriels sont reconnus pour leur capacité à innover</w:t>
      </w:r>
    </w:p>
    <w:p w:rsidR="00560A1A" w:rsidRPr="00680E17" w:rsidRDefault="00560A1A" w:rsidP="00560A1A">
      <w:pPr>
        <w:pStyle w:val="Paragraphedeliste"/>
        <w:ind w:left="360"/>
        <w:jc w:val="both"/>
        <w:rPr>
          <w:rFonts w:cstheme="minorHAnsi"/>
          <w:b/>
        </w:rPr>
      </w:pPr>
    </w:p>
    <w:p w:rsidR="00560A1A" w:rsidRPr="00680E17" w:rsidRDefault="00560A1A" w:rsidP="00560A1A">
      <w:pPr>
        <w:jc w:val="both"/>
        <w:rPr>
          <w:rFonts w:cstheme="minorHAnsi"/>
        </w:rPr>
      </w:pPr>
      <w:r>
        <w:rPr>
          <w:rFonts w:cstheme="minorHAnsi"/>
        </w:rPr>
        <w:t>A l’heure du 50</w:t>
      </w:r>
      <w:r w:rsidRPr="00C14020">
        <w:rPr>
          <w:rFonts w:cstheme="minorHAnsi"/>
          <w:vertAlign w:val="superscript"/>
        </w:rPr>
        <w:t>ième</w:t>
      </w:r>
      <w:r>
        <w:rPr>
          <w:rFonts w:cstheme="minorHAnsi"/>
        </w:rPr>
        <w:t xml:space="preserve"> anniversaire de l’implantation de Henkel</w:t>
      </w:r>
      <w:r w:rsidRPr="009025BE">
        <w:rPr>
          <w:rFonts w:cstheme="minorHAnsi"/>
        </w:rPr>
        <w:t xml:space="preserve"> </w:t>
      </w:r>
      <w:r>
        <w:rPr>
          <w:rFonts w:cstheme="minorHAnsi"/>
        </w:rPr>
        <w:t xml:space="preserve">en France, LSA et </w:t>
      </w:r>
      <w:r w:rsidRPr="00680E17">
        <w:rPr>
          <w:rFonts w:cstheme="minorHAnsi"/>
        </w:rPr>
        <w:t>Henkel publie</w:t>
      </w:r>
      <w:r>
        <w:rPr>
          <w:rFonts w:cstheme="minorHAnsi"/>
        </w:rPr>
        <w:t>nt</w:t>
      </w:r>
      <w:r w:rsidRPr="00680E17">
        <w:rPr>
          <w:rFonts w:cstheme="minorHAnsi"/>
        </w:rPr>
        <w:t xml:space="preserve"> aujourd’</w:t>
      </w:r>
      <w:r>
        <w:rPr>
          <w:rFonts w:cstheme="minorHAnsi"/>
        </w:rPr>
        <w:t>hui les résultats d’une</w:t>
      </w:r>
      <w:r w:rsidRPr="00680E17">
        <w:rPr>
          <w:rFonts w:cstheme="minorHAnsi"/>
        </w:rPr>
        <w:t xml:space="preserve"> étude</w:t>
      </w:r>
      <w:r>
        <w:rPr>
          <w:rFonts w:cstheme="minorHAnsi"/>
        </w:rPr>
        <w:t xml:space="preserve"> inédite sur l’innovation vue par la grande distribution. M</w:t>
      </w:r>
      <w:r w:rsidRPr="00680E17">
        <w:rPr>
          <w:rFonts w:cstheme="minorHAnsi"/>
        </w:rPr>
        <w:t>enée en partenariat avec LSA, le</w:t>
      </w:r>
      <w:r>
        <w:rPr>
          <w:rFonts w:cstheme="minorHAnsi"/>
        </w:rPr>
        <w:t xml:space="preserve"> magazine leader de la grande consommation, du 4 au </w:t>
      </w:r>
      <w:r w:rsidRPr="00680E17">
        <w:rPr>
          <w:rFonts w:cstheme="minorHAnsi"/>
        </w:rPr>
        <w:t>29 septembre auprès de 204 décideurs de la grande distribution, elle permet de</w:t>
      </w:r>
      <w:r>
        <w:rPr>
          <w:rFonts w:cstheme="minorHAnsi"/>
        </w:rPr>
        <w:t xml:space="preserve"> mieux</w:t>
      </w:r>
      <w:r w:rsidRPr="00680E17">
        <w:rPr>
          <w:rFonts w:cstheme="minorHAnsi"/>
        </w:rPr>
        <w:t xml:space="preserve"> comprendre la manière dont l’innovation est perçue par les professionnels du « retail ». </w:t>
      </w:r>
    </w:p>
    <w:p w:rsidR="00560A1A" w:rsidRPr="0058075C" w:rsidRDefault="00560A1A" w:rsidP="00560A1A">
      <w:pPr>
        <w:jc w:val="both"/>
        <w:rPr>
          <w:rFonts w:cstheme="minorHAnsi"/>
          <w:sz w:val="16"/>
          <w:szCs w:val="16"/>
        </w:rPr>
      </w:pPr>
    </w:p>
    <w:p w:rsidR="00560A1A" w:rsidRPr="00680E17" w:rsidRDefault="00560A1A" w:rsidP="00560A1A">
      <w:pPr>
        <w:jc w:val="both"/>
        <w:rPr>
          <w:rFonts w:cstheme="minorHAnsi"/>
          <w:i/>
        </w:rPr>
      </w:pPr>
      <w:r w:rsidRPr="00680E17">
        <w:rPr>
          <w:rFonts w:cstheme="minorHAnsi"/>
          <w:i/>
        </w:rPr>
        <w:t>« Face à un consommateur en quête de sens</w:t>
      </w:r>
      <w:r>
        <w:rPr>
          <w:rFonts w:cstheme="minorHAnsi"/>
          <w:i/>
        </w:rPr>
        <w:t xml:space="preserve"> et</w:t>
      </w:r>
      <w:r w:rsidRPr="00680E17">
        <w:rPr>
          <w:rFonts w:cstheme="minorHAnsi"/>
          <w:i/>
        </w:rPr>
        <w:t xml:space="preserve"> aux </w:t>
      </w:r>
      <w:r>
        <w:rPr>
          <w:rFonts w:cstheme="minorHAnsi"/>
          <w:i/>
        </w:rPr>
        <w:t>opportunités du</w:t>
      </w:r>
      <w:r w:rsidRPr="00680E17">
        <w:rPr>
          <w:rFonts w:cstheme="minorHAnsi"/>
          <w:i/>
        </w:rPr>
        <w:t xml:space="preserve"> numérique, il est clé pour nous de</w:t>
      </w:r>
      <w:r>
        <w:rPr>
          <w:rFonts w:cstheme="minorHAnsi"/>
          <w:i/>
        </w:rPr>
        <w:t xml:space="preserve"> bien comprendre les enjeux</w:t>
      </w:r>
      <w:r w:rsidRPr="00680E17">
        <w:rPr>
          <w:rFonts w:cstheme="minorHAnsi"/>
          <w:i/>
        </w:rPr>
        <w:t xml:space="preserve"> auxquels les distributeurs sont aujourd’hui confrontés » </w:t>
      </w:r>
      <w:r w:rsidRPr="00680E17">
        <w:rPr>
          <w:rFonts w:cstheme="minorHAnsi"/>
        </w:rPr>
        <w:t xml:space="preserve">explique </w:t>
      </w:r>
      <w:r w:rsidR="005568E5">
        <w:rPr>
          <w:rFonts w:cstheme="minorHAnsi"/>
        </w:rPr>
        <w:t xml:space="preserve">              </w:t>
      </w:r>
      <w:r w:rsidRPr="00680E17">
        <w:rPr>
          <w:rFonts w:cstheme="minorHAnsi"/>
        </w:rPr>
        <w:t>Amélie Vidal-</w:t>
      </w:r>
      <w:proofErr w:type="spellStart"/>
      <w:r w:rsidRPr="00680E17">
        <w:rPr>
          <w:rFonts w:cstheme="minorHAnsi"/>
        </w:rPr>
        <w:t>Simi</w:t>
      </w:r>
      <w:proofErr w:type="spellEnd"/>
      <w:r w:rsidRPr="00680E17">
        <w:rPr>
          <w:rFonts w:cstheme="minorHAnsi"/>
        </w:rPr>
        <w:t xml:space="preserve">, </w:t>
      </w:r>
      <w:r w:rsidR="005568E5">
        <w:rPr>
          <w:rFonts w:cstheme="minorHAnsi"/>
        </w:rPr>
        <w:t>P</w:t>
      </w:r>
      <w:r w:rsidRPr="00680E17">
        <w:rPr>
          <w:rFonts w:cstheme="minorHAnsi"/>
        </w:rPr>
        <w:t>résidente de Henkel France.</w:t>
      </w:r>
      <w:r w:rsidRPr="00680E17">
        <w:rPr>
          <w:rFonts w:cstheme="minorHAnsi"/>
          <w:i/>
        </w:rPr>
        <w:t xml:space="preserve"> « Cette étude</w:t>
      </w:r>
      <w:r>
        <w:rPr>
          <w:rFonts w:cstheme="minorHAnsi"/>
          <w:i/>
        </w:rPr>
        <w:t xml:space="preserve"> sur l’innovation souligne clairement le rôle du développement durable et des services, confortant ainsi notre engagement dans ces domaines au cœur de la stratégie 2020+ de Henkel».</w:t>
      </w:r>
      <w:r w:rsidRPr="00680E17">
        <w:rPr>
          <w:rFonts w:cstheme="minorHAnsi"/>
          <w:i/>
        </w:rPr>
        <w:t xml:space="preserve"> </w:t>
      </w:r>
    </w:p>
    <w:p w:rsidR="00560A1A" w:rsidRPr="0058075C" w:rsidRDefault="00560A1A" w:rsidP="00560A1A">
      <w:pPr>
        <w:jc w:val="both"/>
        <w:rPr>
          <w:rFonts w:cstheme="minorHAnsi"/>
          <w:sz w:val="16"/>
          <w:szCs w:val="16"/>
        </w:rPr>
      </w:pPr>
    </w:p>
    <w:p w:rsidR="00560A1A" w:rsidRDefault="00560A1A" w:rsidP="00560A1A">
      <w:pPr>
        <w:jc w:val="both"/>
        <w:rPr>
          <w:rFonts w:cstheme="minorHAnsi"/>
          <w:b/>
        </w:rPr>
      </w:pPr>
      <w:r w:rsidRPr="00680E17">
        <w:rPr>
          <w:rFonts w:cstheme="minorHAnsi"/>
          <w:b/>
        </w:rPr>
        <w:t>Dynamisme de la grande distribution et capacité reconnue des industriels</w:t>
      </w:r>
    </w:p>
    <w:p w:rsidR="00560A1A" w:rsidRPr="00560A1A" w:rsidRDefault="00560A1A" w:rsidP="00560A1A">
      <w:pPr>
        <w:jc w:val="both"/>
        <w:rPr>
          <w:rFonts w:cstheme="minorHAnsi"/>
          <w:b/>
        </w:rPr>
      </w:pPr>
    </w:p>
    <w:p w:rsidR="00560A1A" w:rsidRDefault="00560A1A" w:rsidP="00560A1A">
      <w:pPr>
        <w:jc w:val="both"/>
        <w:rPr>
          <w:rFonts w:cstheme="minorHAnsi"/>
        </w:rPr>
      </w:pPr>
      <w:r>
        <w:rPr>
          <w:rFonts w:cstheme="minorHAnsi"/>
        </w:rPr>
        <w:t xml:space="preserve">Selon l’étude </w:t>
      </w:r>
      <w:r w:rsidRPr="00680E17">
        <w:rPr>
          <w:rFonts w:cstheme="minorHAnsi"/>
        </w:rPr>
        <w:t>LSA</w:t>
      </w:r>
      <w:r>
        <w:rPr>
          <w:rFonts w:cstheme="minorHAnsi"/>
        </w:rPr>
        <w:t>-Henkel</w:t>
      </w:r>
      <w:r w:rsidRPr="00680E17">
        <w:rPr>
          <w:rFonts w:cstheme="minorHAnsi"/>
        </w:rPr>
        <w:t xml:space="preserve">, </w:t>
      </w:r>
      <w:r>
        <w:rPr>
          <w:rFonts w:cstheme="minorHAnsi"/>
        </w:rPr>
        <w:t>le</w:t>
      </w:r>
      <w:r w:rsidRPr="00680E17">
        <w:rPr>
          <w:rFonts w:cstheme="minorHAnsi"/>
        </w:rPr>
        <w:t>s</w:t>
      </w:r>
      <w:r>
        <w:rPr>
          <w:rFonts w:cstheme="minorHAnsi"/>
        </w:rPr>
        <w:t xml:space="preserve"> </w:t>
      </w:r>
      <w:r w:rsidRPr="00680E17">
        <w:rPr>
          <w:rFonts w:cstheme="minorHAnsi"/>
        </w:rPr>
        <w:t>professionn</w:t>
      </w:r>
      <w:r>
        <w:rPr>
          <w:rFonts w:cstheme="minorHAnsi"/>
        </w:rPr>
        <w:t>el</w:t>
      </w:r>
      <w:r w:rsidRPr="00680E17">
        <w:rPr>
          <w:rFonts w:cstheme="minorHAnsi"/>
        </w:rPr>
        <w:t>s de la grande dis</w:t>
      </w:r>
      <w:r>
        <w:rPr>
          <w:rFonts w:cstheme="minorHAnsi"/>
        </w:rPr>
        <w:t>tribution considèrent</w:t>
      </w:r>
      <w:r w:rsidRPr="00680E17">
        <w:rPr>
          <w:rFonts w:cstheme="minorHAnsi"/>
        </w:rPr>
        <w:t xml:space="preserve"> à 53% qu’au cours de l’année 2017, l’innovation a augmenté. </w:t>
      </w:r>
      <w:r>
        <w:rPr>
          <w:rFonts w:cstheme="minorHAnsi"/>
        </w:rPr>
        <w:t xml:space="preserve"> </w:t>
      </w:r>
      <w:r w:rsidRPr="00680E17">
        <w:rPr>
          <w:rFonts w:cstheme="minorHAnsi"/>
        </w:rPr>
        <w:t>Les innovations les plus impactantes de 2017 dans le secteur</w:t>
      </w:r>
      <w:r w:rsidR="00C267CE">
        <w:rPr>
          <w:rFonts w:cstheme="minorHAnsi"/>
        </w:rPr>
        <w:t xml:space="preserve"> du retail ont d’abord concerné</w:t>
      </w:r>
      <w:r w:rsidRPr="00680E17">
        <w:rPr>
          <w:rFonts w:cstheme="minorHAnsi"/>
        </w:rPr>
        <w:t xml:space="preserve"> les modes de distribution (multicanalité, opportunités nées du numériques)</w:t>
      </w:r>
      <w:r>
        <w:rPr>
          <w:rFonts w:cstheme="minorHAnsi"/>
        </w:rPr>
        <w:t xml:space="preserve"> pour 27% </w:t>
      </w:r>
      <w:r w:rsidRPr="00680E17">
        <w:rPr>
          <w:rFonts w:cstheme="minorHAnsi"/>
        </w:rPr>
        <w:t>des répondants, s</w:t>
      </w:r>
      <w:r w:rsidR="00C267CE">
        <w:rPr>
          <w:rFonts w:cstheme="minorHAnsi"/>
        </w:rPr>
        <w:t>uivi</w:t>
      </w:r>
      <w:r w:rsidRPr="00680E17">
        <w:rPr>
          <w:rFonts w:cstheme="minorHAnsi"/>
        </w:rPr>
        <w:t>s par les innovations dans les services</w:t>
      </w:r>
      <w:r>
        <w:rPr>
          <w:rFonts w:cstheme="minorHAnsi"/>
        </w:rPr>
        <w:t xml:space="preserve"> (14%)</w:t>
      </w:r>
      <w:r w:rsidRPr="00680E17">
        <w:rPr>
          <w:rFonts w:cstheme="minorHAnsi"/>
        </w:rPr>
        <w:t xml:space="preserve"> et celles liées au développement durable</w:t>
      </w:r>
      <w:r>
        <w:rPr>
          <w:rFonts w:cstheme="minorHAnsi"/>
        </w:rPr>
        <w:t xml:space="preserve"> (14%)</w:t>
      </w:r>
      <w:r w:rsidRPr="00680E17">
        <w:rPr>
          <w:rFonts w:cstheme="minorHAnsi"/>
        </w:rPr>
        <w:t xml:space="preserve"> et à la santé</w:t>
      </w:r>
      <w:r>
        <w:rPr>
          <w:rFonts w:cstheme="minorHAnsi"/>
        </w:rPr>
        <w:t xml:space="preserve"> (11%)</w:t>
      </w:r>
      <w:r w:rsidRPr="00680E17">
        <w:rPr>
          <w:rFonts w:cstheme="minorHAnsi"/>
        </w:rPr>
        <w:t>.</w:t>
      </w:r>
    </w:p>
    <w:p w:rsidR="0094058B" w:rsidRDefault="0094058B" w:rsidP="00560A1A">
      <w:pPr>
        <w:jc w:val="both"/>
        <w:rPr>
          <w:noProof/>
        </w:rPr>
      </w:pPr>
      <w:r>
        <w:rPr>
          <w:noProof/>
        </w:rPr>
        <w:drawing>
          <wp:anchor distT="0" distB="0" distL="114300" distR="114300" simplePos="0" relativeHeight="251668480" behindDoc="0" locked="0" layoutInCell="1" allowOverlap="1">
            <wp:simplePos x="0" y="0"/>
            <wp:positionH relativeFrom="margin">
              <wp:posOffset>0</wp:posOffset>
            </wp:positionH>
            <wp:positionV relativeFrom="paragraph">
              <wp:posOffset>47625</wp:posOffset>
            </wp:positionV>
            <wp:extent cx="2590800" cy="1870075"/>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90800" cy="1870075"/>
                    </a:xfrm>
                    <a:prstGeom prst="rect">
                      <a:avLst/>
                    </a:prstGeom>
                  </pic:spPr>
                </pic:pic>
              </a:graphicData>
            </a:graphic>
          </wp:anchor>
        </w:drawing>
      </w:r>
    </w:p>
    <w:p w:rsidR="0094058B" w:rsidRDefault="0094058B" w:rsidP="00560A1A">
      <w:pPr>
        <w:jc w:val="both"/>
        <w:rPr>
          <w:noProof/>
        </w:rPr>
      </w:pPr>
    </w:p>
    <w:p w:rsidR="0094058B" w:rsidRDefault="0094058B" w:rsidP="00560A1A">
      <w:pPr>
        <w:jc w:val="both"/>
        <w:rPr>
          <w:rFonts w:cstheme="minorHAnsi"/>
        </w:rPr>
      </w:pPr>
    </w:p>
    <w:p w:rsidR="0094058B" w:rsidRDefault="0094058B" w:rsidP="00560A1A">
      <w:pPr>
        <w:jc w:val="both"/>
        <w:rPr>
          <w:noProof/>
        </w:rPr>
      </w:pPr>
    </w:p>
    <w:p w:rsidR="0094058B" w:rsidRDefault="0094058B" w:rsidP="00560A1A">
      <w:pPr>
        <w:jc w:val="both"/>
        <w:rPr>
          <w:noProof/>
        </w:rPr>
      </w:pPr>
      <w:r w:rsidRPr="0094058B">
        <w:rPr>
          <w:rFonts w:cstheme="minorHAnsi"/>
          <w:noProof/>
          <w:sz w:val="16"/>
          <w:szCs w:val="16"/>
        </w:rPr>
        <mc:AlternateContent>
          <mc:Choice Requires="wps">
            <w:drawing>
              <wp:anchor distT="0" distB="0" distL="114300" distR="114300" simplePos="0" relativeHeight="251662336" behindDoc="0" locked="0" layoutInCell="1" allowOverlap="1" wp14:anchorId="3B3AE995" wp14:editId="1ADF8D26">
                <wp:simplePos x="0" y="0"/>
                <wp:positionH relativeFrom="column">
                  <wp:posOffset>2995295</wp:posOffset>
                </wp:positionH>
                <wp:positionV relativeFrom="paragraph">
                  <wp:posOffset>50800</wp:posOffset>
                </wp:positionV>
                <wp:extent cx="2476500" cy="523220"/>
                <wp:effectExtent l="38100" t="38100" r="76200" b="83820"/>
                <wp:wrapNone/>
                <wp:docPr id="5" name="ZoneTexte 4"/>
                <wp:cNvGraphicFramePr/>
                <a:graphic xmlns:a="http://schemas.openxmlformats.org/drawingml/2006/main">
                  <a:graphicData uri="http://schemas.microsoft.com/office/word/2010/wordprocessingShape">
                    <wps:wsp>
                      <wps:cNvSpPr txBox="1"/>
                      <wps:spPr>
                        <a:xfrm>
                          <a:off x="0" y="0"/>
                          <a:ext cx="2476500" cy="523220"/>
                        </a:xfrm>
                        <a:prstGeom prst="rect">
                          <a:avLst/>
                        </a:prstGeom>
                        <a:solidFill>
                          <a:schemeClr val="bg1">
                            <a:lumMod val="95000"/>
                          </a:schemeClr>
                        </a:solidFill>
                        <a:effectLst>
                          <a:outerShdw blurRad="50800" dist="25400" dir="2700000" algn="tl" rotWithShape="0">
                            <a:prstClr val="black">
                              <a:alpha val="41000"/>
                            </a:prstClr>
                          </a:outerShdw>
                        </a:effectLst>
                      </wps:spPr>
                      <wps:txbx>
                        <w:txbxContent>
                          <w:p w:rsidR="0094058B" w:rsidRDefault="0094058B" w:rsidP="00C22DAB">
                            <w:pPr>
                              <w:pStyle w:val="NormalWeb"/>
                              <w:spacing w:before="0" w:beforeAutospacing="0" w:after="0" w:afterAutospacing="0"/>
                              <w:jc w:val="both"/>
                            </w:pPr>
                            <w:r>
                              <w:rPr>
                                <w:rFonts w:asciiTheme="majorHAnsi" w:hAnsi="Calibri Light" w:cstheme="minorBidi"/>
                                <w:b/>
                                <w:bCs/>
                                <w:color w:val="000000" w:themeColor="text1"/>
                                <w:kern w:val="24"/>
                                <w:sz w:val="20"/>
                                <w:szCs w:val="20"/>
                              </w:rPr>
                              <w:t xml:space="preserve">Considérez-vous que les industriels ont </w:t>
                            </w:r>
                          </w:p>
                          <w:p w:rsidR="0094058B" w:rsidRDefault="0094058B" w:rsidP="00C22DAB">
                            <w:pPr>
                              <w:pStyle w:val="NormalWeb"/>
                              <w:spacing w:before="0" w:beforeAutospacing="0" w:after="0" w:afterAutospacing="0"/>
                              <w:jc w:val="both"/>
                            </w:pPr>
                            <w:proofErr w:type="gramStart"/>
                            <w:r>
                              <w:rPr>
                                <w:rFonts w:asciiTheme="majorHAnsi" w:hAnsi="Calibri Light" w:cstheme="minorBidi"/>
                                <w:b/>
                                <w:bCs/>
                                <w:color w:val="000000" w:themeColor="text1"/>
                                <w:kern w:val="24"/>
                                <w:sz w:val="20"/>
                                <w:szCs w:val="20"/>
                              </w:rPr>
                              <w:t>une</w:t>
                            </w:r>
                            <w:proofErr w:type="gramEnd"/>
                            <w:r>
                              <w:rPr>
                                <w:rFonts w:asciiTheme="majorHAnsi" w:hAnsi="Calibri Light" w:cstheme="minorBidi"/>
                                <w:b/>
                                <w:bCs/>
                                <w:color w:val="000000" w:themeColor="text1"/>
                                <w:kern w:val="24"/>
                                <w:sz w:val="20"/>
                                <w:szCs w:val="20"/>
                              </w:rPr>
                              <w:t xml:space="preserve"> forte capacité d’innovation ? </w:t>
                            </w:r>
                          </w:p>
                          <w:p w:rsidR="0094058B" w:rsidRDefault="0094058B" w:rsidP="00C22DAB">
                            <w:pPr>
                              <w:pStyle w:val="NormalWeb"/>
                              <w:spacing w:before="0" w:beforeAutospacing="0" w:after="0" w:afterAutospacing="0"/>
                              <w:jc w:val="both"/>
                            </w:pPr>
                            <w:r>
                              <w:rPr>
                                <w:rFonts w:asciiTheme="majorHAnsi" w:hAnsi="Calibri Light" w:cstheme="minorBidi"/>
                                <w:i/>
                                <w:iCs/>
                                <w:color w:val="595959"/>
                                <w:kern w:val="24"/>
                                <w:sz w:val="16"/>
                                <w:szCs w:val="16"/>
                                <w14:textFill>
                                  <w14:solidFill>
                                    <w14:srgbClr w14:val="595959">
                                      <w14:lumMod w14:val="65000"/>
                                      <w14:lumOff w14:val="35000"/>
                                    </w14:srgbClr>
                                  </w14:solidFill>
                                </w14:textFill>
                              </w:rPr>
                              <w:t>Base : Ensemble (204)</w:t>
                            </w:r>
                          </w:p>
                        </w:txbxContent>
                      </wps:txbx>
                      <wps:bodyPr wrap="square" rtlCol="0">
                        <a:spAutoFit/>
                      </wps:bodyPr>
                    </wps:wsp>
                  </a:graphicData>
                </a:graphic>
                <wp14:sizeRelH relativeFrom="margin">
                  <wp14:pctWidth>0</wp14:pctWidth>
                </wp14:sizeRelH>
              </wp:anchor>
            </w:drawing>
          </mc:Choice>
          <mc:Fallback>
            <w:pict>
              <v:shapetype w14:anchorId="3B3AE995" id="_x0000_t202" coordsize="21600,21600" o:spt="202" path="m,l,21600r21600,l21600,xe">
                <v:stroke joinstyle="miter"/>
                <v:path gradientshapeok="t" o:connecttype="rect"/>
              </v:shapetype>
              <v:shape id="ZoneTexte 4" o:spid="_x0000_s1026" type="#_x0000_t202" style="position:absolute;left:0;text-align:left;margin-left:235.85pt;margin-top:4pt;width:195pt;height:4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" fillcolor="#f2f2f2 [3052]" stroked="f">
                <v:shadow on="t" color="black" opacity="26869f" origin="-.5,-.5" offset=".49892mm,.49892mm"/>
                <v:textbox style="mso-fit-shape-to-text:t">
                  <w:txbxContent>
                    <w:p w:rsidR="0094058B" w:rsidRDefault="0094058B" w:rsidP="00C22DAB">
                      <w:pPr>
                        <w:pStyle w:val="NormalWeb"/>
                        <w:spacing w:before="0" w:beforeAutospacing="0" w:after="0" w:afterAutospacing="0"/>
                        <w:jc w:val="both"/>
                      </w:pPr>
                      <w:r>
                        <w:rPr>
                          <w:rFonts w:asciiTheme="majorHAnsi" w:hAnsi="Calibri Light" w:cstheme="minorBidi"/>
                          <w:b/>
                          <w:bCs/>
                          <w:color w:val="000000" w:themeColor="text1"/>
                          <w:kern w:val="24"/>
                          <w:sz w:val="20"/>
                          <w:szCs w:val="20"/>
                        </w:rPr>
                        <w:t xml:space="preserve">Considérez-vous que les industriels ont </w:t>
                      </w:r>
                    </w:p>
                    <w:p w:rsidR="0094058B" w:rsidRDefault="0094058B" w:rsidP="00C22DAB">
                      <w:pPr>
                        <w:pStyle w:val="NormalWeb"/>
                        <w:spacing w:before="0" w:beforeAutospacing="0" w:after="0" w:afterAutospacing="0"/>
                        <w:jc w:val="both"/>
                      </w:pPr>
                      <w:proofErr w:type="gramStart"/>
                      <w:r>
                        <w:rPr>
                          <w:rFonts w:asciiTheme="majorHAnsi" w:hAnsi="Calibri Light" w:cstheme="minorBidi"/>
                          <w:b/>
                          <w:bCs/>
                          <w:color w:val="000000" w:themeColor="text1"/>
                          <w:kern w:val="24"/>
                          <w:sz w:val="20"/>
                          <w:szCs w:val="20"/>
                        </w:rPr>
                        <w:t>une</w:t>
                      </w:r>
                      <w:proofErr w:type="gramEnd"/>
                      <w:r>
                        <w:rPr>
                          <w:rFonts w:asciiTheme="majorHAnsi" w:hAnsi="Calibri Light" w:cstheme="minorBidi"/>
                          <w:b/>
                          <w:bCs/>
                          <w:color w:val="000000" w:themeColor="text1"/>
                          <w:kern w:val="24"/>
                          <w:sz w:val="20"/>
                          <w:szCs w:val="20"/>
                        </w:rPr>
                        <w:t xml:space="preserve"> forte capacité d’innovation ? </w:t>
                      </w:r>
                    </w:p>
                    <w:p w:rsidR="0094058B" w:rsidRDefault="0094058B" w:rsidP="00C22DAB">
                      <w:pPr>
                        <w:pStyle w:val="NormalWeb"/>
                        <w:spacing w:before="0" w:beforeAutospacing="0" w:after="0" w:afterAutospacing="0"/>
                        <w:jc w:val="both"/>
                      </w:pPr>
                      <w:r>
                        <w:rPr>
                          <w:rFonts w:asciiTheme="majorHAnsi" w:hAnsi="Calibri Light" w:cstheme="minorBidi"/>
                          <w:i/>
                          <w:iCs/>
                          <w:color w:val="595959"/>
                          <w:kern w:val="24"/>
                          <w:sz w:val="16"/>
                          <w:szCs w:val="16"/>
                          <w14:textFill>
                            <w14:solidFill>
                              <w14:srgbClr w14:val="595959">
                                <w14:lumMod w14:val="65000"/>
                                <w14:lumOff w14:val="35000"/>
                              </w14:srgbClr>
                            </w14:solidFill>
                          </w14:textFill>
                        </w:rPr>
                        <w:t>Base : Ensemble (204)</w:t>
                      </w:r>
                    </w:p>
                  </w:txbxContent>
                </v:textbox>
              </v:shape>
            </w:pict>
          </mc:Fallback>
        </mc:AlternateContent>
      </w:r>
    </w:p>
    <w:p w:rsidR="0094058B" w:rsidRDefault="0094058B" w:rsidP="00560A1A">
      <w:pPr>
        <w:jc w:val="both"/>
        <w:rPr>
          <w:noProof/>
        </w:rPr>
      </w:pPr>
    </w:p>
    <w:p w:rsidR="0094058B" w:rsidRDefault="0094058B" w:rsidP="00560A1A">
      <w:pPr>
        <w:jc w:val="both"/>
        <w:rPr>
          <w:rFonts w:cstheme="minorHAnsi"/>
        </w:rPr>
      </w:pPr>
    </w:p>
    <w:p w:rsidR="0094058B" w:rsidRDefault="0094058B" w:rsidP="00560A1A">
      <w:pPr>
        <w:jc w:val="both"/>
        <w:rPr>
          <w:rFonts w:cstheme="minorHAnsi"/>
        </w:rPr>
      </w:pPr>
    </w:p>
    <w:p w:rsidR="0094058B" w:rsidRDefault="0094058B" w:rsidP="00560A1A">
      <w:pPr>
        <w:jc w:val="both"/>
        <w:rPr>
          <w:rFonts w:cstheme="minorHAnsi"/>
        </w:rPr>
      </w:pPr>
      <w:r>
        <w:rPr>
          <w:noProof/>
        </w:rPr>
        <w:drawing>
          <wp:anchor distT="0" distB="0" distL="114300" distR="114300" simplePos="0" relativeHeight="251666432" behindDoc="0" locked="0" layoutInCell="1" allowOverlap="1">
            <wp:simplePos x="0" y="0"/>
            <wp:positionH relativeFrom="column">
              <wp:posOffset>2652395</wp:posOffset>
            </wp:positionH>
            <wp:positionV relativeFrom="paragraph">
              <wp:posOffset>82550</wp:posOffset>
            </wp:positionV>
            <wp:extent cx="3552825" cy="172720"/>
            <wp:effectExtent l="0" t="0" r="9525"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52825" cy="172720"/>
                    </a:xfrm>
                    <a:prstGeom prst="rect">
                      <a:avLst/>
                    </a:prstGeom>
                  </pic:spPr>
                </pic:pic>
              </a:graphicData>
            </a:graphic>
            <wp14:sizeRelH relativeFrom="margin">
              <wp14:pctWidth>0</wp14:pctWidth>
            </wp14:sizeRelH>
            <wp14:sizeRelV relativeFrom="margin">
              <wp14:pctHeight>0</wp14:pctHeight>
            </wp14:sizeRelV>
          </wp:anchor>
        </w:drawing>
      </w:r>
    </w:p>
    <w:p w:rsidR="0094058B" w:rsidRDefault="0094058B" w:rsidP="00560A1A">
      <w:pPr>
        <w:jc w:val="both"/>
        <w:rPr>
          <w:rFonts w:cstheme="minorHAnsi"/>
        </w:rPr>
      </w:pPr>
    </w:p>
    <w:p w:rsidR="0094058B" w:rsidRPr="00680E17" w:rsidRDefault="0094058B" w:rsidP="00560A1A">
      <w:pPr>
        <w:jc w:val="both"/>
        <w:rPr>
          <w:rFonts w:cstheme="minorHAnsi"/>
        </w:rPr>
      </w:pPr>
    </w:p>
    <w:p w:rsidR="00560A1A" w:rsidRPr="007D20E9" w:rsidRDefault="00560A1A" w:rsidP="00560A1A">
      <w:pPr>
        <w:jc w:val="both"/>
        <w:rPr>
          <w:rFonts w:cstheme="minorHAnsi"/>
          <w:sz w:val="16"/>
          <w:szCs w:val="16"/>
        </w:rPr>
      </w:pPr>
    </w:p>
    <w:p w:rsidR="00560A1A" w:rsidRDefault="00560A1A" w:rsidP="00560A1A">
      <w:pPr>
        <w:jc w:val="both"/>
        <w:rPr>
          <w:rFonts w:cstheme="minorHAnsi"/>
        </w:rPr>
      </w:pPr>
      <w:r w:rsidRPr="00680E17">
        <w:rPr>
          <w:rFonts w:cstheme="minorHAnsi"/>
        </w:rPr>
        <w:t>L’ét</w:t>
      </w:r>
      <w:r>
        <w:rPr>
          <w:rFonts w:cstheme="minorHAnsi"/>
        </w:rPr>
        <w:t>ude publiée aujourd’hui met</w:t>
      </w:r>
      <w:r w:rsidRPr="00680E17">
        <w:rPr>
          <w:rFonts w:cstheme="minorHAnsi"/>
        </w:rPr>
        <w:t xml:space="preserve"> aussi</w:t>
      </w:r>
      <w:r>
        <w:rPr>
          <w:rFonts w:cstheme="minorHAnsi"/>
        </w:rPr>
        <w:t xml:space="preserve"> en lumière</w:t>
      </w:r>
      <w:r w:rsidRPr="00680E17">
        <w:rPr>
          <w:rFonts w:cstheme="minorHAnsi"/>
        </w:rPr>
        <w:t xml:space="preserve"> </w:t>
      </w:r>
      <w:r>
        <w:rPr>
          <w:rFonts w:cstheme="minorHAnsi"/>
        </w:rPr>
        <w:t>la reconnaissance de la</w:t>
      </w:r>
      <w:r w:rsidRPr="00680E17">
        <w:rPr>
          <w:rFonts w:cstheme="minorHAnsi"/>
        </w:rPr>
        <w:t xml:space="preserve"> </w:t>
      </w:r>
      <w:r>
        <w:rPr>
          <w:rFonts w:cstheme="minorHAnsi"/>
        </w:rPr>
        <w:t xml:space="preserve">forte </w:t>
      </w:r>
      <w:r w:rsidRPr="00680E17">
        <w:rPr>
          <w:rFonts w:cstheme="minorHAnsi"/>
        </w:rPr>
        <w:t xml:space="preserve">capacité </w:t>
      </w:r>
      <w:r>
        <w:rPr>
          <w:rFonts w:cstheme="minorHAnsi"/>
        </w:rPr>
        <w:t>d’innovation des industriels pa</w:t>
      </w:r>
      <w:r w:rsidRPr="00680E17">
        <w:rPr>
          <w:rFonts w:cstheme="minorHAnsi"/>
        </w:rPr>
        <w:t>r 75% des</w:t>
      </w:r>
      <w:r>
        <w:rPr>
          <w:rFonts w:cstheme="minorHAnsi"/>
        </w:rPr>
        <w:t xml:space="preserve"> décideurs</w:t>
      </w:r>
      <w:r w:rsidRPr="00680E17">
        <w:rPr>
          <w:rFonts w:cstheme="minorHAnsi"/>
        </w:rPr>
        <w:t xml:space="preserve"> interrogés.</w:t>
      </w:r>
    </w:p>
    <w:p w:rsidR="00560A1A" w:rsidRDefault="00560A1A" w:rsidP="00560A1A">
      <w:pPr>
        <w:jc w:val="both"/>
        <w:rPr>
          <w:rFonts w:cstheme="minorHAnsi"/>
          <w:sz w:val="4"/>
          <w:szCs w:val="4"/>
        </w:rPr>
      </w:pPr>
      <w:r w:rsidRPr="007D20E9">
        <w:rPr>
          <w:rFonts w:cstheme="minorHAnsi"/>
          <w:sz w:val="4"/>
          <w:szCs w:val="4"/>
        </w:rPr>
        <w:t xml:space="preserve"> </w:t>
      </w:r>
    </w:p>
    <w:p w:rsidR="00560A1A" w:rsidRPr="00680E17" w:rsidRDefault="00560A1A" w:rsidP="00560A1A">
      <w:pPr>
        <w:jc w:val="both"/>
        <w:rPr>
          <w:rFonts w:cstheme="minorHAnsi"/>
          <w:b/>
        </w:rPr>
      </w:pPr>
      <w:r w:rsidRPr="00680E17">
        <w:rPr>
          <w:rFonts w:cstheme="minorHAnsi"/>
          <w:b/>
        </w:rPr>
        <w:lastRenderedPageBreak/>
        <w:t>Le développement durable : enjeu et levier d’innovation pour les distributeurs</w:t>
      </w:r>
    </w:p>
    <w:p w:rsidR="00560A1A" w:rsidRPr="0058075C" w:rsidRDefault="00560A1A" w:rsidP="00560A1A">
      <w:pPr>
        <w:jc w:val="both"/>
        <w:rPr>
          <w:rFonts w:cstheme="minorHAnsi"/>
          <w:sz w:val="16"/>
          <w:szCs w:val="16"/>
        </w:rPr>
      </w:pPr>
    </w:p>
    <w:p w:rsidR="00560A1A" w:rsidRPr="00680E17" w:rsidRDefault="00560A1A" w:rsidP="00560A1A">
      <w:pPr>
        <w:jc w:val="both"/>
        <w:rPr>
          <w:rFonts w:cstheme="minorHAnsi"/>
        </w:rPr>
      </w:pPr>
      <w:r w:rsidRPr="00680E17">
        <w:rPr>
          <w:rFonts w:cstheme="minorHAnsi"/>
        </w:rPr>
        <w:t xml:space="preserve">Dans ce contexte dynamique, </w:t>
      </w:r>
      <w:r>
        <w:rPr>
          <w:rFonts w:cstheme="minorHAnsi"/>
        </w:rPr>
        <w:t>l’étude LSA-Henkel</w:t>
      </w:r>
      <w:r w:rsidR="00F9523A">
        <w:rPr>
          <w:rFonts w:cstheme="minorHAnsi"/>
        </w:rPr>
        <w:t xml:space="preserve"> établit</w:t>
      </w:r>
      <w:r>
        <w:rPr>
          <w:rFonts w:cstheme="minorHAnsi"/>
        </w:rPr>
        <w:t xml:space="preserve"> clairement le rôle clé</w:t>
      </w:r>
      <w:r w:rsidRPr="00680E17">
        <w:rPr>
          <w:rFonts w:cstheme="minorHAnsi"/>
        </w:rPr>
        <w:t xml:space="preserve"> joué</w:t>
      </w:r>
      <w:r>
        <w:rPr>
          <w:rFonts w:cstheme="minorHAnsi"/>
        </w:rPr>
        <w:t xml:space="preserve"> aujourd’hui</w:t>
      </w:r>
      <w:r w:rsidRPr="00680E17">
        <w:rPr>
          <w:rFonts w:cstheme="minorHAnsi"/>
        </w:rPr>
        <w:t xml:space="preserve"> par les innovations dans le</w:t>
      </w:r>
      <w:r>
        <w:rPr>
          <w:rFonts w:cstheme="minorHAnsi"/>
        </w:rPr>
        <w:t xml:space="preserve"> domaine du</w:t>
      </w:r>
      <w:r w:rsidRPr="00680E17">
        <w:rPr>
          <w:rFonts w:cstheme="minorHAnsi"/>
        </w:rPr>
        <w:t xml:space="preserve"> développement durable. </w:t>
      </w:r>
      <w:r>
        <w:rPr>
          <w:rFonts w:cstheme="minorHAnsi"/>
        </w:rPr>
        <w:t xml:space="preserve"> </w:t>
      </w:r>
      <w:r w:rsidRPr="00680E17">
        <w:rPr>
          <w:rFonts w:cstheme="minorHAnsi"/>
        </w:rPr>
        <w:t>A la question « Comment ont évolué les grandes tendances de l’innovation au cours de cette année</w:t>
      </w:r>
      <w:r w:rsidR="00F9523A">
        <w:rPr>
          <w:rFonts w:cstheme="minorHAnsi"/>
        </w:rPr>
        <w:t> ?</w:t>
      </w:r>
      <w:r w:rsidRPr="00680E17">
        <w:rPr>
          <w:rFonts w:cstheme="minorHAnsi"/>
        </w:rPr>
        <w:t> »</w:t>
      </w:r>
      <w:r>
        <w:rPr>
          <w:rFonts w:cstheme="minorHAnsi"/>
        </w:rPr>
        <w:t>,</w:t>
      </w:r>
      <w:r w:rsidRPr="00680E17">
        <w:rPr>
          <w:rFonts w:cstheme="minorHAnsi"/>
        </w:rPr>
        <w:t xml:space="preserve"> c’est d’abord ce domaine</w:t>
      </w:r>
      <w:r>
        <w:rPr>
          <w:rFonts w:cstheme="minorHAnsi"/>
        </w:rPr>
        <w:t xml:space="preserve"> qui est cité (</w:t>
      </w:r>
      <w:r w:rsidRPr="00680E17">
        <w:rPr>
          <w:rFonts w:cstheme="minorHAnsi"/>
        </w:rPr>
        <w:t xml:space="preserve">54% </w:t>
      </w:r>
      <w:r>
        <w:rPr>
          <w:rFonts w:cstheme="minorHAnsi"/>
        </w:rPr>
        <w:t>jugent cette tendance d’innovation en hausse en 2017)</w:t>
      </w:r>
      <w:r w:rsidRPr="00680E17">
        <w:rPr>
          <w:rFonts w:cstheme="minorHAnsi"/>
        </w:rPr>
        <w:t xml:space="preserve">. </w:t>
      </w:r>
      <w:r>
        <w:rPr>
          <w:rFonts w:cstheme="minorHAnsi"/>
        </w:rPr>
        <w:t>Et c</w:t>
      </w:r>
      <w:r w:rsidRPr="00680E17">
        <w:rPr>
          <w:rFonts w:cstheme="minorHAnsi"/>
        </w:rPr>
        <w:t>’est</w:t>
      </w:r>
      <w:r>
        <w:rPr>
          <w:rFonts w:cstheme="minorHAnsi"/>
        </w:rPr>
        <w:t xml:space="preserve"> particulièrement</w:t>
      </w:r>
      <w:r w:rsidRPr="00680E17">
        <w:rPr>
          <w:rFonts w:cstheme="minorHAnsi"/>
        </w:rPr>
        <w:t xml:space="preserve"> le cas dans la distribution alimentaire (62%)</w:t>
      </w:r>
      <w:r>
        <w:rPr>
          <w:rFonts w:cstheme="minorHAnsi"/>
        </w:rPr>
        <w:t xml:space="preserve">, où cette tendance </w:t>
      </w:r>
      <w:r w:rsidR="005568E5">
        <w:rPr>
          <w:rFonts w:cstheme="minorHAnsi"/>
        </w:rPr>
        <w:t>devance</w:t>
      </w:r>
      <w:r>
        <w:rPr>
          <w:rFonts w:cstheme="minorHAnsi"/>
        </w:rPr>
        <w:t xml:space="preserve"> nettement celles</w:t>
      </w:r>
      <w:r w:rsidRPr="00680E17">
        <w:rPr>
          <w:rFonts w:cstheme="minorHAnsi"/>
        </w:rPr>
        <w:t xml:space="preserve"> lié</w:t>
      </w:r>
      <w:r>
        <w:rPr>
          <w:rFonts w:cstheme="minorHAnsi"/>
        </w:rPr>
        <w:t>e</w:t>
      </w:r>
      <w:r w:rsidRPr="00680E17">
        <w:rPr>
          <w:rFonts w:cstheme="minorHAnsi"/>
        </w:rPr>
        <w:t>s aux modes de distribution</w:t>
      </w:r>
      <w:r>
        <w:rPr>
          <w:rFonts w:cstheme="minorHAnsi"/>
        </w:rPr>
        <w:t xml:space="preserve"> (50%)</w:t>
      </w:r>
      <w:r w:rsidRPr="00680E17">
        <w:rPr>
          <w:rFonts w:cstheme="minorHAnsi"/>
        </w:rPr>
        <w:t xml:space="preserve"> et aux services</w:t>
      </w:r>
      <w:r>
        <w:rPr>
          <w:rFonts w:cstheme="minorHAnsi"/>
        </w:rPr>
        <w:t xml:space="preserve"> (39%)</w:t>
      </w:r>
      <w:r w:rsidRPr="00680E17">
        <w:rPr>
          <w:rFonts w:cstheme="minorHAnsi"/>
        </w:rPr>
        <w:t>.</w:t>
      </w:r>
    </w:p>
    <w:p w:rsidR="00560A1A" w:rsidRPr="0058075C" w:rsidRDefault="00325C20" w:rsidP="00560A1A">
      <w:pPr>
        <w:jc w:val="both"/>
        <w:rPr>
          <w:rFonts w:cstheme="minorHAnsi"/>
          <w:sz w:val="16"/>
          <w:szCs w:val="16"/>
        </w:rPr>
      </w:pPr>
      <w:r w:rsidRPr="00680E17">
        <w:rPr>
          <w:rFonts w:cstheme="minorHAnsi"/>
          <w:noProof/>
        </w:rPr>
        <w:drawing>
          <wp:anchor distT="0" distB="0" distL="114300" distR="114300" simplePos="0" relativeHeight="251658240" behindDoc="0" locked="0" layoutInCell="1" allowOverlap="1">
            <wp:simplePos x="0" y="0"/>
            <wp:positionH relativeFrom="margin">
              <wp:posOffset>-462280</wp:posOffset>
            </wp:positionH>
            <wp:positionV relativeFrom="paragraph">
              <wp:posOffset>157480</wp:posOffset>
            </wp:positionV>
            <wp:extent cx="4457095" cy="1838325"/>
            <wp:effectExtent l="0" t="0" r="63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7-10-23 à 15.18.25.png"/>
                    <pic:cNvPicPr/>
                  </pic:nvPicPr>
                  <pic:blipFill rotWithShape="1">
                    <a:blip r:embed="rId9" cstate="print">
                      <a:extLst>
                        <a:ext uri="{28A0092B-C50C-407E-A947-70E740481C1C}">
                          <a14:useLocalDpi xmlns:a14="http://schemas.microsoft.com/office/drawing/2010/main" val="0"/>
                        </a:ext>
                      </a:extLst>
                    </a:blip>
                    <a:srcRect b="11873"/>
                    <a:stretch/>
                  </pic:blipFill>
                  <pic:spPr bwMode="auto">
                    <a:xfrm>
                      <a:off x="0" y="0"/>
                      <a:ext cx="4457095" cy="1838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60A1A" w:rsidRPr="00680E17" w:rsidRDefault="00325C20" w:rsidP="00560A1A">
      <w:pPr>
        <w:jc w:val="center"/>
        <w:rPr>
          <w:rFonts w:cstheme="minorHAnsi"/>
        </w:rPr>
      </w:pPr>
      <w:r w:rsidRPr="00325C20">
        <w:rPr>
          <w:rFonts w:cstheme="minorHAnsi"/>
          <w:noProof/>
        </w:rPr>
        <mc:AlternateContent>
          <mc:Choice Requires="wps">
            <w:drawing>
              <wp:anchor distT="0" distB="0" distL="114300" distR="114300" simplePos="0" relativeHeight="251670528" behindDoc="0" locked="0" layoutInCell="1" allowOverlap="1" wp14:anchorId="447ACA84" wp14:editId="0B3973B0">
                <wp:simplePos x="0" y="0"/>
                <wp:positionH relativeFrom="page">
                  <wp:posOffset>4848225</wp:posOffset>
                </wp:positionH>
                <wp:positionV relativeFrom="paragraph">
                  <wp:posOffset>43180</wp:posOffset>
                </wp:positionV>
                <wp:extent cx="2552700" cy="677108"/>
                <wp:effectExtent l="38100" t="38100" r="76200" b="81280"/>
                <wp:wrapNone/>
                <wp:docPr id="59" name="ZoneTexte 4"/>
                <wp:cNvGraphicFramePr/>
                <a:graphic xmlns:a="http://schemas.openxmlformats.org/drawingml/2006/main">
                  <a:graphicData uri="http://schemas.microsoft.com/office/word/2010/wordprocessingShape">
                    <wps:wsp>
                      <wps:cNvSpPr txBox="1"/>
                      <wps:spPr>
                        <a:xfrm>
                          <a:off x="0" y="0"/>
                          <a:ext cx="2552700" cy="677108"/>
                        </a:xfrm>
                        <a:prstGeom prst="rect">
                          <a:avLst/>
                        </a:prstGeom>
                        <a:solidFill>
                          <a:schemeClr val="bg1">
                            <a:lumMod val="95000"/>
                          </a:schemeClr>
                        </a:solidFill>
                        <a:effectLst>
                          <a:outerShdw blurRad="50800" dist="25400" dir="2700000" algn="tl" rotWithShape="0">
                            <a:prstClr val="black">
                              <a:alpha val="41000"/>
                            </a:prstClr>
                          </a:outerShdw>
                        </a:effectLst>
                      </wps:spPr>
                      <wps:txbx>
                        <w:txbxContent>
                          <w:p w:rsidR="00325C20" w:rsidRDefault="00325C20" w:rsidP="005B4AFC">
                            <w:pPr>
                              <w:pStyle w:val="NormalWeb"/>
                              <w:spacing w:before="0" w:beforeAutospacing="0" w:after="0" w:afterAutospacing="0"/>
                              <w:jc w:val="both"/>
                            </w:pPr>
                            <w:r>
                              <w:rPr>
                                <w:rFonts w:asciiTheme="majorHAnsi" w:hAnsi="Calibri Light" w:cstheme="minorBidi"/>
                                <w:b/>
                                <w:bCs/>
                                <w:color w:val="000000" w:themeColor="text1"/>
                                <w:kern w:val="24"/>
                                <w:sz w:val="20"/>
                                <w:szCs w:val="20"/>
                              </w:rPr>
                              <w:t>Par rapport à 2016, comment ont évolué</w:t>
                            </w:r>
                          </w:p>
                          <w:p w:rsidR="00325C20" w:rsidRDefault="00325C20" w:rsidP="005B4AFC">
                            <w:pPr>
                              <w:pStyle w:val="NormalWeb"/>
                              <w:spacing w:before="0" w:beforeAutospacing="0" w:after="0" w:afterAutospacing="0"/>
                              <w:jc w:val="both"/>
                            </w:pPr>
                            <w:r>
                              <w:rPr>
                                <w:rFonts w:asciiTheme="majorHAnsi" w:hAnsi="Calibri Light" w:cstheme="minorBidi"/>
                                <w:b/>
                                <w:bCs/>
                                <w:color w:val="000000" w:themeColor="text1"/>
                                <w:kern w:val="24"/>
                                <w:sz w:val="20"/>
                                <w:szCs w:val="20"/>
                              </w:rPr>
                              <w:t xml:space="preserve">les grandes tendances de l’innovation </w:t>
                            </w:r>
                          </w:p>
                          <w:p w:rsidR="00325C20" w:rsidRDefault="00325C20" w:rsidP="005B4AFC">
                            <w:pPr>
                              <w:pStyle w:val="NormalWeb"/>
                              <w:spacing w:before="0" w:beforeAutospacing="0" w:after="0" w:afterAutospacing="0"/>
                              <w:jc w:val="both"/>
                            </w:pPr>
                            <w:r>
                              <w:rPr>
                                <w:rFonts w:asciiTheme="majorHAnsi" w:hAnsi="Calibri Light" w:cstheme="minorBidi"/>
                                <w:b/>
                                <w:bCs/>
                                <w:color w:val="000000" w:themeColor="text1"/>
                                <w:kern w:val="24"/>
                                <w:sz w:val="20"/>
                                <w:szCs w:val="20"/>
                              </w:rPr>
                              <w:t xml:space="preserve">au cours de cette année ?   </w:t>
                            </w:r>
                          </w:p>
                          <w:p w:rsidR="00325C20" w:rsidRDefault="00325C20" w:rsidP="005B4AFC">
                            <w:pPr>
                              <w:pStyle w:val="NormalWeb"/>
                              <w:spacing w:before="0" w:beforeAutospacing="0" w:after="0" w:afterAutospacing="0"/>
                              <w:jc w:val="both"/>
                            </w:pPr>
                            <w:r>
                              <w:rPr>
                                <w:rFonts w:asciiTheme="majorHAnsi" w:hAnsi="Calibri Light" w:cstheme="minorBidi"/>
                                <w:i/>
                                <w:iCs/>
                                <w:color w:val="595959"/>
                                <w:kern w:val="24"/>
                                <w:sz w:val="16"/>
                                <w:szCs w:val="16"/>
                                <w14:textFill>
                                  <w14:solidFill>
                                    <w14:srgbClr w14:val="595959">
                                      <w14:lumMod w14:val="65000"/>
                                      <w14:lumOff w14:val="35000"/>
                                    </w14:srgbClr>
                                  </w14:solidFill>
                                </w14:textFill>
                              </w:rPr>
                              <w:t>Base : Ensemble (204)</w:t>
                            </w:r>
                          </w:p>
                        </w:txbxContent>
                      </wps:txbx>
                      <wps:bodyPr wrap="square" rtlCol="0">
                        <a:spAutoFit/>
                      </wps:bodyPr>
                    </wps:wsp>
                  </a:graphicData>
                </a:graphic>
                <wp14:sizeRelH relativeFrom="margin">
                  <wp14:pctWidth>0</wp14:pctWidth>
                </wp14:sizeRelH>
              </wp:anchor>
            </w:drawing>
          </mc:Choice>
          <mc:Fallback>
            <w:pict>
              <v:shape w14:anchorId="447ACA84" id="_x0000_s1027" type="#_x0000_t202" style="position:absolute;left:0;text-align:left;margin-left:381.75pt;margin-top:3.4pt;width:201pt;height:53.3pt;z-index:2516705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" fillcolor="#f2f2f2 [3052]" stroked="f">
                <v:shadow on="t" color="black" opacity="26869f" origin="-.5,-.5" offset=".49892mm,.49892mm"/>
                <v:textbox style="mso-fit-shape-to-text:t">
                  <w:txbxContent>
                    <w:p w:rsidR="00325C20" w:rsidRDefault="00325C20" w:rsidP="005B4AFC">
                      <w:pPr>
                        <w:pStyle w:val="NormalWeb"/>
                        <w:spacing w:before="0" w:beforeAutospacing="0" w:after="0" w:afterAutospacing="0"/>
                        <w:jc w:val="both"/>
                      </w:pPr>
                      <w:r>
                        <w:rPr>
                          <w:rFonts w:asciiTheme="majorHAnsi" w:hAnsi="Calibri Light" w:cstheme="minorBidi"/>
                          <w:b/>
                          <w:bCs/>
                          <w:color w:val="000000" w:themeColor="text1"/>
                          <w:kern w:val="24"/>
                          <w:sz w:val="20"/>
                          <w:szCs w:val="20"/>
                        </w:rPr>
                        <w:t>Par rapport à 2016, comment ont évolué</w:t>
                      </w:r>
                    </w:p>
                    <w:p w:rsidR="00325C20" w:rsidRDefault="00325C20" w:rsidP="005B4AFC">
                      <w:pPr>
                        <w:pStyle w:val="NormalWeb"/>
                        <w:spacing w:before="0" w:beforeAutospacing="0" w:after="0" w:afterAutospacing="0"/>
                        <w:jc w:val="both"/>
                      </w:pPr>
                      <w:r>
                        <w:rPr>
                          <w:rFonts w:asciiTheme="majorHAnsi" w:hAnsi="Calibri Light" w:cstheme="minorBidi"/>
                          <w:b/>
                          <w:bCs/>
                          <w:color w:val="000000" w:themeColor="text1"/>
                          <w:kern w:val="24"/>
                          <w:sz w:val="20"/>
                          <w:szCs w:val="20"/>
                        </w:rPr>
                        <w:t xml:space="preserve">les grandes tendances de l’innovation </w:t>
                      </w:r>
                    </w:p>
                    <w:p w:rsidR="00325C20" w:rsidRDefault="00325C20" w:rsidP="005B4AFC">
                      <w:pPr>
                        <w:pStyle w:val="NormalWeb"/>
                        <w:spacing w:before="0" w:beforeAutospacing="0" w:after="0" w:afterAutospacing="0"/>
                        <w:jc w:val="both"/>
                      </w:pPr>
                      <w:r>
                        <w:rPr>
                          <w:rFonts w:asciiTheme="majorHAnsi" w:hAnsi="Calibri Light" w:cstheme="minorBidi"/>
                          <w:b/>
                          <w:bCs/>
                          <w:color w:val="000000" w:themeColor="text1"/>
                          <w:kern w:val="24"/>
                          <w:sz w:val="20"/>
                          <w:szCs w:val="20"/>
                        </w:rPr>
                        <w:t xml:space="preserve">au cours de cette année ?   </w:t>
                      </w:r>
                    </w:p>
                    <w:p w:rsidR="00325C20" w:rsidRDefault="00325C20" w:rsidP="005B4AFC">
                      <w:pPr>
                        <w:pStyle w:val="NormalWeb"/>
                        <w:spacing w:before="0" w:beforeAutospacing="0" w:after="0" w:afterAutospacing="0"/>
                        <w:jc w:val="both"/>
                      </w:pPr>
                      <w:r>
                        <w:rPr>
                          <w:rFonts w:asciiTheme="majorHAnsi" w:hAnsi="Calibri Light" w:cstheme="minorBidi"/>
                          <w:i/>
                          <w:iCs/>
                          <w:color w:val="595959"/>
                          <w:kern w:val="24"/>
                          <w:sz w:val="16"/>
                          <w:szCs w:val="16"/>
                          <w14:textFill>
                            <w14:solidFill>
                              <w14:srgbClr w14:val="595959">
                                <w14:lumMod w14:val="65000"/>
                                <w14:lumOff w14:val="35000"/>
                              </w14:srgbClr>
                            </w14:solidFill>
                          </w14:textFill>
                        </w:rPr>
                        <w:t>Base : Ensemble (204)</w:t>
                      </w:r>
                    </w:p>
                  </w:txbxContent>
                </v:textbox>
                <w10:wrap anchorx="page"/>
              </v:shape>
            </w:pict>
          </mc:Fallback>
        </mc:AlternateContent>
      </w:r>
    </w:p>
    <w:p w:rsidR="00560A1A" w:rsidRDefault="00560A1A" w:rsidP="00560A1A">
      <w:pPr>
        <w:jc w:val="both"/>
        <w:rPr>
          <w:rFonts w:cstheme="minorHAnsi"/>
        </w:rPr>
      </w:pPr>
    </w:p>
    <w:p w:rsidR="00560A1A" w:rsidRDefault="00560A1A" w:rsidP="00560A1A">
      <w:pPr>
        <w:jc w:val="both"/>
        <w:rPr>
          <w:rFonts w:cstheme="minorHAnsi"/>
        </w:rPr>
      </w:pPr>
    </w:p>
    <w:p w:rsidR="00560A1A" w:rsidRDefault="00560A1A" w:rsidP="00560A1A">
      <w:pPr>
        <w:jc w:val="both"/>
        <w:rPr>
          <w:rFonts w:cstheme="minorHAnsi"/>
        </w:rPr>
      </w:pPr>
    </w:p>
    <w:p w:rsidR="00560A1A" w:rsidRDefault="00560A1A" w:rsidP="00560A1A">
      <w:pPr>
        <w:jc w:val="both"/>
        <w:rPr>
          <w:rFonts w:cstheme="minorHAnsi"/>
        </w:rPr>
      </w:pPr>
    </w:p>
    <w:p w:rsidR="00560A1A" w:rsidRDefault="00325C20" w:rsidP="00560A1A">
      <w:pPr>
        <w:jc w:val="both"/>
        <w:rPr>
          <w:rFonts w:cstheme="minorHAnsi"/>
        </w:rPr>
      </w:pPr>
      <w:r>
        <w:rPr>
          <w:noProof/>
        </w:rPr>
        <w:drawing>
          <wp:anchor distT="0" distB="0" distL="114300" distR="114300" simplePos="0" relativeHeight="251660288" behindDoc="0" locked="0" layoutInCell="1" allowOverlap="1">
            <wp:simplePos x="0" y="0"/>
            <wp:positionH relativeFrom="margin">
              <wp:posOffset>4443095</wp:posOffset>
            </wp:positionH>
            <wp:positionV relativeFrom="paragraph">
              <wp:posOffset>8255</wp:posOffset>
            </wp:positionV>
            <wp:extent cx="1712595" cy="276225"/>
            <wp:effectExtent l="0" t="0" r="1905" b="9525"/>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2595" cy="276225"/>
                    </a:xfrm>
                    <a:prstGeom prst="rect">
                      <a:avLst/>
                    </a:prstGeom>
                  </pic:spPr>
                </pic:pic>
              </a:graphicData>
            </a:graphic>
            <wp14:sizeRelH relativeFrom="margin">
              <wp14:pctWidth>0</wp14:pctWidth>
            </wp14:sizeRelH>
            <wp14:sizeRelV relativeFrom="margin">
              <wp14:pctHeight>0</wp14:pctHeight>
            </wp14:sizeRelV>
          </wp:anchor>
        </w:drawing>
      </w:r>
    </w:p>
    <w:p w:rsidR="00560A1A" w:rsidRDefault="00560A1A" w:rsidP="00560A1A">
      <w:pPr>
        <w:jc w:val="both"/>
        <w:rPr>
          <w:rFonts w:cstheme="minorHAnsi"/>
        </w:rPr>
      </w:pPr>
    </w:p>
    <w:p w:rsidR="00560A1A" w:rsidRDefault="00560A1A" w:rsidP="00560A1A">
      <w:pPr>
        <w:jc w:val="both"/>
        <w:rPr>
          <w:rFonts w:cstheme="minorHAnsi"/>
        </w:rPr>
      </w:pPr>
    </w:p>
    <w:p w:rsidR="00560A1A" w:rsidRDefault="00560A1A" w:rsidP="00560A1A">
      <w:pPr>
        <w:jc w:val="both"/>
        <w:rPr>
          <w:rFonts w:cstheme="minorHAnsi"/>
        </w:rPr>
      </w:pPr>
    </w:p>
    <w:p w:rsidR="00560A1A" w:rsidRDefault="00560A1A" w:rsidP="00560A1A">
      <w:pPr>
        <w:jc w:val="both"/>
        <w:rPr>
          <w:rFonts w:cstheme="minorHAnsi"/>
        </w:rPr>
      </w:pPr>
    </w:p>
    <w:p w:rsidR="00560A1A" w:rsidRDefault="00560A1A" w:rsidP="00560A1A">
      <w:pPr>
        <w:jc w:val="both"/>
        <w:rPr>
          <w:rFonts w:cstheme="minorHAnsi"/>
        </w:rPr>
      </w:pPr>
    </w:p>
    <w:p w:rsidR="00560A1A" w:rsidRDefault="00560A1A" w:rsidP="00560A1A">
      <w:pPr>
        <w:jc w:val="both"/>
        <w:rPr>
          <w:rFonts w:cstheme="minorHAnsi"/>
        </w:rPr>
      </w:pPr>
    </w:p>
    <w:p w:rsidR="00560A1A" w:rsidRDefault="00560A1A" w:rsidP="00560A1A">
      <w:pPr>
        <w:jc w:val="both"/>
        <w:rPr>
          <w:rFonts w:cstheme="minorHAnsi"/>
        </w:rPr>
      </w:pPr>
    </w:p>
    <w:p w:rsidR="00560A1A" w:rsidRDefault="00560A1A" w:rsidP="00560A1A">
      <w:pPr>
        <w:jc w:val="both"/>
        <w:rPr>
          <w:rFonts w:cstheme="minorHAnsi"/>
        </w:rPr>
      </w:pPr>
      <w:r w:rsidRPr="00680E17">
        <w:rPr>
          <w:rFonts w:cstheme="minorHAnsi"/>
        </w:rPr>
        <w:t>Et</w:t>
      </w:r>
      <w:r>
        <w:rPr>
          <w:rFonts w:cstheme="minorHAnsi"/>
        </w:rPr>
        <w:t xml:space="preserve"> à l’avenir,</w:t>
      </w:r>
      <w:r w:rsidRPr="00680E17">
        <w:rPr>
          <w:rFonts w:cstheme="minorHAnsi"/>
        </w:rPr>
        <w:t xml:space="preserve"> si p</w:t>
      </w:r>
      <w:r>
        <w:rPr>
          <w:rFonts w:cstheme="minorHAnsi"/>
        </w:rPr>
        <w:t>our 88 % des distr</w:t>
      </w:r>
      <w:r w:rsidRPr="00680E17">
        <w:rPr>
          <w:rFonts w:cstheme="minorHAnsi"/>
        </w:rPr>
        <w:t>ibuteurs interrogés les innovation</w:t>
      </w:r>
      <w:r>
        <w:rPr>
          <w:rFonts w:cstheme="minorHAnsi"/>
        </w:rPr>
        <w:t>s</w:t>
      </w:r>
      <w:r w:rsidRPr="00680E17">
        <w:rPr>
          <w:rFonts w:cstheme="minorHAnsi"/>
        </w:rPr>
        <w:t xml:space="preserve"> de rupture sont toujours possible</w:t>
      </w:r>
      <w:r>
        <w:rPr>
          <w:rFonts w:cstheme="minorHAnsi"/>
        </w:rPr>
        <w:t>s</w:t>
      </w:r>
      <w:r w:rsidRPr="00680E17">
        <w:rPr>
          <w:rFonts w:cstheme="minorHAnsi"/>
        </w:rPr>
        <w:t xml:space="preserve">, </w:t>
      </w:r>
      <w:r w:rsidR="005568E5" w:rsidRPr="00680E17">
        <w:rPr>
          <w:rFonts w:cstheme="minorHAnsi"/>
        </w:rPr>
        <w:t>elles concerneront</w:t>
      </w:r>
      <w:r>
        <w:rPr>
          <w:rFonts w:cstheme="minorHAnsi"/>
        </w:rPr>
        <w:t xml:space="preserve"> en p</w:t>
      </w:r>
      <w:r w:rsidRPr="00680E17">
        <w:rPr>
          <w:rFonts w:cstheme="minorHAnsi"/>
        </w:rPr>
        <w:t>r</w:t>
      </w:r>
      <w:r>
        <w:rPr>
          <w:rFonts w:cstheme="minorHAnsi"/>
        </w:rPr>
        <w:t>e</w:t>
      </w:r>
      <w:r w:rsidRPr="00680E17">
        <w:rPr>
          <w:rFonts w:cstheme="minorHAnsi"/>
        </w:rPr>
        <w:t>mier lieu le développement durable. Pour 28% des professionnels interrogés, ce sera en effet sur cette dimension que les innovations interviendront, devant le</w:t>
      </w:r>
      <w:r>
        <w:rPr>
          <w:rFonts w:cstheme="minorHAnsi"/>
        </w:rPr>
        <w:t>s</w:t>
      </w:r>
      <w:r w:rsidRPr="00680E17">
        <w:rPr>
          <w:rFonts w:cstheme="minorHAnsi"/>
        </w:rPr>
        <w:t xml:space="preserve"> services (18%) et la technologie (16%)</w:t>
      </w:r>
      <w:r>
        <w:rPr>
          <w:rFonts w:cstheme="minorHAnsi"/>
        </w:rPr>
        <w:t>.</w:t>
      </w:r>
    </w:p>
    <w:p w:rsidR="00560A1A" w:rsidRPr="001A15CC" w:rsidRDefault="00560A1A" w:rsidP="00560A1A">
      <w:pPr>
        <w:jc w:val="both"/>
        <w:rPr>
          <w:rFonts w:cstheme="minorHAnsi"/>
          <w:b/>
          <w:sz w:val="16"/>
          <w:szCs w:val="16"/>
        </w:rPr>
      </w:pPr>
    </w:p>
    <w:p w:rsidR="00560A1A" w:rsidRPr="00680E17" w:rsidRDefault="00560A1A" w:rsidP="00560A1A">
      <w:pPr>
        <w:jc w:val="both"/>
        <w:rPr>
          <w:rFonts w:cstheme="minorHAnsi"/>
          <w:b/>
        </w:rPr>
      </w:pPr>
      <w:r>
        <w:rPr>
          <w:rFonts w:cstheme="minorHAnsi"/>
          <w:b/>
        </w:rPr>
        <w:t xml:space="preserve">Pour une </w:t>
      </w:r>
      <w:r w:rsidRPr="00680E17">
        <w:rPr>
          <w:rFonts w:cstheme="minorHAnsi"/>
          <w:b/>
        </w:rPr>
        <w:t xml:space="preserve">innovation </w:t>
      </w:r>
      <w:r>
        <w:rPr>
          <w:rFonts w:cstheme="minorHAnsi"/>
          <w:b/>
        </w:rPr>
        <w:t>qui a du</w:t>
      </w:r>
      <w:r w:rsidRPr="00680E17">
        <w:rPr>
          <w:rFonts w:cstheme="minorHAnsi"/>
          <w:b/>
        </w:rPr>
        <w:t xml:space="preserve"> sens</w:t>
      </w:r>
      <w:r>
        <w:rPr>
          <w:rFonts w:cstheme="minorHAnsi"/>
          <w:b/>
        </w:rPr>
        <w:t> </w:t>
      </w:r>
    </w:p>
    <w:p w:rsidR="00560A1A" w:rsidRPr="0058075C" w:rsidRDefault="00560A1A" w:rsidP="00560A1A">
      <w:pPr>
        <w:jc w:val="both"/>
        <w:rPr>
          <w:rFonts w:cstheme="minorHAnsi"/>
          <w:sz w:val="16"/>
          <w:szCs w:val="16"/>
        </w:rPr>
      </w:pPr>
    </w:p>
    <w:p w:rsidR="00560A1A" w:rsidRDefault="00560A1A" w:rsidP="00560A1A">
      <w:pPr>
        <w:jc w:val="both"/>
        <w:rPr>
          <w:rFonts w:cstheme="minorHAnsi"/>
        </w:rPr>
      </w:pPr>
      <w:r w:rsidRPr="00680E17">
        <w:rPr>
          <w:rFonts w:cstheme="minorHAnsi"/>
        </w:rPr>
        <w:t xml:space="preserve">Les distributeurs s’accordent </w:t>
      </w:r>
      <w:r>
        <w:rPr>
          <w:rFonts w:cstheme="minorHAnsi"/>
        </w:rPr>
        <w:t>également pour souligner qu’une innovation</w:t>
      </w:r>
      <w:r w:rsidRPr="00680E17">
        <w:rPr>
          <w:rFonts w:cstheme="minorHAnsi"/>
        </w:rPr>
        <w:t xml:space="preserve"> doit avant tout répondre à un vrai besoin (61%). Viennent ensuite se greffer d’autres éléments qui jouent un rôle clé comme le concept, la qualité du produit ou la communication. Le prix n’étant identifié comme facteur de réussite que pour 19% des répondants.</w:t>
      </w:r>
    </w:p>
    <w:p w:rsidR="00560A1A" w:rsidRPr="00B57707" w:rsidRDefault="005B4AFC" w:rsidP="00560A1A">
      <w:pPr>
        <w:jc w:val="both"/>
        <w:rPr>
          <w:rFonts w:cstheme="minorHAnsi"/>
          <w:sz w:val="4"/>
          <w:szCs w:val="4"/>
        </w:rPr>
      </w:pPr>
      <w:r>
        <w:rPr>
          <w:noProof/>
        </w:rPr>
        <w:drawing>
          <wp:anchor distT="0" distB="0" distL="114300" distR="114300" simplePos="0" relativeHeight="251671552" behindDoc="0" locked="0" layoutInCell="1" allowOverlap="1">
            <wp:simplePos x="0" y="0"/>
            <wp:positionH relativeFrom="margin">
              <wp:posOffset>-227549</wp:posOffset>
            </wp:positionH>
            <wp:positionV relativeFrom="paragraph">
              <wp:posOffset>128905</wp:posOffset>
            </wp:positionV>
            <wp:extent cx="4028440" cy="2448178"/>
            <wp:effectExtent l="0" t="0" r="0" b="9525"/>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028440" cy="2448178"/>
                    </a:xfrm>
                    <a:prstGeom prst="rect">
                      <a:avLst/>
                    </a:prstGeom>
                  </pic:spPr>
                </pic:pic>
              </a:graphicData>
            </a:graphic>
            <wp14:sizeRelH relativeFrom="margin">
              <wp14:pctWidth>0</wp14:pctWidth>
            </wp14:sizeRelH>
            <wp14:sizeRelV relativeFrom="margin">
              <wp14:pctHeight>0</wp14:pctHeight>
            </wp14:sizeRelV>
          </wp:anchor>
        </w:drawing>
      </w:r>
    </w:p>
    <w:p w:rsidR="00560A1A" w:rsidRDefault="005B4AFC" w:rsidP="00560A1A">
      <w:pPr>
        <w:jc w:val="both"/>
        <w:rPr>
          <w:rFonts w:cstheme="minorHAnsi"/>
          <w:sz w:val="4"/>
          <w:szCs w:val="4"/>
        </w:rPr>
      </w:pPr>
      <w:r w:rsidRPr="005B4AFC">
        <w:rPr>
          <w:rFonts w:cstheme="minorHAnsi"/>
          <w:noProof/>
          <w:sz w:val="4"/>
          <w:szCs w:val="4"/>
        </w:rPr>
        <mc:AlternateContent>
          <mc:Choice Requires="wps">
            <w:drawing>
              <wp:anchor distT="0" distB="0" distL="114300" distR="114300" simplePos="0" relativeHeight="251673600" behindDoc="0" locked="0" layoutInCell="1" allowOverlap="1" wp14:anchorId="0DCABF7A" wp14:editId="4927ADAF">
                <wp:simplePos x="0" y="0"/>
                <wp:positionH relativeFrom="column">
                  <wp:posOffset>3871595</wp:posOffset>
                </wp:positionH>
                <wp:positionV relativeFrom="paragraph">
                  <wp:posOffset>49530</wp:posOffset>
                </wp:positionV>
                <wp:extent cx="2571750" cy="523220"/>
                <wp:effectExtent l="38100" t="38100" r="76200" b="83820"/>
                <wp:wrapNone/>
                <wp:docPr id="26" name="ZoneTexte 25"/>
                <wp:cNvGraphicFramePr/>
                <a:graphic xmlns:a="http://schemas.openxmlformats.org/drawingml/2006/main">
                  <a:graphicData uri="http://schemas.microsoft.com/office/word/2010/wordprocessingShape">
                    <wps:wsp>
                      <wps:cNvSpPr txBox="1"/>
                      <wps:spPr>
                        <a:xfrm>
                          <a:off x="0" y="0"/>
                          <a:ext cx="2571750" cy="523220"/>
                        </a:xfrm>
                        <a:prstGeom prst="rect">
                          <a:avLst/>
                        </a:prstGeom>
                        <a:solidFill>
                          <a:schemeClr val="bg1">
                            <a:lumMod val="95000"/>
                          </a:schemeClr>
                        </a:solidFill>
                        <a:effectLst>
                          <a:outerShdw blurRad="50800" dist="25400" dir="2700000" algn="tl" rotWithShape="0">
                            <a:prstClr val="black">
                              <a:alpha val="41000"/>
                            </a:prstClr>
                          </a:outerShdw>
                        </a:effectLst>
                      </wps:spPr>
                      <wps:txbx>
                        <w:txbxContent>
                          <w:p w:rsidR="005B4AFC" w:rsidRDefault="005B4AFC" w:rsidP="005B4AFC">
                            <w:pPr>
                              <w:pStyle w:val="NormalWeb"/>
                              <w:spacing w:before="0" w:beforeAutospacing="0" w:after="0" w:afterAutospacing="0"/>
                            </w:pPr>
                            <w:r>
                              <w:rPr>
                                <w:rFonts w:asciiTheme="majorHAnsi" w:hAnsi="Calibri Light" w:cstheme="minorBidi"/>
                                <w:b/>
                                <w:bCs/>
                                <w:color w:val="000000" w:themeColor="text1"/>
                                <w:kern w:val="24"/>
                                <w:sz w:val="20"/>
                                <w:szCs w:val="20"/>
                              </w:rPr>
                              <w:t xml:space="preserve">Selon vous, quels sont les facteurs </w:t>
                            </w:r>
                          </w:p>
                          <w:p w:rsidR="005B4AFC" w:rsidRDefault="005B4AFC" w:rsidP="005B4AFC">
                            <w:pPr>
                              <w:pStyle w:val="NormalWeb"/>
                              <w:spacing w:before="0" w:beforeAutospacing="0" w:after="0" w:afterAutospacing="0"/>
                            </w:pPr>
                            <w:r>
                              <w:rPr>
                                <w:rFonts w:asciiTheme="majorHAnsi" w:hAnsi="Calibri Light" w:cstheme="minorBidi"/>
                                <w:b/>
                                <w:bCs/>
                                <w:color w:val="000000" w:themeColor="text1"/>
                                <w:kern w:val="24"/>
                                <w:sz w:val="20"/>
                                <w:szCs w:val="20"/>
                              </w:rPr>
                              <w:t>de réussite d’une innovation produit ? </w:t>
                            </w:r>
                          </w:p>
                          <w:p w:rsidR="005B4AFC" w:rsidRDefault="005B4AFC" w:rsidP="005B4AFC">
                            <w:pPr>
                              <w:pStyle w:val="NormalWeb"/>
                              <w:spacing w:before="0" w:beforeAutospacing="0" w:after="0" w:afterAutospacing="0"/>
                            </w:pPr>
                            <w:r>
                              <w:rPr>
                                <w:rFonts w:asciiTheme="majorHAnsi" w:hAnsi="Calibri Light" w:cstheme="minorBidi"/>
                                <w:i/>
                                <w:iCs/>
                                <w:color w:val="595959"/>
                                <w:kern w:val="24"/>
                                <w:sz w:val="16"/>
                                <w:szCs w:val="16"/>
                                <w14:textFill>
                                  <w14:solidFill>
                                    <w14:srgbClr w14:val="595959">
                                      <w14:lumMod w14:val="65000"/>
                                      <w14:lumOff w14:val="35000"/>
                                    </w14:srgbClr>
                                  </w14:solidFill>
                                </w14:textFill>
                              </w:rPr>
                              <w:t>Base : Ensemble (204) – 3 réponses maximum</w:t>
                            </w:r>
                          </w:p>
                        </w:txbxContent>
                      </wps:txbx>
                      <wps:bodyPr wrap="square" rtlCol="0">
                        <a:spAutoFit/>
                      </wps:bodyPr>
                    </wps:wsp>
                  </a:graphicData>
                </a:graphic>
                <wp14:sizeRelH relativeFrom="margin">
                  <wp14:pctWidth>0</wp14:pctWidth>
                </wp14:sizeRelH>
              </wp:anchor>
            </w:drawing>
          </mc:Choice>
          <mc:Fallback>
            <w:pict>
              <v:shape w14:anchorId="0DCABF7A" id="ZoneTexte 25" o:spid="_x0000_s1028" type="#_x0000_t202" style="position:absolute;left:0;text-align:left;margin-left:304.85pt;margin-top:3.9pt;width:202.5pt;height:41.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" fillcolor="#f2f2f2 [3052]" stroked="f">
                <v:shadow on="t" color="black" opacity="26869f" origin="-.5,-.5" offset=".49892mm,.49892mm"/>
                <v:textbox style="mso-fit-shape-to-text:t">
                  <w:txbxContent>
                    <w:p w:rsidR="005B4AFC" w:rsidRDefault="005B4AFC" w:rsidP="005B4AFC">
                      <w:pPr>
                        <w:pStyle w:val="NormalWeb"/>
                        <w:spacing w:before="0" w:beforeAutospacing="0" w:after="0" w:afterAutospacing="0"/>
                      </w:pPr>
                      <w:r>
                        <w:rPr>
                          <w:rFonts w:asciiTheme="majorHAnsi" w:hAnsi="Calibri Light" w:cstheme="minorBidi"/>
                          <w:b/>
                          <w:bCs/>
                          <w:color w:val="000000" w:themeColor="text1"/>
                          <w:kern w:val="24"/>
                          <w:sz w:val="20"/>
                          <w:szCs w:val="20"/>
                        </w:rPr>
                        <w:t xml:space="preserve">Selon vous, quels sont les facteurs </w:t>
                      </w:r>
                    </w:p>
                    <w:p w:rsidR="005B4AFC" w:rsidRDefault="005B4AFC" w:rsidP="005B4AFC">
                      <w:pPr>
                        <w:pStyle w:val="NormalWeb"/>
                        <w:spacing w:before="0" w:beforeAutospacing="0" w:after="0" w:afterAutospacing="0"/>
                      </w:pPr>
                      <w:r>
                        <w:rPr>
                          <w:rFonts w:asciiTheme="majorHAnsi" w:hAnsi="Calibri Light" w:cstheme="minorBidi"/>
                          <w:b/>
                          <w:bCs/>
                          <w:color w:val="000000" w:themeColor="text1"/>
                          <w:kern w:val="24"/>
                          <w:sz w:val="20"/>
                          <w:szCs w:val="20"/>
                        </w:rPr>
                        <w:t>de réussite d’une innovation produit ? </w:t>
                      </w:r>
                    </w:p>
                    <w:p w:rsidR="005B4AFC" w:rsidRDefault="005B4AFC" w:rsidP="005B4AFC">
                      <w:pPr>
                        <w:pStyle w:val="NormalWeb"/>
                        <w:spacing w:before="0" w:beforeAutospacing="0" w:after="0" w:afterAutospacing="0"/>
                      </w:pPr>
                      <w:r>
                        <w:rPr>
                          <w:rFonts w:asciiTheme="majorHAnsi" w:hAnsi="Calibri Light" w:cstheme="minorBidi"/>
                          <w:i/>
                          <w:iCs/>
                          <w:color w:val="595959"/>
                          <w:kern w:val="24"/>
                          <w:sz w:val="16"/>
                          <w:szCs w:val="16"/>
                          <w14:textFill>
                            <w14:solidFill>
                              <w14:srgbClr w14:val="595959">
                                <w14:lumMod w14:val="65000"/>
                                <w14:lumOff w14:val="35000"/>
                              </w14:srgbClr>
                            </w14:solidFill>
                          </w14:textFill>
                        </w:rPr>
                        <w:t>Base : Ensemble (204) – 3 réponses maximum</w:t>
                      </w:r>
                    </w:p>
                  </w:txbxContent>
                </v:textbox>
              </v:shape>
            </w:pict>
          </mc:Fallback>
        </mc:AlternateContent>
      </w: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B4AFC" w:rsidRDefault="005B4AFC" w:rsidP="00560A1A">
      <w:pPr>
        <w:jc w:val="both"/>
        <w:rPr>
          <w:rFonts w:cstheme="minorHAnsi"/>
          <w:sz w:val="4"/>
          <w:szCs w:val="4"/>
        </w:rPr>
      </w:pPr>
    </w:p>
    <w:p w:rsidR="00560A1A" w:rsidRDefault="00560A1A" w:rsidP="00560A1A">
      <w:pPr>
        <w:jc w:val="center"/>
        <w:rPr>
          <w:rFonts w:cstheme="minorHAnsi"/>
          <w:sz w:val="4"/>
          <w:szCs w:val="4"/>
        </w:rPr>
      </w:pPr>
    </w:p>
    <w:p w:rsidR="005B4AFC" w:rsidRDefault="005B4AFC" w:rsidP="00560A1A">
      <w:pPr>
        <w:jc w:val="center"/>
        <w:rPr>
          <w:rFonts w:cstheme="minorHAnsi"/>
          <w:sz w:val="4"/>
          <w:szCs w:val="4"/>
        </w:rPr>
      </w:pPr>
    </w:p>
    <w:p w:rsidR="005B4AFC" w:rsidRDefault="005B4AFC" w:rsidP="00560A1A">
      <w:pPr>
        <w:jc w:val="center"/>
        <w:rPr>
          <w:rFonts w:cstheme="minorHAnsi"/>
        </w:rPr>
      </w:pPr>
    </w:p>
    <w:p w:rsidR="00560A1A" w:rsidRPr="00680E17" w:rsidRDefault="00560A1A" w:rsidP="00560A1A">
      <w:pPr>
        <w:rPr>
          <w:rFonts w:cstheme="minorHAnsi"/>
        </w:rPr>
      </w:pPr>
      <w:r w:rsidRPr="00680E17">
        <w:rPr>
          <w:rFonts w:cstheme="minorHAnsi"/>
        </w:rPr>
        <w:t>En cohérence, l</w:t>
      </w:r>
      <w:r>
        <w:rPr>
          <w:rFonts w:cstheme="minorHAnsi"/>
        </w:rPr>
        <w:t>es décideurs relèvent que le premier frein à l’innovation est</w:t>
      </w:r>
      <w:r w:rsidRPr="00680E17">
        <w:rPr>
          <w:rFonts w:cstheme="minorHAnsi"/>
        </w:rPr>
        <w:t xml:space="preserve"> la multiplication des fausses innovations (28%). </w:t>
      </w:r>
    </w:p>
    <w:p w:rsidR="00560A1A" w:rsidRPr="00680E17" w:rsidRDefault="00560A1A" w:rsidP="00560A1A">
      <w:pPr>
        <w:jc w:val="both"/>
        <w:rPr>
          <w:rFonts w:cstheme="minorHAnsi"/>
          <w:b/>
        </w:rPr>
      </w:pPr>
      <w:r w:rsidRPr="00680E17">
        <w:rPr>
          <w:rFonts w:cstheme="minorHAnsi"/>
          <w:b/>
        </w:rPr>
        <w:lastRenderedPageBreak/>
        <w:t>Comment et avec qui innover</w:t>
      </w:r>
      <w:r w:rsidR="00F9523A">
        <w:rPr>
          <w:rFonts w:cstheme="minorHAnsi"/>
          <w:b/>
        </w:rPr>
        <w:t> ?</w:t>
      </w:r>
    </w:p>
    <w:p w:rsidR="00560A1A" w:rsidRPr="0058075C" w:rsidRDefault="00560A1A" w:rsidP="00560A1A">
      <w:pPr>
        <w:jc w:val="both"/>
        <w:rPr>
          <w:rFonts w:cstheme="minorHAnsi"/>
          <w:b/>
          <w:sz w:val="16"/>
          <w:szCs w:val="16"/>
        </w:rPr>
      </w:pPr>
    </w:p>
    <w:p w:rsidR="00560A1A" w:rsidRPr="00680E17" w:rsidRDefault="00560A1A" w:rsidP="00560A1A">
      <w:pPr>
        <w:jc w:val="both"/>
        <w:rPr>
          <w:rFonts w:cstheme="minorHAnsi"/>
        </w:rPr>
      </w:pPr>
      <w:r w:rsidRPr="00680E17">
        <w:rPr>
          <w:rFonts w:cstheme="minorHAnsi"/>
        </w:rPr>
        <w:t xml:space="preserve">1/4 des </w:t>
      </w:r>
      <w:r>
        <w:rPr>
          <w:rFonts w:cstheme="minorHAnsi"/>
        </w:rPr>
        <w:t>répondants souligne</w:t>
      </w:r>
      <w:r w:rsidRPr="00680E17">
        <w:rPr>
          <w:rFonts w:cstheme="minorHAnsi"/>
        </w:rPr>
        <w:t xml:space="preserve"> le caractère décisif du choix de</w:t>
      </w:r>
      <w:r>
        <w:rPr>
          <w:rFonts w:cstheme="minorHAnsi"/>
        </w:rPr>
        <w:t>s</w:t>
      </w:r>
      <w:r w:rsidRPr="00680E17">
        <w:rPr>
          <w:rFonts w:cstheme="minorHAnsi"/>
        </w:rPr>
        <w:t xml:space="preserve"> canaux de distribution dans le lancement d’une innovation.  </w:t>
      </w:r>
      <w:r>
        <w:rPr>
          <w:rFonts w:cstheme="minorHAnsi"/>
        </w:rPr>
        <w:t>Selon les distributeurs, si le tiercé de tête</w:t>
      </w:r>
      <w:r w:rsidRPr="00680E17">
        <w:rPr>
          <w:rFonts w:cstheme="minorHAnsi"/>
        </w:rPr>
        <w:t xml:space="preserve"> à privilégier se détache clairement (point de vente spécialisé/ecommerce/hyper), l’ordre varie</w:t>
      </w:r>
      <w:r>
        <w:rPr>
          <w:rFonts w:cstheme="minorHAnsi"/>
        </w:rPr>
        <w:t xml:space="preserve"> selon les secteur</w:t>
      </w:r>
      <w:r w:rsidRPr="00680E17">
        <w:rPr>
          <w:rFonts w:cstheme="minorHAnsi"/>
        </w:rPr>
        <w:t>s. Ainsi</w:t>
      </w:r>
      <w:r>
        <w:rPr>
          <w:rFonts w:cstheme="minorHAnsi"/>
        </w:rPr>
        <w:t>,</w:t>
      </w:r>
      <w:r w:rsidRPr="00680E17">
        <w:rPr>
          <w:rFonts w:cstheme="minorHAnsi"/>
        </w:rPr>
        <w:t xml:space="preserve"> l’hyper arrive en tête dans l’alimentaire (31%)</w:t>
      </w:r>
      <w:r>
        <w:rPr>
          <w:rFonts w:cstheme="minorHAnsi"/>
        </w:rPr>
        <w:t>,</w:t>
      </w:r>
      <w:r w:rsidRPr="00680E17">
        <w:rPr>
          <w:rFonts w:cstheme="minorHAnsi"/>
        </w:rPr>
        <w:t xml:space="preserve"> alors que le point de vente spécialisé décroche</w:t>
      </w:r>
      <w:r>
        <w:rPr>
          <w:rFonts w:cstheme="minorHAnsi"/>
        </w:rPr>
        <w:t xml:space="preserve"> </w:t>
      </w:r>
      <w:r w:rsidRPr="00680E17">
        <w:rPr>
          <w:rFonts w:cstheme="minorHAnsi"/>
        </w:rPr>
        <w:t>la pole position (45%)  dans le secteur bricolage/décoration. Quant au Drive, il n’est en</w:t>
      </w:r>
      <w:r w:rsidR="00C267CE">
        <w:rPr>
          <w:rFonts w:cstheme="minorHAnsi"/>
        </w:rPr>
        <w:t xml:space="preserve"> revanche perçu comme un lieu</w:t>
      </w:r>
      <w:r w:rsidRPr="00680E17">
        <w:rPr>
          <w:rFonts w:cstheme="minorHAnsi"/>
        </w:rPr>
        <w:t xml:space="preserve"> favorisant l’innovation que par 27 % des décideurs de la grande distribution. </w:t>
      </w:r>
    </w:p>
    <w:p w:rsidR="00560A1A" w:rsidRPr="0058075C" w:rsidRDefault="00560A1A" w:rsidP="00560A1A">
      <w:pPr>
        <w:jc w:val="both"/>
        <w:rPr>
          <w:rFonts w:cstheme="minorHAnsi"/>
          <w:sz w:val="16"/>
          <w:szCs w:val="16"/>
        </w:rPr>
      </w:pPr>
    </w:p>
    <w:p w:rsidR="00560A1A" w:rsidRPr="00680E17" w:rsidRDefault="00560A1A" w:rsidP="00560A1A">
      <w:pPr>
        <w:jc w:val="both"/>
        <w:rPr>
          <w:rFonts w:cstheme="minorHAnsi"/>
        </w:rPr>
      </w:pPr>
      <w:r>
        <w:rPr>
          <w:rFonts w:cstheme="minorHAnsi"/>
        </w:rPr>
        <w:t>Quant</w:t>
      </w:r>
      <w:r w:rsidRPr="00680E17">
        <w:rPr>
          <w:rFonts w:cstheme="minorHAnsi"/>
        </w:rPr>
        <w:t xml:space="preserve"> à savoir sur quels acteurs s’appuyer pour innover, écouter la voix du client/consommateur est </w:t>
      </w:r>
      <w:r>
        <w:rPr>
          <w:rFonts w:cstheme="minorHAnsi"/>
        </w:rPr>
        <w:t xml:space="preserve">toujours </w:t>
      </w:r>
      <w:r w:rsidRPr="00680E17">
        <w:rPr>
          <w:rFonts w:cstheme="minorHAnsi"/>
        </w:rPr>
        <w:t xml:space="preserve">perçu </w:t>
      </w:r>
      <w:r>
        <w:rPr>
          <w:rFonts w:cstheme="minorHAnsi"/>
        </w:rPr>
        <w:t xml:space="preserve">comme </w:t>
      </w:r>
      <w:r w:rsidRPr="00680E17">
        <w:rPr>
          <w:rFonts w:cstheme="minorHAnsi"/>
        </w:rPr>
        <w:t xml:space="preserve">un prérequis pour 34% des répondants, </w:t>
      </w:r>
      <w:r>
        <w:rPr>
          <w:rFonts w:cstheme="minorHAnsi"/>
        </w:rPr>
        <w:t xml:space="preserve">mais </w:t>
      </w:r>
      <w:r w:rsidRPr="00680E17">
        <w:rPr>
          <w:rFonts w:cstheme="minorHAnsi"/>
        </w:rPr>
        <w:t>sans oublier</w:t>
      </w:r>
      <w:r>
        <w:rPr>
          <w:rFonts w:cstheme="minorHAnsi"/>
        </w:rPr>
        <w:t xml:space="preserve"> désormais</w:t>
      </w:r>
      <w:r w:rsidRPr="00680E17">
        <w:rPr>
          <w:rFonts w:cstheme="minorHAnsi"/>
        </w:rPr>
        <w:t xml:space="preserve"> les start up tec</w:t>
      </w:r>
      <w:r>
        <w:rPr>
          <w:rFonts w:cstheme="minorHAnsi"/>
        </w:rPr>
        <w:t>h</w:t>
      </w:r>
      <w:r w:rsidRPr="00680E17">
        <w:rPr>
          <w:rFonts w:cstheme="minorHAnsi"/>
        </w:rPr>
        <w:t>nologiques (28%) ou digitales (20%).</w:t>
      </w:r>
    </w:p>
    <w:p w:rsidR="00560A1A" w:rsidRDefault="00560A1A" w:rsidP="00560A1A">
      <w:pPr>
        <w:jc w:val="both"/>
        <w:rPr>
          <w:rFonts w:cstheme="minorHAnsi"/>
        </w:rPr>
      </w:pPr>
    </w:p>
    <w:p w:rsidR="00560A1A" w:rsidRDefault="00560A1A" w:rsidP="00560A1A">
      <w:pPr>
        <w:jc w:val="both"/>
        <w:rPr>
          <w:rFonts w:cstheme="minorHAnsi"/>
        </w:rPr>
      </w:pPr>
    </w:p>
    <w:p w:rsidR="00560A1A" w:rsidRPr="005B4AFC" w:rsidRDefault="00560A1A" w:rsidP="00560A1A">
      <w:pPr>
        <w:jc w:val="both"/>
        <w:rPr>
          <w:rFonts w:cstheme="minorHAnsi"/>
          <w:szCs w:val="20"/>
        </w:rPr>
      </w:pPr>
    </w:p>
    <w:p w:rsidR="00560A1A" w:rsidRPr="005B4AFC" w:rsidRDefault="00560A1A" w:rsidP="00560A1A">
      <w:pPr>
        <w:jc w:val="both"/>
        <w:rPr>
          <w:rFonts w:cstheme="minorHAnsi"/>
          <w:b/>
          <w:szCs w:val="20"/>
        </w:rPr>
      </w:pPr>
      <w:r w:rsidRPr="005B4AFC">
        <w:rPr>
          <w:rFonts w:cstheme="minorHAnsi"/>
          <w:b/>
          <w:szCs w:val="20"/>
        </w:rPr>
        <w:t>Méthodologie</w:t>
      </w:r>
    </w:p>
    <w:p w:rsidR="00560A1A" w:rsidRPr="005B4AFC" w:rsidRDefault="00560A1A" w:rsidP="00560A1A">
      <w:pPr>
        <w:jc w:val="both"/>
        <w:rPr>
          <w:rFonts w:cstheme="minorHAnsi"/>
          <w:szCs w:val="20"/>
        </w:rPr>
      </w:pPr>
      <w:r w:rsidRPr="005B4AFC">
        <w:rPr>
          <w:rFonts w:cstheme="minorHAnsi"/>
          <w:szCs w:val="20"/>
        </w:rPr>
        <w:t xml:space="preserve">L’enquête a été réalisée par l’institut d’études de LSA, sur internet du 4 au 29 septembre 2017 auprès de 204 décideurs de la Grande distribution issus des sièges de sociétés (43%), des points de vente (32%), des centrales d’achats (21%) et du e-commerce (2%). Direction générale, marketing, commerciale ou encore digitale, ces décideurs travaillent dans des secteurs d’activité variés comme l’alimentaire, la beauté ou le multimédia. 59% des participants avaient entre 40 et 55 ans. </w:t>
      </w:r>
    </w:p>
    <w:p w:rsidR="00560A1A" w:rsidRPr="005B4AFC" w:rsidRDefault="00560A1A" w:rsidP="00560A1A">
      <w:pPr>
        <w:autoSpaceDE w:val="0"/>
        <w:autoSpaceDN w:val="0"/>
        <w:adjustRightInd w:val="0"/>
        <w:jc w:val="both"/>
        <w:rPr>
          <w:rFonts w:cstheme="minorHAnsi"/>
          <w:b/>
          <w:bCs/>
          <w:szCs w:val="20"/>
        </w:rPr>
      </w:pPr>
    </w:p>
    <w:p w:rsidR="00C41B2A" w:rsidRDefault="00C41B2A" w:rsidP="00C41B2A">
      <w:pPr>
        <w:autoSpaceDE w:val="0"/>
        <w:autoSpaceDN w:val="0"/>
        <w:adjustRightInd w:val="0"/>
        <w:spacing w:line="360" w:lineRule="auto"/>
        <w:jc w:val="both"/>
        <w:rPr>
          <w:rFonts w:eastAsia="Simsun (Founder Extended)" w:cs="Arial"/>
          <w:b/>
          <w:bCs/>
          <w:color w:val="000000"/>
          <w:szCs w:val="20"/>
          <w:lang w:eastAsia="de-DE"/>
        </w:rPr>
      </w:pPr>
    </w:p>
    <w:p w:rsidR="00C41B2A" w:rsidRPr="00560A1A" w:rsidRDefault="00C41B2A" w:rsidP="00C41B2A">
      <w:pPr>
        <w:autoSpaceDE w:val="0"/>
        <w:autoSpaceDN w:val="0"/>
        <w:adjustRightInd w:val="0"/>
        <w:spacing w:line="240" w:lineRule="auto"/>
        <w:jc w:val="both"/>
        <w:rPr>
          <w:rFonts w:eastAsia="Simsun (Founder Extended)" w:cs="Arial"/>
          <w:b/>
          <w:bCs/>
          <w:color w:val="000000"/>
          <w:sz w:val="16"/>
          <w:szCs w:val="16"/>
          <w:lang w:eastAsia="de-DE"/>
        </w:rPr>
      </w:pPr>
      <w:r w:rsidRPr="00560A1A">
        <w:rPr>
          <w:b/>
          <w:bCs/>
          <w:sz w:val="16"/>
          <w:szCs w:val="16"/>
        </w:rPr>
        <w:t>A propos de Henkel</w:t>
      </w:r>
    </w:p>
    <w:p w:rsidR="00C41B2A" w:rsidRPr="00560A1A" w:rsidRDefault="00C41B2A" w:rsidP="00C41B2A">
      <w:pPr>
        <w:spacing w:line="240" w:lineRule="auto"/>
        <w:jc w:val="both"/>
        <w:rPr>
          <w:sz w:val="16"/>
          <w:szCs w:val="16"/>
        </w:rPr>
      </w:pPr>
      <w:r w:rsidRPr="00560A1A">
        <w:rPr>
          <w:sz w:val="16"/>
          <w:szCs w:val="16"/>
        </w:rPr>
        <w:t>Henkel est présent dans le monde entier avec un portefeuille d’activités diversifié et bien équilibré. L'entreprise détient des positions mondiales fortes dans ses trois secteurs, auprès des industriels comme des consommateurs, grâce à ses</w:t>
      </w:r>
      <w:r w:rsidRPr="00560A1A">
        <w:rPr>
          <w:color w:val="00B050"/>
          <w:sz w:val="16"/>
          <w:szCs w:val="16"/>
        </w:rPr>
        <w:t xml:space="preserve"> </w:t>
      </w:r>
      <w:r w:rsidRPr="00560A1A">
        <w:rPr>
          <w:sz w:val="16"/>
          <w:szCs w:val="16"/>
        </w:rPr>
        <w:t>marques puissantes, ses innovations et ses technologies. Le secteur Adhesive Technologies est leader mondial des adhésifs – sur tous ses segments industriels dans le monde. Avec ses activités</w:t>
      </w:r>
      <w:r w:rsidRPr="00560A1A">
        <w:rPr>
          <w:color w:val="00B050"/>
          <w:sz w:val="16"/>
          <w:szCs w:val="16"/>
        </w:rPr>
        <w:t xml:space="preserve"> </w:t>
      </w:r>
      <w:r w:rsidRPr="00560A1A">
        <w:rPr>
          <w:sz w:val="16"/>
          <w:szCs w:val="16"/>
        </w:rPr>
        <w:t>Laundry &amp; Home Care et Beauty Care, Henkel détient des positions de</w:t>
      </w:r>
      <w:r w:rsidRPr="00560A1A">
        <w:rPr>
          <w:color w:val="00B050"/>
          <w:sz w:val="16"/>
          <w:szCs w:val="16"/>
        </w:rPr>
        <w:t xml:space="preserve"> </w:t>
      </w:r>
      <w:r w:rsidRPr="00560A1A">
        <w:rPr>
          <w:sz w:val="16"/>
          <w:szCs w:val="16"/>
        </w:rPr>
        <w:t>leader</w:t>
      </w:r>
      <w:r w:rsidRPr="00560A1A">
        <w:rPr>
          <w:color w:val="00B050"/>
          <w:sz w:val="16"/>
          <w:szCs w:val="16"/>
        </w:rPr>
        <w:t xml:space="preserve"> </w:t>
      </w:r>
      <w:r w:rsidRPr="00560A1A">
        <w:rPr>
          <w:sz w:val="16"/>
          <w:szCs w:val="16"/>
        </w:rPr>
        <w:t>sur un grand nombre de marchés et de catégories dans</w:t>
      </w:r>
      <w:r w:rsidRPr="00560A1A">
        <w:rPr>
          <w:color w:val="00B050"/>
          <w:sz w:val="16"/>
          <w:szCs w:val="16"/>
        </w:rPr>
        <w:t xml:space="preserve"> </w:t>
      </w:r>
      <w:r w:rsidRPr="00560A1A">
        <w:rPr>
          <w:sz w:val="16"/>
          <w:szCs w:val="16"/>
        </w:rPr>
        <w:t>le</w:t>
      </w:r>
      <w:r w:rsidRPr="00560A1A">
        <w:rPr>
          <w:color w:val="00B050"/>
          <w:sz w:val="16"/>
          <w:szCs w:val="16"/>
        </w:rPr>
        <w:t xml:space="preserve"> </w:t>
      </w:r>
      <w:r w:rsidRPr="00560A1A">
        <w:rPr>
          <w:sz w:val="16"/>
          <w:szCs w:val="16"/>
        </w:rPr>
        <w:t>monde. Créé en 1876, Henkel s'appuie sur plus de 140 ans de réussite. En 2016, le Groupe a réalisé un chiffre d’affaires de 18,7 milliards d’euros et un résultat d’exploitation ajusté de 3,2 milliards d’euros. Les premières marques mondiales de chacune des trois branches d’activités – Loctite, Schwarzkopf, Persil (Le Chat en France) – ont généré au total un chiffre d’affaires de plus de 6 milliards d’euros. Henkel emploie plus de 50 000 personnes à travers le monde – une équipe passionnée, riche de sa grande diversité,</w:t>
      </w:r>
      <w:r w:rsidRPr="00560A1A">
        <w:rPr>
          <w:color w:val="00B050"/>
          <w:sz w:val="16"/>
          <w:szCs w:val="16"/>
        </w:rPr>
        <w:t xml:space="preserve"> </w:t>
      </w:r>
      <w:r w:rsidRPr="00560A1A">
        <w:rPr>
          <w:sz w:val="16"/>
          <w:szCs w:val="16"/>
        </w:rPr>
        <w:t>unie par une culture forte, la</w:t>
      </w:r>
      <w:r w:rsidRPr="00560A1A">
        <w:rPr>
          <w:color w:val="00B050"/>
          <w:sz w:val="16"/>
          <w:szCs w:val="16"/>
        </w:rPr>
        <w:t xml:space="preserve"> </w:t>
      </w:r>
      <w:r w:rsidRPr="00560A1A">
        <w:rPr>
          <w:sz w:val="16"/>
          <w:szCs w:val="16"/>
        </w:rPr>
        <w:t>volonté</w:t>
      </w:r>
      <w:r w:rsidRPr="00560A1A">
        <w:rPr>
          <w:color w:val="00B050"/>
          <w:sz w:val="16"/>
          <w:szCs w:val="16"/>
        </w:rPr>
        <w:t xml:space="preserve"> </w:t>
      </w:r>
      <w:r w:rsidRPr="00560A1A">
        <w:rPr>
          <w:sz w:val="16"/>
          <w:szCs w:val="16"/>
        </w:rPr>
        <w:t>de créer ensemble de la valeur durable et des valeurs d’entreprise partagées. Reconnu comme un leader en matière de développement durable, Henkel détient</w:t>
      </w:r>
      <w:r w:rsidRPr="00560A1A">
        <w:rPr>
          <w:color w:val="00B050"/>
          <w:sz w:val="16"/>
          <w:szCs w:val="16"/>
        </w:rPr>
        <w:t xml:space="preserve"> </w:t>
      </w:r>
      <w:r w:rsidRPr="00560A1A">
        <w:rPr>
          <w:sz w:val="16"/>
          <w:szCs w:val="16"/>
        </w:rPr>
        <w:t>des</w:t>
      </w:r>
      <w:r w:rsidRPr="00560A1A">
        <w:rPr>
          <w:color w:val="00B050"/>
          <w:sz w:val="16"/>
          <w:szCs w:val="16"/>
        </w:rPr>
        <w:t xml:space="preserve"> </w:t>
      </w:r>
      <w:r w:rsidRPr="00560A1A">
        <w:rPr>
          <w:sz w:val="16"/>
          <w:szCs w:val="16"/>
        </w:rPr>
        <w:t>positions</w:t>
      </w:r>
      <w:r w:rsidRPr="00560A1A">
        <w:rPr>
          <w:color w:val="00B050"/>
          <w:sz w:val="16"/>
          <w:szCs w:val="16"/>
        </w:rPr>
        <w:t xml:space="preserve"> </w:t>
      </w:r>
      <w:r w:rsidRPr="00560A1A">
        <w:rPr>
          <w:sz w:val="16"/>
          <w:szCs w:val="16"/>
        </w:rPr>
        <w:t>de</w:t>
      </w:r>
      <w:r w:rsidRPr="00560A1A">
        <w:rPr>
          <w:color w:val="00B050"/>
          <w:sz w:val="16"/>
          <w:szCs w:val="16"/>
        </w:rPr>
        <w:t xml:space="preserve"> </w:t>
      </w:r>
      <w:r w:rsidRPr="00560A1A">
        <w:rPr>
          <w:sz w:val="16"/>
          <w:szCs w:val="16"/>
        </w:rPr>
        <w:t>premier</w:t>
      </w:r>
      <w:r w:rsidRPr="00560A1A">
        <w:rPr>
          <w:color w:val="00B050"/>
          <w:sz w:val="16"/>
          <w:szCs w:val="16"/>
        </w:rPr>
        <w:t xml:space="preserve"> </w:t>
      </w:r>
      <w:r w:rsidRPr="00560A1A">
        <w:rPr>
          <w:sz w:val="16"/>
          <w:szCs w:val="16"/>
        </w:rPr>
        <w:t>plan</w:t>
      </w:r>
      <w:r w:rsidRPr="00560A1A">
        <w:rPr>
          <w:color w:val="00B050"/>
          <w:sz w:val="16"/>
          <w:szCs w:val="16"/>
        </w:rPr>
        <w:t xml:space="preserve"> </w:t>
      </w:r>
      <w:r w:rsidRPr="00560A1A">
        <w:rPr>
          <w:sz w:val="16"/>
          <w:szCs w:val="16"/>
        </w:rPr>
        <w:t>dans différents</w:t>
      </w:r>
      <w:r w:rsidRPr="00560A1A">
        <w:rPr>
          <w:color w:val="00B050"/>
          <w:sz w:val="16"/>
          <w:szCs w:val="16"/>
        </w:rPr>
        <w:t xml:space="preserve"> </w:t>
      </w:r>
      <w:r w:rsidRPr="00560A1A">
        <w:rPr>
          <w:sz w:val="16"/>
          <w:szCs w:val="16"/>
        </w:rPr>
        <w:t xml:space="preserve">classements et indices internationaux. Les actions préférentielles Henkel sont listées à l’indice boursier allemand DAX. Pour en savoir plus, rendez-vous sur </w:t>
      </w:r>
      <w:hyperlink r:id="rId12" w:history="1">
        <w:r w:rsidRPr="00560A1A">
          <w:rPr>
            <w:rStyle w:val="Lienhypertexte"/>
            <w:sz w:val="16"/>
            <w:szCs w:val="16"/>
          </w:rPr>
          <w:t>www.henkel.fr</w:t>
        </w:r>
      </w:hyperlink>
      <w:r w:rsidRPr="00560A1A">
        <w:rPr>
          <w:color w:val="00B050"/>
          <w:sz w:val="16"/>
          <w:szCs w:val="16"/>
        </w:rPr>
        <w:t>.</w:t>
      </w:r>
    </w:p>
    <w:p w:rsidR="00C41B2A" w:rsidRPr="006F4964" w:rsidRDefault="00C41B2A" w:rsidP="00C41B2A">
      <w:pPr>
        <w:rPr>
          <w:rFonts w:cs="Arial"/>
          <w:color w:val="000000"/>
          <w:szCs w:val="20"/>
        </w:rPr>
      </w:pPr>
    </w:p>
    <w:p w:rsidR="00C41B2A" w:rsidRDefault="00C41B2A" w:rsidP="00C41B2A">
      <w:pPr>
        <w:rPr>
          <w:rFonts w:cs="Arial"/>
          <w:color w:val="000000"/>
          <w:szCs w:val="20"/>
        </w:rPr>
      </w:pPr>
    </w:p>
    <w:p w:rsidR="00C41B2A" w:rsidRPr="00560A1A" w:rsidRDefault="00C41B2A" w:rsidP="00C41B2A">
      <w:pPr>
        <w:rPr>
          <w:rFonts w:cs="Arial"/>
          <w:b/>
          <w:sz w:val="16"/>
          <w:szCs w:val="16"/>
          <w:u w:val="single"/>
        </w:rPr>
      </w:pPr>
      <w:r w:rsidRPr="00560A1A">
        <w:rPr>
          <w:rFonts w:cs="Arial"/>
          <w:b/>
          <w:sz w:val="16"/>
          <w:szCs w:val="16"/>
          <w:u w:val="single"/>
        </w:rPr>
        <w:t>Contacts presse</w:t>
      </w:r>
    </w:p>
    <w:tbl>
      <w:tblPr>
        <w:tblW w:w="0" w:type="auto"/>
        <w:tblLook w:val="04A0" w:firstRow="1" w:lastRow="0" w:firstColumn="1" w:lastColumn="0" w:noHBand="0" w:noVBand="1"/>
      </w:tblPr>
      <w:tblGrid>
        <w:gridCol w:w="4606"/>
        <w:gridCol w:w="4606"/>
      </w:tblGrid>
      <w:tr w:rsidR="00C41B2A" w:rsidRPr="00560A1A" w:rsidTr="001A6561">
        <w:tc>
          <w:tcPr>
            <w:tcW w:w="4606" w:type="dxa"/>
          </w:tcPr>
          <w:p w:rsidR="00C41B2A" w:rsidRPr="00560A1A" w:rsidRDefault="00C41B2A" w:rsidP="00C22DAB">
            <w:pPr>
              <w:spacing w:line="240" w:lineRule="auto"/>
              <w:ind w:left="-108"/>
              <w:rPr>
                <w:rFonts w:cs="Arial"/>
                <w:sz w:val="16"/>
                <w:szCs w:val="16"/>
              </w:rPr>
            </w:pPr>
            <w:r w:rsidRPr="00560A1A">
              <w:rPr>
                <w:rFonts w:cs="Arial"/>
                <w:sz w:val="16"/>
                <w:szCs w:val="16"/>
              </w:rPr>
              <w:t>Henkel</w:t>
            </w:r>
            <w:r w:rsidRPr="00560A1A">
              <w:rPr>
                <w:rFonts w:cs="Arial"/>
                <w:sz w:val="16"/>
                <w:szCs w:val="16"/>
              </w:rPr>
              <w:br/>
              <w:t>Stéphanie Coignard</w:t>
            </w:r>
            <w:r w:rsidRPr="00560A1A">
              <w:rPr>
                <w:rFonts w:cs="Arial"/>
                <w:sz w:val="16"/>
                <w:szCs w:val="16"/>
              </w:rPr>
              <w:br/>
              <w:t>Tél : 01 46 84 92 23</w:t>
            </w:r>
            <w:r w:rsidRPr="00560A1A">
              <w:rPr>
                <w:rFonts w:cs="Arial"/>
                <w:sz w:val="16"/>
                <w:szCs w:val="16"/>
              </w:rPr>
              <w:br/>
            </w:r>
            <w:hyperlink r:id="rId13" w:history="1">
              <w:r w:rsidRPr="00560A1A">
                <w:rPr>
                  <w:rStyle w:val="Lienhypertexte"/>
                  <w:sz w:val="16"/>
                  <w:szCs w:val="16"/>
                </w:rPr>
                <w:t>stephanie.coignard@henkel.com</w:t>
              </w:r>
            </w:hyperlink>
          </w:p>
        </w:tc>
        <w:tc>
          <w:tcPr>
            <w:tcW w:w="4606" w:type="dxa"/>
            <w:hideMark/>
          </w:tcPr>
          <w:p w:rsidR="00C41B2A" w:rsidRPr="00560A1A" w:rsidRDefault="00C41B2A" w:rsidP="00C22DAB">
            <w:pPr>
              <w:spacing w:line="240" w:lineRule="auto"/>
              <w:rPr>
                <w:rFonts w:cs="Arial"/>
                <w:color w:val="0000FF"/>
                <w:sz w:val="16"/>
                <w:szCs w:val="16"/>
                <w:u w:val="single"/>
              </w:rPr>
            </w:pPr>
            <w:r w:rsidRPr="00560A1A">
              <w:rPr>
                <w:rFonts w:cs="Arial"/>
                <w:sz w:val="16"/>
                <w:szCs w:val="16"/>
              </w:rPr>
              <w:t>Agence Burson Marsteller i&amp;e</w:t>
            </w:r>
            <w:r w:rsidRPr="00560A1A">
              <w:rPr>
                <w:rFonts w:cs="Arial"/>
                <w:sz w:val="16"/>
                <w:szCs w:val="16"/>
              </w:rPr>
              <w:br/>
              <w:t>Paolo Ghilardi</w:t>
            </w:r>
            <w:r w:rsidRPr="00560A1A">
              <w:rPr>
                <w:rFonts w:cs="Arial"/>
                <w:sz w:val="16"/>
                <w:szCs w:val="16"/>
              </w:rPr>
              <w:br/>
              <w:t>Tél : 01 56 03 13 02</w:t>
            </w:r>
            <w:r w:rsidRPr="00560A1A">
              <w:rPr>
                <w:rFonts w:cs="Arial"/>
                <w:sz w:val="16"/>
                <w:szCs w:val="16"/>
              </w:rPr>
              <w:br/>
            </w:r>
            <w:hyperlink r:id="rId14" w:history="1">
              <w:r w:rsidRPr="00560A1A">
                <w:rPr>
                  <w:rStyle w:val="Lienhypertexte"/>
                  <w:sz w:val="16"/>
                  <w:szCs w:val="16"/>
                </w:rPr>
                <w:t>paolo.ghilardi@bm.com</w:t>
              </w:r>
            </w:hyperlink>
          </w:p>
        </w:tc>
      </w:tr>
    </w:tbl>
    <w:p w:rsidR="0097190A" w:rsidRPr="00560A1A" w:rsidRDefault="0097190A">
      <w:pPr>
        <w:rPr>
          <w:sz w:val="16"/>
          <w:szCs w:val="16"/>
        </w:rPr>
      </w:pPr>
    </w:p>
    <w:sectPr w:rsidR="0097190A" w:rsidRPr="00560A1A" w:rsidSect="00560A1A">
      <w:headerReference w:type="default" r:id="rId15"/>
      <w:footerReference w:type="default" r:id="rId16"/>
      <w:headerReference w:type="first" r:id="rId17"/>
      <w:footerReference w:type="first" r:id="rId18"/>
      <w:pgSz w:w="11907" w:h="16840" w:code="9"/>
      <w:pgMar w:top="11" w:right="1275" w:bottom="1985" w:left="1418" w:header="720" w:footer="9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AC" w:rsidRDefault="00E224AC">
      <w:pPr>
        <w:spacing w:line="240" w:lineRule="auto"/>
      </w:pPr>
      <w:r>
        <w:separator/>
      </w:r>
    </w:p>
  </w:endnote>
  <w:endnote w:type="continuationSeparator" w:id="0">
    <w:p w:rsidR="00E224AC" w:rsidRDefault="00E22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Founder Extended)">
    <w:altName w:val="Arial Unicode MS"/>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64" w:rsidRDefault="00E224AC">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C267CE">
      <w:rPr>
        <w:b w:val="0"/>
        <w:noProof/>
        <w:color w:val="auto"/>
        <w:sz w:val="14"/>
        <w:szCs w:val="14"/>
      </w:rPr>
      <w:t>2</w:t>
    </w:r>
    <w:r w:rsidRPr="00BA1B20">
      <w:rPr>
        <w:b w:val="0"/>
        <w:color w:val="auto"/>
        <w:sz w:val="14"/>
        <w:szCs w:val="14"/>
      </w:rPr>
      <w:fldChar w:fldCharType="end"/>
    </w:r>
    <w:r>
      <w:rPr>
        <w:b w:val="0"/>
        <w:color w:val="auto"/>
        <w:sz w:val="14"/>
      </w:rPr>
      <w:t>/</w:t>
    </w:r>
    <w:r w:rsidR="00E224AC">
      <w:fldChar w:fldCharType="begin"/>
    </w:r>
    <w:r w:rsidR="00E224AC">
      <w:instrText xml:space="preserve"> NUMPAGES  \* Arabic  \* MERGEFORMAT </w:instrText>
    </w:r>
    <w:r w:rsidR="00E224AC">
      <w:fldChar w:fldCharType="separate"/>
    </w:r>
    <w:r w:rsidR="00C267CE" w:rsidRPr="00C267CE">
      <w:rPr>
        <w:b w:val="0"/>
        <w:noProof/>
        <w:color w:val="auto"/>
        <w:sz w:val="14"/>
        <w:szCs w:val="14"/>
      </w:rPr>
      <w:t>3</w:t>
    </w:r>
    <w:r w:rsidR="00E224AC">
      <w:rPr>
        <w:b w:val="0"/>
        <w:noProof/>
        <w:color w:val="auto"/>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4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E224AC" w:rsidP="00093716">
    <w:pPr>
      <w:pStyle w:val="Pieddepage"/>
      <w:jc w:val="distribute"/>
      <w:rPr>
        <w:b w:val="0"/>
      </w:rPr>
    </w:pPr>
  </w:p>
  <w:p w:rsidR="00656125" w:rsidRPr="004A4699" w:rsidRDefault="00E224AC" w:rsidP="00093716">
    <w:pPr>
      <w:pStyle w:val="Pieddepage"/>
      <w:jc w:val="cente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AC" w:rsidRDefault="00E224AC">
      <w:pPr>
        <w:spacing w:line="240" w:lineRule="auto"/>
      </w:pPr>
      <w:r>
        <w:separator/>
      </w:r>
    </w:p>
  </w:footnote>
  <w:footnote w:type="continuationSeparator" w:id="0">
    <w:p w:rsidR="00E224AC" w:rsidRDefault="00E224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A3" w:rsidRDefault="00C41B2A" w:rsidP="00560A1A">
    <w:pPr>
      <w:pStyle w:val="En-tte"/>
      <w:tabs>
        <w:tab w:val="clear" w:pos="4320"/>
        <w:tab w:val="clear" w:pos="8640"/>
        <w:tab w:val="left" w:pos="225"/>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4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B7BEB"/>
    <w:multiLevelType w:val="hybridMultilevel"/>
    <w:tmpl w:val="862CB0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2A"/>
    <w:rsid w:val="000B2838"/>
    <w:rsid w:val="000B2D8E"/>
    <w:rsid w:val="0014047B"/>
    <w:rsid w:val="002F4AB5"/>
    <w:rsid w:val="00325C20"/>
    <w:rsid w:val="00343D7F"/>
    <w:rsid w:val="00373931"/>
    <w:rsid w:val="00437EE1"/>
    <w:rsid w:val="00483C2E"/>
    <w:rsid w:val="004A15DE"/>
    <w:rsid w:val="005568E5"/>
    <w:rsid w:val="00560A1A"/>
    <w:rsid w:val="005A68D8"/>
    <w:rsid w:val="005B4AFC"/>
    <w:rsid w:val="005C4F9A"/>
    <w:rsid w:val="00791F2A"/>
    <w:rsid w:val="007A29F6"/>
    <w:rsid w:val="007D02CA"/>
    <w:rsid w:val="008202D6"/>
    <w:rsid w:val="00833E06"/>
    <w:rsid w:val="008400AC"/>
    <w:rsid w:val="0094058B"/>
    <w:rsid w:val="0097190A"/>
    <w:rsid w:val="00A00996"/>
    <w:rsid w:val="00A016C0"/>
    <w:rsid w:val="00AE28BF"/>
    <w:rsid w:val="00BE1915"/>
    <w:rsid w:val="00BF5410"/>
    <w:rsid w:val="00C22DAB"/>
    <w:rsid w:val="00C267CE"/>
    <w:rsid w:val="00C41B2A"/>
    <w:rsid w:val="00C846C8"/>
    <w:rsid w:val="00D7308C"/>
    <w:rsid w:val="00E224AC"/>
    <w:rsid w:val="00F9523A"/>
    <w:rsid w:val="00FA0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 w:type="paragraph" w:styleId="Paragraphedeliste">
    <w:name w:val="List Paragraph"/>
    <w:basedOn w:val="Normal"/>
    <w:uiPriority w:val="34"/>
    <w:qFormat/>
    <w:rsid w:val="00560A1A"/>
    <w:pPr>
      <w:spacing w:line="240" w:lineRule="auto"/>
      <w:ind w:left="720"/>
      <w:contextualSpacing/>
    </w:pPr>
    <w:rPr>
      <w:rFonts w:asciiTheme="minorHAnsi" w:eastAsiaTheme="minorHAnsi" w:hAnsiTheme="minorHAnsi" w:cstheme="minorBidi"/>
      <w:sz w:val="24"/>
      <w:lang w:eastAsia="en-US"/>
    </w:rPr>
  </w:style>
  <w:style w:type="paragraph" w:styleId="Lgende">
    <w:name w:val="caption"/>
    <w:basedOn w:val="Normal"/>
    <w:next w:val="Normal"/>
    <w:uiPriority w:val="35"/>
    <w:semiHidden/>
    <w:unhideWhenUsed/>
    <w:qFormat/>
    <w:rsid w:val="00560A1A"/>
    <w:pPr>
      <w:spacing w:after="200" w:line="240" w:lineRule="auto"/>
    </w:pPr>
    <w:rPr>
      <w:rFonts w:asciiTheme="minorHAnsi" w:eastAsiaTheme="minorHAnsi" w:hAnsiTheme="minorHAnsi" w:cstheme="minorBidi"/>
      <w:i/>
      <w:iCs/>
      <w:color w:val="44546A" w:themeColor="text2"/>
      <w:sz w:val="18"/>
      <w:szCs w:val="18"/>
      <w:lang w:eastAsia="en-US"/>
    </w:rPr>
  </w:style>
  <w:style w:type="paragraph" w:styleId="NormalWeb">
    <w:name w:val="Normal (Web)"/>
    <w:basedOn w:val="Normal"/>
    <w:uiPriority w:val="99"/>
    <w:semiHidden/>
    <w:unhideWhenUsed/>
    <w:rsid w:val="00437EE1"/>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tephanie.coignard@henkel.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enkel.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aolo.ghilardi@bm.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5653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6</cp:revision>
  <cp:lastPrinted>2017-10-25T09:01:00Z</cp:lastPrinted>
  <dcterms:created xsi:type="dcterms:W3CDTF">2017-10-25T08:31:00Z</dcterms:created>
  <dcterms:modified xsi:type="dcterms:W3CDTF">2017-10-25T10:28:00Z</dcterms:modified>
</cp:coreProperties>
</file>