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79C60" w14:textId="77777777" w:rsidR="00AE16F4" w:rsidRPr="00E44364" w:rsidRDefault="00AE16F4" w:rsidP="00F36145">
      <w:pPr>
        <w:ind w:right="-1"/>
        <w:jc w:val="right"/>
        <w:rPr>
          <w:rFonts w:asciiTheme="minorHAnsi" w:hAnsiTheme="minorHAnsi"/>
          <w:b/>
          <w:i/>
          <w:sz w:val="24"/>
        </w:rPr>
      </w:pPr>
    </w:p>
    <w:p w14:paraId="3BE1B163" w14:textId="77777777" w:rsidR="000A60DA" w:rsidRDefault="000A60DA" w:rsidP="008612D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uto"/>
        <w:jc w:val="both"/>
      </w:pPr>
    </w:p>
    <w:p w14:paraId="54D6CE23" w14:textId="77777777" w:rsidR="00C049EA" w:rsidRDefault="00C049EA" w:rsidP="008612D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uto"/>
        <w:jc w:val="both"/>
      </w:pPr>
    </w:p>
    <w:p w14:paraId="401362AC" w14:textId="77777777" w:rsidR="00E623DA" w:rsidRPr="008A0E59" w:rsidRDefault="00E623DA" w:rsidP="00E623DA">
      <w:pPr>
        <w:pStyle w:val="Standard12pt"/>
        <w:spacing w:before="120"/>
        <w:jc w:val="right"/>
        <w:rPr>
          <w:sz w:val="28"/>
        </w:rPr>
      </w:pPr>
      <w:r w:rsidRPr="008A0E59">
        <w:rPr>
          <w:sz w:val="28"/>
        </w:rPr>
        <w:t>Noviembre de 2017</w:t>
      </w:r>
    </w:p>
    <w:p w14:paraId="42BD40C4" w14:textId="77777777" w:rsidR="00E623DA" w:rsidRPr="00D059BC" w:rsidRDefault="00E623DA" w:rsidP="00E623DA">
      <w:pPr>
        <w:autoSpaceDE w:val="0"/>
        <w:autoSpaceDN w:val="0"/>
        <w:adjustRightInd w:val="0"/>
        <w:spacing w:line="240" w:lineRule="auto"/>
        <w:jc w:val="both"/>
        <w:rPr>
          <w:b/>
          <w:i/>
          <w:sz w:val="24"/>
        </w:rPr>
      </w:pPr>
    </w:p>
    <w:p w14:paraId="4253A828" w14:textId="77777777" w:rsidR="000A60DA" w:rsidRPr="00D059BC" w:rsidRDefault="000A60DA" w:rsidP="00E623DA">
      <w:pPr>
        <w:autoSpaceDE w:val="0"/>
        <w:autoSpaceDN w:val="0"/>
        <w:adjustRightInd w:val="0"/>
        <w:spacing w:line="240" w:lineRule="auto"/>
        <w:jc w:val="both"/>
        <w:rPr>
          <w:sz w:val="24"/>
        </w:rPr>
      </w:pPr>
    </w:p>
    <w:p w14:paraId="6ED388D0" w14:textId="77777777" w:rsidR="008612DF" w:rsidRDefault="008612DF" w:rsidP="008612DF">
      <w:pPr>
        <w:spacing w:line="240" w:lineRule="auto"/>
        <w:jc w:val="both"/>
        <w:rPr>
          <w:rFonts w:asciiTheme="minorHAnsi" w:hAnsiTheme="minorHAnsi" w:cstheme="minorHAnsi"/>
          <w:sz w:val="24"/>
        </w:rPr>
      </w:pPr>
    </w:p>
    <w:p w14:paraId="5C8B6FA5" w14:textId="77777777" w:rsidR="00321093" w:rsidRPr="002137E6" w:rsidRDefault="00321093" w:rsidP="00321093">
      <w:pPr>
        <w:pStyle w:val="Standard12pt"/>
      </w:pPr>
      <w:r w:rsidRPr="002137E6">
        <w:t xml:space="preserve">Un innovador </w:t>
      </w:r>
      <w:r>
        <w:t>p</w:t>
      </w:r>
      <w:r w:rsidRPr="002137E6">
        <w:t xml:space="preserve">royecto apoya a los pequeños productores de aceite de palma en Colombia </w:t>
      </w:r>
      <w:r>
        <w:t>gracias al uso de una herramienta digital</w:t>
      </w:r>
    </w:p>
    <w:p w14:paraId="6C47013A" w14:textId="77777777" w:rsidR="00321093" w:rsidRPr="002137E6" w:rsidRDefault="00321093" w:rsidP="00321093">
      <w:pPr>
        <w:pStyle w:val="Standard12pt"/>
      </w:pPr>
    </w:p>
    <w:p w14:paraId="7B070AAC" w14:textId="77777777" w:rsidR="00321093" w:rsidRPr="002137E6" w:rsidRDefault="00321093" w:rsidP="00321093">
      <w:pPr>
        <w:pStyle w:val="Heading1"/>
        <w:spacing w:line="240" w:lineRule="auto"/>
        <w:rPr>
          <w:sz w:val="40"/>
        </w:rPr>
      </w:pPr>
      <w:r>
        <w:rPr>
          <w:sz w:val="40"/>
        </w:rPr>
        <w:t>Apoyo digital para los productores de aceite de palma</w:t>
      </w:r>
    </w:p>
    <w:p w14:paraId="58316B62" w14:textId="77777777" w:rsidR="00321093" w:rsidRPr="002137E6" w:rsidRDefault="00321093" w:rsidP="00321093">
      <w:pPr>
        <w:spacing w:before="120" w:line="240" w:lineRule="auto"/>
        <w:rPr>
          <w:b/>
          <w:sz w:val="24"/>
        </w:rPr>
      </w:pPr>
    </w:p>
    <w:p w14:paraId="7AF17506" w14:textId="6AC3DFB4" w:rsidR="00321093" w:rsidRPr="008A0E59" w:rsidRDefault="00321093" w:rsidP="00321093">
      <w:pPr>
        <w:spacing w:line="276" w:lineRule="auto"/>
        <w:jc w:val="both"/>
        <w:rPr>
          <w:i/>
          <w:color w:val="000000"/>
          <w:sz w:val="24"/>
        </w:rPr>
      </w:pPr>
      <w:r w:rsidRPr="002137E6">
        <w:rPr>
          <w:color w:val="000000"/>
          <w:sz w:val="24"/>
        </w:rPr>
        <w:t xml:space="preserve">Düsseldorf – </w:t>
      </w:r>
      <w:proofErr w:type="spellStart"/>
      <w:r w:rsidRPr="008A0E59">
        <w:rPr>
          <w:i/>
          <w:color w:val="000000"/>
          <w:sz w:val="24"/>
        </w:rPr>
        <w:t>Henkel</w:t>
      </w:r>
      <w:proofErr w:type="spellEnd"/>
      <w:r w:rsidRPr="008A0E59">
        <w:rPr>
          <w:i/>
          <w:color w:val="000000"/>
          <w:sz w:val="24"/>
        </w:rPr>
        <w:t xml:space="preserve"> se une a Solidaridad, una organización de desarrollo internacional, para promover el aceite de palma sostenible y apoyar pequeños productores en Colombia. El nuevo proyecto es uno de los siete en los que </w:t>
      </w:r>
      <w:proofErr w:type="spellStart"/>
      <w:r w:rsidRPr="008A0E59">
        <w:rPr>
          <w:i/>
          <w:color w:val="000000"/>
          <w:sz w:val="24"/>
        </w:rPr>
        <w:t>Henkel</w:t>
      </w:r>
      <w:proofErr w:type="spellEnd"/>
      <w:r w:rsidRPr="008A0E59">
        <w:rPr>
          <w:i/>
          <w:color w:val="000000"/>
          <w:sz w:val="24"/>
        </w:rPr>
        <w:t xml:space="preserve"> y Solidaridad trabajan en conjunto en todo el mundo – pero este se diferencia por algo importante: aprovecha la tecnología digital para empoderar a los pequeños productores.</w:t>
      </w:r>
    </w:p>
    <w:p w14:paraId="1C237300" w14:textId="77777777" w:rsidR="00321093" w:rsidRPr="002137E6" w:rsidRDefault="00321093" w:rsidP="00321093">
      <w:pPr>
        <w:spacing w:line="276" w:lineRule="auto"/>
        <w:jc w:val="both"/>
        <w:rPr>
          <w:color w:val="000000"/>
          <w:sz w:val="24"/>
        </w:rPr>
      </w:pPr>
    </w:p>
    <w:p w14:paraId="16FF7861" w14:textId="7144B6B7" w:rsidR="00321093" w:rsidRPr="002137E6" w:rsidRDefault="00321093" w:rsidP="00321093">
      <w:pPr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El proyecto en Colombia ofrece apoyo a los granjeros a través de una in</w:t>
      </w:r>
      <w:bookmarkStart w:id="0" w:name="_GoBack"/>
      <w:bookmarkEnd w:id="0"/>
      <w:r>
        <w:rPr>
          <w:color w:val="000000"/>
          <w:sz w:val="24"/>
        </w:rPr>
        <w:t xml:space="preserve">novadora plataforma llamada </w:t>
      </w:r>
      <w:proofErr w:type="spellStart"/>
      <w:r w:rsidRPr="002137E6">
        <w:rPr>
          <w:i/>
          <w:color w:val="000000"/>
          <w:sz w:val="24"/>
        </w:rPr>
        <w:t>Farming</w:t>
      </w:r>
      <w:proofErr w:type="spellEnd"/>
      <w:r w:rsidRPr="002137E6">
        <w:rPr>
          <w:i/>
          <w:color w:val="000000"/>
          <w:sz w:val="24"/>
        </w:rPr>
        <w:t xml:space="preserve"> </w:t>
      </w:r>
      <w:proofErr w:type="spellStart"/>
      <w:r w:rsidRPr="002137E6">
        <w:rPr>
          <w:i/>
          <w:color w:val="000000"/>
          <w:sz w:val="24"/>
        </w:rPr>
        <w:t>Solution</w:t>
      </w:r>
      <w:proofErr w:type="spellEnd"/>
      <w:r w:rsidRPr="002137E6">
        <w:rPr>
          <w:color w:val="000000"/>
          <w:sz w:val="24"/>
        </w:rPr>
        <w:t xml:space="preserve">. Esta plataforma fue desarrollada por Solidaridad para fortalecer la colaboración en toda la cadena de suministro del aceite de palma y empoderar a los pequeños productores </w:t>
      </w:r>
      <w:r w:rsidR="0081537D">
        <w:rPr>
          <w:color w:val="000000"/>
          <w:sz w:val="24"/>
        </w:rPr>
        <w:t xml:space="preserve">con el fin </w:t>
      </w:r>
      <w:r w:rsidRPr="002137E6">
        <w:rPr>
          <w:color w:val="000000"/>
          <w:sz w:val="24"/>
        </w:rPr>
        <w:t xml:space="preserve">de incrementar la productividad, reducir </w:t>
      </w:r>
      <w:r>
        <w:rPr>
          <w:color w:val="000000"/>
          <w:sz w:val="24"/>
        </w:rPr>
        <w:t xml:space="preserve">el impacto ambiental y dar pasos importantes hacia la certificación de los productos como sostenibles. </w:t>
      </w:r>
      <w:r w:rsidRPr="002137E6">
        <w:rPr>
          <w:color w:val="000000"/>
          <w:sz w:val="24"/>
        </w:rPr>
        <w:t xml:space="preserve">Con esto, abre nuevos mercados para los pequeños productores y </w:t>
      </w:r>
      <w:r>
        <w:rPr>
          <w:color w:val="000000"/>
          <w:sz w:val="24"/>
        </w:rPr>
        <w:t xml:space="preserve">se </w:t>
      </w:r>
      <w:r w:rsidRPr="002137E6">
        <w:rPr>
          <w:color w:val="000000"/>
          <w:sz w:val="24"/>
        </w:rPr>
        <w:t>mejora la estabilidad laboral para los trabajadores locales.</w:t>
      </w:r>
    </w:p>
    <w:p w14:paraId="61B9EF9D" w14:textId="77777777" w:rsidR="00321093" w:rsidRPr="002137E6" w:rsidRDefault="00321093" w:rsidP="00321093">
      <w:pPr>
        <w:spacing w:line="276" w:lineRule="auto"/>
        <w:jc w:val="both"/>
        <w:rPr>
          <w:color w:val="000000"/>
          <w:sz w:val="24"/>
        </w:rPr>
      </w:pPr>
    </w:p>
    <w:p w14:paraId="352A33BA" w14:textId="77777777" w:rsidR="00321093" w:rsidRPr="002137E6" w:rsidRDefault="00321093" w:rsidP="00321093">
      <w:pPr>
        <w:spacing w:after="120" w:line="276" w:lineRule="auto"/>
        <w:jc w:val="both"/>
        <w:rPr>
          <w:color w:val="000000"/>
          <w:sz w:val="24"/>
        </w:rPr>
      </w:pPr>
      <w:r w:rsidRPr="002137E6">
        <w:rPr>
          <w:b/>
          <w:color w:val="000000"/>
          <w:sz w:val="24"/>
        </w:rPr>
        <w:t>Herramienta digital que empodera a los pequeños productores</w:t>
      </w:r>
    </w:p>
    <w:p w14:paraId="3A963748" w14:textId="77777777" w:rsidR="00DB7106" w:rsidRDefault="00321093" w:rsidP="00321093">
      <w:pPr>
        <w:spacing w:line="276" w:lineRule="auto"/>
        <w:jc w:val="both"/>
        <w:rPr>
          <w:color w:val="000000"/>
          <w:sz w:val="24"/>
        </w:rPr>
      </w:pPr>
      <w:r w:rsidRPr="002137E6">
        <w:rPr>
          <w:color w:val="000000"/>
          <w:sz w:val="24"/>
        </w:rPr>
        <w:t>Los pequeños productores completan un</w:t>
      </w:r>
      <w:r>
        <w:rPr>
          <w:color w:val="000000"/>
          <w:sz w:val="24"/>
        </w:rPr>
        <w:t xml:space="preserve"> cuestionario de </w:t>
      </w:r>
      <w:r w:rsidRPr="002137E6">
        <w:rPr>
          <w:color w:val="000000"/>
          <w:sz w:val="24"/>
        </w:rPr>
        <w:t xml:space="preserve">autoevaluación que permite identificar los desafíos que enfrenta cada </w:t>
      </w:r>
      <w:r w:rsidR="00DD2AF1">
        <w:rPr>
          <w:color w:val="000000"/>
          <w:sz w:val="24"/>
        </w:rPr>
        <w:t xml:space="preserve">finca </w:t>
      </w:r>
      <w:r>
        <w:rPr>
          <w:color w:val="000000"/>
          <w:sz w:val="24"/>
        </w:rPr>
        <w:t>en particular</w:t>
      </w:r>
      <w:r w:rsidRPr="002137E6">
        <w:rPr>
          <w:color w:val="000000"/>
          <w:sz w:val="24"/>
        </w:rPr>
        <w:t xml:space="preserve">. Con esta información, la herramienta </w:t>
      </w:r>
      <w:r>
        <w:rPr>
          <w:color w:val="000000"/>
          <w:sz w:val="24"/>
        </w:rPr>
        <w:t>ofrece</w:t>
      </w:r>
      <w:r w:rsidRPr="002137E6">
        <w:rPr>
          <w:color w:val="000000"/>
          <w:sz w:val="24"/>
        </w:rPr>
        <w:t xml:space="preserve"> recomendaciones personalizadas sobre cómo mejorar sus prácticas agrícolas</w:t>
      </w:r>
      <w:r>
        <w:rPr>
          <w:color w:val="000000"/>
          <w:sz w:val="24"/>
        </w:rPr>
        <w:t>,</w:t>
      </w:r>
      <w:r w:rsidRPr="002137E6">
        <w:rPr>
          <w:color w:val="000000"/>
          <w:sz w:val="24"/>
        </w:rPr>
        <w:t xml:space="preserve"> usando el conocimiento obtenido de la asociación de </w:t>
      </w:r>
      <w:r w:rsidR="00DD2AF1">
        <w:rPr>
          <w:color w:val="000000"/>
          <w:sz w:val="24"/>
        </w:rPr>
        <w:t xml:space="preserve">agricultores </w:t>
      </w:r>
      <w:r w:rsidRPr="002137E6">
        <w:rPr>
          <w:color w:val="000000"/>
          <w:sz w:val="24"/>
        </w:rPr>
        <w:t>y de otros grupos de e</w:t>
      </w:r>
      <w:r>
        <w:rPr>
          <w:color w:val="000000"/>
          <w:sz w:val="24"/>
        </w:rPr>
        <w:t xml:space="preserve">xpertos en todo el mundo. </w:t>
      </w:r>
    </w:p>
    <w:p w14:paraId="625407A8" w14:textId="77777777" w:rsidR="00DB7106" w:rsidRDefault="00DB7106" w:rsidP="00321093">
      <w:pPr>
        <w:spacing w:line="276" w:lineRule="auto"/>
        <w:jc w:val="both"/>
        <w:rPr>
          <w:color w:val="000000"/>
          <w:sz w:val="24"/>
        </w:rPr>
      </w:pPr>
    </w:p>
    <w:p w14:paraId="2F0F2A4F" w14:textId="2FD39050" w:rsidR="00321093" w:rsidRPr="00BD7F79" w:rsidRDefault="00321093" w:rsidP="00321093">
      <w:pPr>
        <w:spacing w:line="276" w:lineRule="auto"/>
        <w:jc w:val="both"/>
        <w:rPr>
          <w:color w:val="000000"/>
          <w:sz w:val="24"/>
        </w:rPr>
      </w:pPr>
      <w:r w:rsidRPr="002137E6">
        <w:rPr>
          <w:color w:val="000000"/>
          <w:sz w:val="24"/>
        </w:rPr>
        <w:lastRenderedPageBreak/>
        <w:t xml:space="preserve">Luego, los </w:t>
      </w:r>
      <w:r w:rsidR="00DD2AF1">
        <w:rPr>
          <w:color w:val="000000"/>
          <w:sz w:val="24"/>
        </w:rPr>
        <w:t xml:space="preserve">agricultores </w:t>
      </w:r>
      <w:r w:rsidRPr="002137E6">
        <w:rPr>
          <w:color w:val="000000"/>
          <w:sz w:val="24"/>
        </w:rPr>
        <w:t>empiezan a ejecutar su plan de acció</w:t>
      </w:r>
      <w:r>
        <w:rPr>
          <w:color w:val="000000"/>
          <w:sz w:val="24"/>
        </w:rPr>
        <w:t>n personalizado</w:t>
      </w:r>
      <w:r w:rsidRPr="002137E6">
        <w:rPr>
          <w:color w:val="000000"/>
          <w:sz w:val="24"/>
        </w:rPr>
        <w:t xml:space="preserve"> contando con material de apoyo que incluye una biblioteca vi</w:t>
      </w:r>
      <w:r>
        <w:rPr>
          <w:color w:val="000000"/>
          <w:sz w:val="24"/>
        </w:rPr>
        <w:t>r</w:t>
      </w:r>
      <w:r w:rsidRPr="002137E6">
        <w:rPr>
          <w:color w:val="000000"/>
          <w:sz w:val="24"/>
        </w:rPr>
        <w:t xml:space="preserve">tual con manuales y tutoriales en video. </w:t>
      </w:r>
      <w:r w:rsidRPr="00BD7F79">
        <w:rPr>
          <w:color w:val="000000"/>
          <w:sz w:val="24"/>
        </w:rPr>
        <w:t>La plataforma les permite monitorear su desarrollo y comparar su progreso contra</w:t>
      </w:r>
      <w:r w:rsidR="008A0E59">
        <w:rPr>
          <w:color w:val="000000"/>
          <w:sz w:val="24"/>
        </w:rPr>
        <w:t xml:space="preserve"> datos de grupo</w:t>
      </w:r>
      <w:r w:rsidRPr="00BD7F79">
        <w:rPr>
          <w:color w:val="000000"/>
          <w:sz w:val="24"/>
        </w:rPr>
        <w:t xml:space="preserve"> de manera que puedan mejorar continuamente sus prácticas y alcanzar la certificación de sostenibilidad para sus cultivos.</w:t>
      </w:r>
    </w:p>
    <w:p w14:paraId="73D6D3F7" w14:textId="77777777" w:rsidR="00321093" w:rsidRPr="00BD7F79" w:rsidRDefault="00321093" w:rsidP="00321093">
      <w:pPr>
        <w:spacing w:line="276" w:lineRule="auto"/>
        <w:jc w:val="both"/>
        <w:rPr>
          <w:color w:val="000000"/>
          <w:sz w:val="24"/>
        </w:rPr>
      </w:pPr>
    </w:p>
    <w:p w14:paraId="138E9E93" w14:textId="7AE33105" w:rsidR="00321093" w:rsidRPr="00C22F89" w:rsidRDefault="00321093" w:rsidP="00321093">
      <w:pPr>
        <w:spacing w:line="276" w:lineRule="auto"/>
        <w:jc w:val="both"/>
        <w:rPr>
          <w:color w:val="000000"/>
          <w:sz w:val="24"/>
        </w:rPr>
      </w:pPr>
      <w:r w:rsidRPr="00C22F89">
        <w:rPr>
          <w:color w:val="000000"/>
          <w:sz w:val="24"/>
        </w:rPr>
        <w:t xml:space="preserve">“Este nuevo proyecto muestra el gran potencial </w:t>
      </w:r>
      <w:r>
        <w:rPr>
          <w:color w:val="000000"/>
          <w:sz w:val="24"/>
        </w:rPr>
        <w:t xml:space="preserve">que existe </w:t>
      </w:r>
      <w:r w:rsidRPr="00C22F89">
        <w:rPr>
          <w:color w:val="000000"/>
          <w:sz w:val="24"/>
        </w:rPr>
        <w:t xml:space="preserve">para que la tecnología digital lleve progreso hacia la sostenibilidad,” </w:t>
      </w:r>
      <w:r w:rsidR="0014287B">
        <w:rPr>
          <w:color w:val="000000"/>
          <w:sz w:val="24"/>
        </w:rPr>
        <w:t xml:space="preserve">Afirma </w:t>
      </w:r>
      <w:r w:rsidRPr="00C22F89">
        <w:rPr>
          <w:color w:val="000000"/>
          <w:sz w:val="24"/>
        </w:rPr>
        <w:t>Thomas Müller-</w:t>
      </w:r>
      <w:proofErr w:type="spellStart"/>
      <w:r w:rsidRPr="00C22F89">
        <w:rPr>
          <w:color w:val="000000"/>
          <w:sz w:val="24"/>
        </w:rPr>
        <w:t>Kirschbaum</w:t>
      </w:r>
      <w:proofErr w:type="spellEnd"/>
      <w:r w:rsidRPr="00C22F89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Jefe de Investigación y Desarrollo Global para la unidad de negocio </w:t>
      </w:r>
      <w:proofErr w:type="spellStart"/>
      <w:r w:rsidRPr="00C22F89">
        <w:rPr>
          <w:color w:val="000000"/>
          <w:sz w:val="24"/>
        </w:rPr>
        <w:t>Laundry</w:t>
      </w:r>
      <w:proofErr w:type="spellEnd"/>
      <w:r w:rsidRPr="00C22F89">
        <w:rPr>
          <w:color w:val="000000"/>
          <w:sz w:val="24"/>
        </w:rPr>
        <w:t xml:space="preserve"> &amp; Home </w:t>
      </w:r>
      <w:proofErr w:type="spellStart"/>
      <w:r w:rsidRPr="00C22F89">
        <w:rPr>
          <w:color w:val="000000"/>
          <w:sz w:val="24"/>
        </w:rPr>
        <w:t>Care</w:t>
      </w:r>
      <w:proofErr w:type="spellEnd"/>
      <w:r>
        <w:rPr>
          <w:color w:val="000000"/>
          <w:sz w:val="24"/>
        </w:rPr>
        <w:t xml:space="preserve"> de </w:t>
      </w:r>
      <w:proofErr w:type="spellStart"/>
      <w:r>
        <w:rPr>
          <w:color w:val="000000"/>
          <w:sz w:val="24"/>
        </w:rPr>
        <w:t>Henkel</w:t>
      </w:r>
      <w:proofErr w:type="spellEnd"/>
      <w:r w:rsidRPr="00C22F89">
        <w:rPr>
          <w:color w:val="000000"/>
          <w:sz w:val="24"/>
        </w:rPr>
        <w:t xml:space="preserve">. “Esto representa un paso más en nuestro compromiso de ir más allá, comprando aceite de palma certificado y apoyando directamente a los </w:t>
      </w:r>
      <w:r w:rsidR="00DD2AF1">
        <w:rPr>
          <w:color w:val="000000"/>
          <w:sz w:val="24"/>
        </w:rPr>
        <w:t>agricultores</w:t>
      </w:r>
      <w:r w:rsidR="00DD2AF1" w:rsidRPr="00C22F89">
        <w:rPr>
          <w:color w:val="000000"/>
          <w:sz w:val="24"/>
        </w:rPr>
        <w:t xml:space="preserve"> </w:t>
      </w:r>
      <w:r w:rsidRPr="00C22F89">
        <w:rPr>
          <w:color w:val="000000"/>
          <w:sz w:val="24"/>
        </w:rPr>
        <w:t xml:space="preserve">que </w:t>
      </w:r>
      <w:r>
        <w:rPr>
          <w:color w:val="000000"/>
          <w:sz w:val="24"/>
        </w:rPr>
        <w:t>cultivan la palma en sus p</w:t>
      </w:r>
      <w:r w:rsidRPr="00C22F89">
        <w:rPr>
          <w:color w:val="000000"/>
          <w:sz w:val="24"/>
        </w:rPr>
        <w:t>equeñas fincas. Estamos orgullosos de trabajar con Solidaridad en el apoyo a este enfoque.”</w:t>
      </w:r>
    </w:p>
    <w:p w14:paraId="616619FC" w14:textId="77777777" w:rsidR="00321093" w:rsidRPr="00C22F89" w:rsidRDefault="00321093" w:rsidP="00321093">
      <w:pPr>
        <w:spacing w:line="276" w:lineRule="auto"/>
        <w:jc w:val="both"/>
        <w:rPr>
          <w:color w:val="000000"/>
          <w:sz w:val="24"/>
        </w:rPr>
      </w:pPr>
    </w:p>
    <w:p w14:paraId="24FFB54F" w14:textId="77777777" w:rsidR="00321093" w:rsidRPr="005D5CCB" w:rsidRDefault="00321093" w:rsidP="00321093">
      <w:pPr>
        <w:spacing w:line="276" w:lineRule="auto"/>
        <w:jc w:val="both"/>
        <w:rPr>
          <w:color w:val="000000"/>
          <w:sz w:val="24"/>
        </w:rPr>
      </w:pPr>
      <w:r w:rsidRPr="005D5CCB">
        <w:rPr>
          <w:color w:val="000000"/>
          <w:sz w:val="24"/>
        </w:rPr>
        <w:t xml:space="preserve">“Nos complace trabajar de la mano con </w:t>
      </w:r>
      <w:proofErr w:type="spellStart"/>
      <w:r w:rsidRPr="005D5CCB">
        <w:rPr>
          <w:color w:val="000000"/>
          <w:sz w:val="24"/>
        </w:rPr>
        <w:t>Henkel</w:t>
      </w:r>
      <w:proofErr w:type="spellEnd"/>
      <w:r w:rsidRPr="005D5CCB">
        <w:rPr>
          <w:color w:val="000000"/>
          <w:sz w:val="24"/>
        </w:rPr>
        <w:t xml:space="preserve"> en este proyecto en Colombia,” </w:t>
      </w:r>
      <w:r>
        <w:rPr>
          <w:color w:val="000000"/>
          <w:sz w:val="24"/>
        </w:rPr>
        <w:t>dice</w:t>
      </w:r>
      <w:r w:rsidRPr="005D5CCB">
        <w:rPr>
          <w:color w:val="000000"/>
          <w:sz w:val="24"/>
        </w:rPr>
        <w:t xml:space="preserve"> </w:t>
      </w:r>
      <w:proofErr w:type="spellStart"/>
      <w:r w:rsidRPr="005D5CCB">
        <w:rPr>
          <w:color w:val="000000"/>
          <w:sz w:val="24"/>
        </w:rPr>
        <w:t>Heske</w:t>
      </w:r>
      <w:proofErr w:type="spellEnd"/>
      <w:r w:rsidRPr="005D5CCB">
        <w:rPr>
          <w:color w:val="000000"/>
          <w:sz w:val="24"/>
        </w:rPr>
        <w:t xml:space="preserve"> </w:t>
      </w:r>
      <w:proofErr w:type="spellStart"/>
      <w:r w:rsidRPr="005D5CCB">
        <w:rPr>
          <w:color w:val="000000"/>
          <w:sz w:val="24"/>
        </w:rPr>
        <w:t>Verburg</w:t>
      </w:r>
      <w:proofErr w:type="spellEnd"/>
      <w:r w:rsidRPr="005D5CCB"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Gerente de </w:t>
      </w:r>
      <w:r w:rsidRPr="005D5CCB">
        <w:rPr>
          <w:color w:val="000000"/>
          <w:sz w:val="24"/>
        </w:rPr>
        <w:t>Solidaridad. “El único modo de crear una cadena de suministro realmente sostenible es</w:t>
      </w:r>
      <w:r>
        <w:rPr>
          <w:color w:val="000000"/>
          <w:sz w:val="24"/>
        </w:rPr>
        <w:t xml:space="preserve"> apoyar el progreso en el campo</w:t>
      </w:r>
      <w:r w:rsidRPr="005D5CCB">
        <w:rPr>
          <w:color w:val="000000"/>
          <w:sz w:val="24"/>
        </w:rPr>
        <w:t xml:space="preserve"> e incluir a los pequeños productores y sus trabajadores en este proceso. </w:t>
      </w:r>
      <w:proofErr w:type="spellStart"/>
      <w:r>
        <w:rPr>
          <w:color w:val="000000"/>
          <w:sz w:val="24"/>
        </w:rPr>
        <w:t>Henkel</w:t>
      </w:r>
      <w:proofErr w:type="spellEnd"/>
      <w:r>
        <w:rPr>
          <w:color w:val="000000"/>
          <w:sz w:val="24"/>
        </w:rPr>
        <w:t xml:space="preserve"> ha demostrado que comprende esta situación y que está comprometida en la construcción de cadenas de suministro inclusivas y sostenibles. </w:t>
      </w:r>
      <w:r w:rsidRPr="005D5CCB">
        <w:rPr>
          <w:color w:val="000000"/>
          <w:sz w:val="24"/>
        </w:rPr>
        <w:t xml:space="preserve">Esta sociedad en Colombia mejorará la subsistencia de cientos de productores independientes de palma y de miles de trabajadores en </w:t>
      </w:r>
      <w:r>
        <w:rPr>
          <w:color w:val="000000"/>
          <w:sz w:val="24"/>
        </w:rPr>
        <w:t xml:space="preserve">algunas de </w:t>
      </w:r>
      <w:r w:rsidRPr="005D5CCB">
        <w:rPr>
          <w:color w:val="000000"/>
          <w:sz w:val="24"/>
        </w:rPr>
        <w:t xml:space="preserve">las regiones </w:t>
      </w:r>
      <w:r>
        <w:rPr>
          <w:color w:val="000000"/>
          <w:sz w:val="24"/>
        </w:rPr>
        <w:t>más pobres del país gracias al uso de una nueva plataforma digital. Estamos ansiosos de lograr un impacto significativo con esta innovadora herramienta</w:t>
      </w:r>
      <w:r w:rsidRPr="005D5CCB">
        <w:rPr>
          <w:color w:val="000000"/>
          <w:sz w:val="24"/>
        </w:rPr>
        <w:t>.”</w:t>
      </w:r>
    </w:p>
    <w:p w14:paraId="00DB6C99" w14:textId="77777777" w:rsidR="00321093" w:rsidRPr="005D5CCB" w:rsidRDefault="00321093" w:rsidP="00321093">
      <w:pPr>
        <w:spacing w:line="276" w:lineRule="auto"/>
        <w:jc w:val="both"/>
        <w:rPr>
          <w:color w:val="000000"/>
          <w:sz w:val="24"/>
        </w:rPr>
      </w:pPr>
      <w:r w:rsidRPr="005D5CCB">
        <w:rPr>
          <w:color w:val="000000"/>
          <w:sz w:val="24"/>
        </w:rPr>
        <w:t xml:space="preserve"> </w:t>
      </w:r>
    </w:p>
    <w:p w14:paraId="7CE1D556" w14:textId="0E9AAC6A" w:rsidR="00321093" w:rsidRPr="005D5CCB" w:rsidRDefault="00321093" w:rsidP="00321093">
      <w:pPr>
        <w:spacing w:after="120" w:line="276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Una diferencia en la vida de los </w:t>
      </w:r>
      <w:r w:rsidR="00DD2AF1">
        <w:rPr>
          <w:b/>
          <w:color w:val="000000"/>
          <w:sz w:val="24"/>
        </w:rPr>
        <w:t>agricultores</w:t>
      </w:r>
    </w:p>
    <w:p w14:paraId="7EC24770" w14:textId="0799D158" w:rsidR="00321093" w:rsidRPr="005406AD" w:rsidRDefault="00321093" w:rsidP="00321093">
      <w:pPr>
        <w:spacing w:line="276" w:lineRule="auto"/>
        <w:jc w:val="both"/>
        <w:rPr>
          <w:color w:val="000000"/>
          <w:sz w:val="24"/>
        </w:rPr>
      </w:pPr>
      <w:r w:rsidRPr="005D5CCB">
        <w:rPr>
          <w:color w:val="000000"/>
          <w:sz w:val="24"/>
        </w:rPr>
        <w:t>El aceite de palma es una materia prima cada vez má</w:t>
      </w:r>
      <w:r>
        <w:rPr>
          <w:color w:val="000000"/>
          <w:sz w:val="24"/>
        </w:rPr>
        <w:t>s importante en Sura</w:t>
      </w:r>
      <w:r w:rsidRPr="005D5CCB">
        <w:rPr>
          <w:color w:val="000000"/>
          <w:sz w:val="24"/>
        </w:rPr>
        <w:t>mérica. El cultivo representó el 3.3</w:t>
      </w:r>
      <w:r w:rsidR="0014287B">
        <w:rPr>
          <w:color w:val="000000"/>
          <w:sz w:val="24"/>
        </w:rPr>
        <w:t>%</w:t>
      </w:r>
      <w:r w:rsidRPr="005D5CCB">
        <w:rPr>
          <w:color w:val="000000"/>
          <w:sz w:val="24"/>
        </w:rPr>
        <w:t xml:space="preserve"> del PIB agrícola de Colombia en 2016, con la producción de 1.1 millones de toneladas de aceite de palma crudo en 476,782 hect</w:t>
      </w:r>
      <w:r>
        <w:rPr>
          <w:color w:val="000000"/>
          <w:sz w:val="24"/>
        </w:rPr>
        <w:t>áreas de tierra</w:t>
      </w:r>
      <w:r w:rsidRPr="005D5CCB">
        <w:rPr>
          <w:color w:val="000000"/>
          <w:sz w:val="24"/>
        </w:rPr>
        <w:t xml:space="preserve">. </w:t>
      </w:r>
      <w:r>
        <w:rPr>
          <w:color w:val="000000"/>
          <w:sz w:val="24"/>
        </w:rPr>
        <w:t>Cerca de la mitad de esta cifra se produce en más de 5</w:t>
      </w:r>
      <w:r w:rsidR="008A0E59">
        <w:rPr>
          <w:color w:val="000000"/>
          <w:sz w:val="24"/>
        </w:rPr>
        <w:t>.</w:t>
      </w:r>
      <w:r>
        <w:rPr>
          <w:color w:val="000000"/>
          <w:sz w:val="24"/>
        </w:rPr>
        <w:t>000 pequeñas fincas – y estos productores independientes enfrentan algunos retos. Por ejemplo, se estima que la productividad en las fincas independientes es 40</w:t>
      </w:r>
      <w:r w:rsidR="0014287B">
        <w:rPr>
          <w:color w:val="000000"/>
          <w:sz w:val="24"/>
        </w:rPr>
        <w:t>%</w:t>
      </w:r>
      <w:r>
        <w:rPr>
          <w:color w:val="000000"/>
          <w:sz w:val="24"/>
        </w:rPr>
        <w:t xml:space="preserve"> más baja que en una finca grande promedio. </w:t>
      </w:r>
      <w:r w:rsidRPr="007235AD">
        <w:rPr>
          <w:color w:val="000000"/>
          <w:sz w:val="24"/>
        </w:rPr>
        <w:t xml:space="preserve">Dado que muchos de los grandes compradores de productos de palma se han comprometido a asegurar que el aceite y los derivados que compran estén certificados como sostenibles, algunos pequeños productores pueden verse enfrentados a un menor acceso al mercado </w:t>
      </w:r>
      <w:r>
        <w:rPr>
          <w:color w:val="000000"/>
          <w:sz w:val="24"/>
        </w:rPr>
        <w:t>si</w:t>
      </w:r>
      <w:r w:rsidRPr="007235AD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sus cultivos no cumplen con criterios como los definidos por </w:t>
      </w:r>
      <w:proofErr w:type="spellStart"/>
      <w:r w:rsidRPr="00A46703">
        <w:rPr>
          <w:i/>
          <w:color w:val="000000"/>
          <w:sz w:val="24"/>
        </w:rPr>
        <w:t>Roundtable</w:t>
      </w:r>
      <w:proofErr w:type="spellEnd"/>
      <w:r w:rsidRPr="00A46703">
        <w:rPr>
          <w:i/>
          <w:color w:val="000000"/>
          <w:sz w:val="24"/>
        </w:rPr>
        <w:t xml:space="preserve"> </w:t>
      </w:r>
      <w:proofErr w:type="spellStart"/>
      <w:r w:rsidRPr="00A46703">
        <w:rPr>
          <w:i/>
          <w:color w:val="000000"/>
          <w:sz w:val="24"/>
        </w:rPr>
        <w:t>on</w:t>
      </w:r>
      <w:proofErr w:type="spellEnd"/>
      <w:r w:rsidRPr="00A46703">
        <w:rPr>
          <w:i/>
          <w:color w:val="000000"/>
          <w:sz w:val="24"/>
        </w:rPr>
        <w:t xml:space="preserve"> </w:t>
      </w:r>
      <w:proofErr w:type="spellStart"/>
      <w:r w:rsidRPr="00A46703">
        <w:rPr>
          <w:i/>
          <w:color w:val="000000"/>
          <w:sz w:val="24"/>
        </w:rPr>
        <w:t>Sustainable</w:t>
      </w:r>
      <w:proofErr w:type="spellEnd"/>
      <w:r w:rsidRPr="00A46703">
        <w:rPr>
          <w:i/>
          <w:color w:val="000000"/>
          <w:sz w:val="24"/>
        </w:rPr>
        <w:t xml:space="preserve"> Palm </w:t>
      </w:r>
      <w:proofErr w:type="spellStart"/>
      <w:r w:rsidRPr="00A46703">
        <w:rPr>
          <w:i/>
          <w:color w:val="000000"/>
          <w:sz w:val="24"/>
        </w:rPr>
        <w:t>Oil</w:t>
      </w:r>
      <w:proofErr w:type="spellEnd"/>
      <w:r w:rsidRPr="00A46703">
        <w:rPr>
          <w:i/>
          <w:color w:val="000000"/>
          <w:sz w:val="24"/>
        </w:rPr>
        <w:t xml:space="preserve"> (RSPO)</w:t>
      </w:r>
      <w:r w:rsidRPr="007235AD"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Es ahí donde proyectos como el emprendido por </w:t>
      </w:r>
      <w:proofErr w:type="spellStart"/>
      <w:r>
        <w:rPr>
          <w:color w:val="000000"/>
          <w:sz w:val="24"/>
        </w:rPr>
        <w:t>Henkel</w:t>
      </w:r>
      <w:proofErr w:type="spellEnd"/>
      <w:r>
        <w:rPr>
          <w:color w:val="000000"/>
          <w:sz w:val="24"/>
        </w:rPr>
        <w:t xml:space="preserve"> y Solidaridad hacen la diferencia en la vida de los </w:t>
      </w:r>
      <w:r w:rsidR="00DD2AF1">
        <w:rPr>
          <w:color w:val="000000"/>
          <w:sz w:val="24"/>
        </w:rPr>
        <w:t>agricultores</w:t>
      </w:r>
      <w:r>
        <w:rPr>
          <w:color w:val="000000"/>
          <w:sz w:val="24"/>
        </w:rPr>
        <w:t>, acelerando la adopción de prácticas sostenibles</w:t>
      </w:r>
      <w:r w:rsidRPr="005406AD">
        <w:rPr>
          <w:color w:val="000000"/>
          <w:sz w:val="24"/>
        </w:rPr>
        <w:t>.</w:t>
      </w:r>
    </w:p>
    <w:p w14:paraId="7E3BA186" w14:textId="77777777" w:rsidR="00321093" w:rsidRPr="005406AD" w:rsidRDefault="00321093" w:rsidP="00321093">
      <w:pPr>
        <w:spacing w:line="276" w:lineRule="auto"/>
        <w:jc w:val="both"/>
        <w:rPr>
          <w:color w:val="000000"/>
          <w:sz w:val="24"/>
        </w:rPr>
      </w:pPr>
    </w:p>
    <w:p w14:paraId="2190349D" w14:textId="77777777" w:rsidR="008A0E59" w:rsidRDefault="008A0E59" w:rsidP="00321093">
      <w:pPr>
        <w:spacing w:after="120" w:line="276" w:lineRule="auto"/>
        <w:jc w:val="both"/>
        <w:rPr>
          <w:b/>
          <w:color w:val="000000"/>
          <w:sz w:val="24"/>
        </w:rPr>
      </w:pPr>
    </w:p>
    <w:p w14:paraId="343F1C6A" w14:textId="77777777" w:rsidR="008A0E59" w:rsidRDefault="008A0E59" w:rsidP="00321093">
      <w:pPr>
        <w:spacing w:after="120" w:line="276" w:lineRule="auto"/>
        <w:jc w:val="both"/>
        <w:rPr>
          <w:b/>
          <w:color w:val="000000"/>
          <w:sz w:val="24"/>
        </w:rPr>
      </w:pPr>
    </w:p>
    <w:p w14:paraId="50B08C09" w14:textId="77777777" w:rsidR="00321093" w:rsidRPr="00A46703" w:rsidRDefault="00321093" w:rsidP="00321093">
      <w:pPr>
        <w:spacing w:after="120" w:line="276" w:lineRule="auto"/>
        <w:jc w:val="both"/>
        <w:rPr>
          <w:b/>
          <w:color w:val="000000"/>
          <w:sz w:val="24"/>
        </w:rPr>
      </w:pPr>
      <w:r w:rsidRPr="00A46703">
        <w:rPr>
          <w:b/>
          <w:color w:val="000000"/>
          <w:sz w:val="24"/>
        </w:rPr>
        <w:t>Apoyar las prácticas sostenibles en toda la cadena de valor del aceite de palma</w:t>
      </w:r>
    </w:p>
    <w:p w14:paraId="1FF926F0" w14:textId="20D80838" w:rsidR="00321093" w:rsidRPr="007E212C" w:rsidRDefault="00321093" w:rsidP="00321093">
      <w:pPr>
        <w:spacing w:line="276" w:lineRule="auto"/>
        <w:jc w:val="both"/>
        <w:rPr>
          <w:rFonts w:cs="Arial"/>
          <w:color w:val="000000"/>
          <w:sz w:val="24"/>
        </w:rPr>
      </w:pPr>
      <w:r w:rsidRPr="00A46703">
        <w:rPr>
          <w:color w:val="000000"/>
          <w:sz w:val="24"/>
        </w:rPr>
        <w:t>Este último proyecto en Colombia es la séptima iniciativa dirigi</w:t>
      </w:r>
      <w:r>
        <w:rPr>
          <w:color w:val="000000"/>
          <w:sz w:val="24"/>
        </w:rPr>
        <w:t>d</w:t>
      </w:r>
      <w:r w:rsidRPr="00A46703">
        <w:rPr>
          <w:color w:val="000000"/>
          <w:sz w:val="24"/>
        </w:rPr>
        <w:t xml:space="preserve">a a los pequeños productores que apoya </w:t>
      </w:r>
      <w:proofErr w:type="spellStart"/>
      <w:r w:rsidRPr="00A46703">
        <w:rPr>
          <w:color w:val="000000"/>
          <w:sz w:val="24"/>
        </w:rPr>
        <w:t>Henkel</w:t>
      </w:r>
      <w:proofErr w:type="spellEnd"/>
      <w:r w:rsidRPr="00A46703">
        <w:rPr>
          <w:color w:val="000000"/>
          <w:sz w:val="24"/>
        </w:rPr>
        <w:t xml:space="preserve"> en el mundo. Las otras se </w:t>
      </w:r>
      <w:r>
        <w:rPr>
          <w:color w:val="000000"/>
          <w:sz w:val="24"/>
        </w:rPr>
        <w:t>desarrollan</w:t>
      </w:r>
      <w:r w:rsidRPr="00A46703">
        <w:rPr>
          <w:color w:val="000000"/>
          <w:sz w:val="24"/>
        </w:rPr>
        <w:t xml:space="preserve"> en Ghana, Honduras, Indonesia, Mé</w:t>
      </w:r>
      <w:r>
        <w:rPr>
          <w:color w:val="000000"/>
          <w:sz w:val="24"/>
        </w:rPr>
        <w:t>xico, Nicaragua y</w:t>
      </w:r>
      <w:r w:rsidRPr="00A46703">
        <w:rPr>
          <w:color w:val="000000"/>
          <w:sz w:val="24"/>
        </w:rPr>
        <w:t xml:space="preserve"> Nigeria. </w:t>
      </w:r>
      <w:r>
        <w:rPr>
          <w:color w:val="000000"/>
          <w:sz w:val="24"/>
        </w:rPr>
        <w:t>Los proyectos ofrecen entrenamiento sobre métodos agrícolas eficientes y sostenibles, lo que permite que los pequeños granjeros mejoren su productividad, certifiquen sus cultivos como sostenibles y mejoren su subsistencia</w:t>
      </w:r>
      <w:r w:rsidRPr="00A46703"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El compromiso de </w:t>
      </w:r>
      <w:proofErr w:type="spellStart"/>
      <w:r>
        <w:rPr>
          <w:color w:val="000000"/>
          <w:sz w:val="24"/>
        </w:rPr>
        <w:t>Henkel</w:t>
      </w:r>
      <w:proofErr w:type="spellEnd"/>
      <w:r>
        <w:rPr>
          <w:color w:val="000000"/>
          <w:sz w:val="24"/>
        </w:rPr>
        <w:t xml:space="preserve"> de apoyar prácticas sostenibles en toda la cadena de valor del aceite de palma se construye alrededor de metas específicas que enfocan sus esfuerzos en los retos más importantes. </w:t>
      </w:r>
      <w:r w:rsidRPr="00A46703">
        <w:rPr>
          <w:color w:val="000000"/>
          <w:sz w:val="24"/>
        </w:rPr>
        <w:t xml:space="preserve">Para el 2020, la compañía busca asegurar que toda la palma y el aceite de palma usado en sus productos se </w:t>
      </w:r>
      <w:r w:rsidR="0014287B">
        <w:rPr>
          <w:color w:val="000000"/>
          <w:sz w:val="24"/>
        </w:rPr>
        <w:t xml:space="preserve">cultive </w:t>
      </w:r>
      <w:r w:rsidRPr="00A46703">
        <w:rPr>
          <w:color w:val="000000"/>
          <w:sz w:val="24"/>
        </w:rPr>
        <w:t xml:space="preserve">sosteniblemente, de acuerdo con el modelo de Balance de Masa de </w:t>
      </w:r>
      <w:r w:rsidRPr="00A46703">
        <w:rPr>
          <w:rFonts w:cs="Arial"/>
          <w:color w:val="000000"/>
          <w:sz w:val="24"/>
        </w:rPr>
        <w:t>RSPO</w:t>
      </w:r>
      <w:r>
        <w:rPr>
          <w:rFonts w:cs="Arial"/>
          <w:color w:val="000000"/>
          <w:sz w:val="24"/>
        </w:rPr>
        <w:t xml:space="preserve">, así como incrementar el suministro de aceite sostenible disponible en el mercado en un volumen igual a la demanda de </w:t>
      </w:r>
      <w:proofErr w:type="spellStart"/>
      <w:r>
        <w:rPr>
          <w:rFonts w:cs="Arial"/>
          <w:color w:val="000000"/>
          <w:sz w:val="24"/>
        </w:rPr>
        <w:t>Henkel</w:t>
      </w:r>
      <w:proofErr w:type="spellEnd"/>
      <w:r>
        <w:rPr>
          <w:rFonts w:cs="Arial"/>
          <w:color w:val="000000"/>
          <w:sz w:val="24"/>
        </w:rPr>
        <w:t xml:space="preserve"> para ese año</w:t>
      </w:r>
      <w:r w:rsidRPr="00A46703"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La mayor parte de la demanda de </w:t>
      </w:r>
      <w:proofErr w:type="spellStart"/>
      <w:r>
        <w:rPr>
          <w:color w:val="000000"/>
          <w:sz w:val="24"/>
        </w:rPr>
        <w:t>Henkel</w:t>
      </w:r>
      <w:proofErr w:type="spellEnd"/>
      <w:r>
        <w:rPr>
          <w:color w:val="000000"/>
          <w:sz w:val="24"/>
        </w:rPr>
        <w:t xml:space="preserve"> respecto a materiales de palma se relaciona con el aceite; este es la base de los surfactantes que se utilizan en los detergentes y productos cosméticos</w:t>
      </w:r>
      <w:r w:rsidRPr="007E212C">
        <w:rPr>
          <w:rFonts w:cs="Arial"/>
          <w:color w:val="000000"/>
          <w:sz w:val="24"/>
        </w:rPr>
        <w:t xml:space="preserve">. </w:t>
      </w:r>
      <w:r>
        <w:rPr>
          <w:rFonts w:cs="Arial"/>
          <w:color w:val="000000"/>
          <w:sz w:val="24"/>
        </w:rPr>
        <w:t xml:space="preserve">Estos materiales se encuentran al final de una larga y muchas veces compleja cadena de suministro: por esta razón, </w:t>
      </w:r>
      <w:proofErr w:type="spellStart"/>
      <w:r>
        <w:rPr>
          <w:rFonts w:cs="Arial"/>
          <w:color w:val="000000"/>
          <w:sz w:val="24"/>
        </w:rPr>
        <w:t>Henkel</w:t>
      </w:r>
      <w:proofErr w:type="spellEnd"/>
      <w:r>
        <w:rPr>
          <w:rFonts w:cs="Arial"/>
          <w:color w:val="000000"/>
          <w:sz w:val="24"/>
        </w:rPr>
        <w:t xml:space="preserve"> está comprometido a llevar progreso para alcanzar prácticas sostenibles en toda la industria de aceite de palma – a lo largo de la cadena de valor</w:t>
      </w:r>
      <w:r w:rsidRPr="007E212C">
        <w:rPr>
          <w:rFonts w:cs="Arial"/>
          <w:color w:val="000000"/>
          <w:sz w:val="24"/>
        </w:rPr>
        <w:t>.</w:t>
      </w:r>
    </w:p>
    <w:p w14:paraId="34578DB8" w14:textId="77777777" w:rsidR="00321093" w:rsidRPr="007E212C" w:rsidRDefault="00321093" w:rsidP="00321093">
      <w:pPr>
        <w:spacing w:line="276" w:lineRule="auto"/>
        <w:jc w:val="both"/>
        <w:rPr>
          <w:rFonts w:cs="Arial"/>
          <w:color w:val="000000"/>
          <w:sz w:val="24"/>
        </w:rPr>
      </w:pPr>
    </w:p>
    <w:p w14:paraId="1DE49F17" w14:textId="77777777" w:rsidR="00321093" w:rsidRPr="00746216" w:rsidRDefault="00321093" w:rsidP="00321093">
      <w:pPr>
        <w:spacing w:line="276" w:lineRule="auto"/>
        <w:jc w:val="both"/>
      </w:pPr>
      <w:r w:rsidRPr="00746216">
        <w:rPr>
          <w:rFonts w:cs="Arial"/>
          <w:b/>
          <w:color w:val="000000"/>
          <w:szCs w:val="20"/>
        </w:rPr>
        <w:t xml:space="preserve">Encuentre más información acerca del enfoque de </w:t>
      </w:r>
      <w:proofErr w:type="spellStart"/>
      <w:r w:rsidRPr="00746216">
        <w:rPr>
          <w:rFonts w:cs="Arial"/>
          <w:b/>
          <w:color w:val="000000"/>
          <w:szCs w:val="20"/>
        </w:rPr>
        <w:t>Henkel</w:t>
      </w:r>
      <w:proofErr w:type="spellEnd"/>
      <w:r w:rsidRPr="00746216">
        <w:rPr>
          <w:rFonts w:cs="Arial"/>
          <w:b/>
          <w:color w:val="000000"/>
          <w:szCs w:val="20"/>
        </w:rPr>
        <w:t xml:space="preserve"> al aceite de palma sostenible en </w:t>
      </w:r>
      <w:hyperlink r:id="rId8" w:history="1">
        <w:r w:rsidRPr="00746216" w:rsidDel="007D72A5">
          <w:rPr>
            <w:rStyle w:val="Hyperlink"/>
          </w:rPr>
          <w:t>https://</w:t>
        </w:r>
        <w:r w:rsidRPr="00746216">
          <w:rPr>
            <w:rStyle w:val="Hyperlink"/>
          </w:rPr>
          <w:t>www.henkel.com/sustainability/what-we-do/promoting-sustainable-palm-oil-and-palm-kernel-oil</w:t>
        </w:r>
      </w:hyperlink>
    </w:p>
    <w:p w14:paraId="41A96671" w14:textId="77777777" w:rsidR="00321093" w:rsidRDefault="00321093" w:rsidP="008612DF">
      <w:pPr>
        <w:spacing w:line="240" w:lineRule="auto"/>
        <w:jc w:val="both"/>
        <w:rPr>
          <w:rFonts w:asciiTheme="minorHAnsi" w:hAnsiTheme="minorHAnsi" w:cstheme="minorHAnsi"/>
          <w:sz w:val="24"/>
        </w:rPr>
      </w:pPr>
    </w:p>
    <w:p w14:paraId="560D81BD" w14:textId="77777777" w:rsidR="00321093" w:rsidRDefault="00321093" w:rsidP="008612DF">
      <w:pPr>
        <w:spacing w:line="240" w:lineRule="auto"/>
        <w:jc w:val="both"/>
        <w:rPr>
          <w:rFonts w:asciiTheme="minorHAnsi" w:hAnsiTheme="minorHAnsi" w:cstheme="minorHAnsi"/>
          <w:sz w:val="24"/>
        </w:rPr>
      </w:pPr>
    </w:p>
    <w:p w14:paraId="5F37036E" w14:textId="77777777" w:rsidR="00321093" w:rsidRPr="005E2F83" w:rsidRDefault="00321093" w:rsidP="008612DF">
      <w:pPr>
        <w:spacing w:line="240" w:lineRule="auto"/>
        <w:jc w:val="both"/>
        <w:rPr>
          <w:rFonts w:cs="Arial"/>
          <w:color w:val="000000"/>
          <w:szCs w:val="20"/>
        </w:rPr>
      </w:pPr>
    </w:p>
    <w:p w14:paraId="39E64CB2" w14:textId="77777777" w:rsidR="008C0ED9" w:rsidRPr="00AF01D7" w:rsidRDefault="008C0ED9" w:rsidP="008C0ED9">
      <w:pPr>
        <w:shd w:val="clear" w:color="auto" w:fill="FFFFFF"/>
        <w:spacing w:line="221" w:lineRule="atLeast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C65803">
        <w:rPr>
          <w:rFonts w:asciiTheme="minorHAnsi" w:hAnsiTheme="minorHAnsi" w:cs="Arial"/>
          <w:b/>
          <w:bCs/>
          <w:color w:val="222222"/>
          <w:sz w:val="22"/>
          <w:szCs w:val="22"/>
          <w:lang w:val="es-CO"/>
        </w:rPr>
        <w:t>Acerca de Henkel</w:t>
      </w:r>
    </w:p>
    <w:p w14:paraId="53191EE8" w14:textId="77777777" w:rsidR="008C0ED9" w:rsidRDefault="008C0ED9" w:rsidP="008C0ED9">
      <w:pPr>
        <w:shd w:val="clear" w:color="auto" w:fill="FFFFFF"/>
        <w:spacing w:line="221" w:lineRule="atLeast"/>
        <w:jc w:val="both"/>
        <w:rPr>
          <w:rStyle w:val="Hyperlink"/>
          <w:rFonts w:asciiTheme="minorHAnsi" w:hAnsiTheme="minorHAnsi" w:cs="Arial"/>
          <w:color w:val="1155CC"/>
          <w:sz w:val="22"/>
          <w:szCs w:val="22"/>
        </w:rPr>
      </w:pPr>
      <w:proofErr w:type="spellStart"/>
      <w:r w:rsidRPr="00AF01D7">
        <w:rPr>
          <w:rFonts w:asciiTheme="minorHAnsi" w:hAnsiTheme="minorHAnsi" w:cs="Arial"/>
          <w:color w:val="222222"/>
          <w:sz w:val="22"/>
          <w:szCs w:val="22"/>
        </w:rPr>
        <w:t>Henkel</w:t>
      </w:r>
      <w:proofErr w:type="spellEnd"/>
      <w:r w:rsidRPr="00AF01D7">
        <w:rPr>
          <w:rFonts w:asciiTheme="minorHAnsi" w:hAnsiTheme="minorHAnsi" w:cs="Arial"/>
          <w:color w:val="222222"/>
          <w:sz w:val="22"/>
          <w:szCs w:val="22"/>
        </w:rPr>
        <w:t xml:space="preserve"> opera a nivel mundial con un portfolio diverso y bien balanceado. La compañía ocupa posiciones de liderazgo en tres áreas de negocio tanto en sectores de consumo como industriales gracias a marcas fuertes, innovaciones y tecnologías. La unidad de </w:t>
      </w:r>
      <w:proofErr w:type="spellStart"/>
      <w:r w:rsidRPr="00AF01D7">
        <w:rPr>
          <w:rFonts w:asciiTheme="minorHAnsi" w:hAnsiTheme="minorHAnsi" w:cs="Arial"/>
          <w:color w:val="222222"/>
          <w:sz w:val="22"/>
          <w:szCs w:val="22"/>
        </w:rPr>
        <w:t>Adhesive</w:t>
      </w:r>
      <w:proofErr w:type="spellEnd"/>
      <w:r w:rsidRPr="00AF01D7">
        <w:rPr>
          <w:rFonts w:asciiTheme="minorHAnsi" w:hAnsiTheme="minorHAnsi" w:cs="Arial"/>
          <w:color w:val="222222"/>
          <w:sz w:val="22"/>
          <w:szCs w:val="22"/>
        </w:rPr>
        <w:t xml:space="preserve"> Technologies es líder global en el mercado de adhesivos, en todos los segmentos de la industria. Las unidades de </w:t>
      </w:r>
      <w:proofErr w:type="spellStart"/>
      <w:r w:rsidRPr="00AF01D7">
        <w:rPr>
          <w:rFonts w:asciiTheme="minorHAnsi" w:hAnsiTheme="minorHAnsi" w:cs="Arial"/>
          <w:color w:val="222222"/>
          <w:sz w:val="22"/>
          <w:szCs w:val="22"/>
        </w:rPr>
        <w:t>Laundry</w:t>
      </w:r>
      <w:proofErr w:type="spellEnd"/>
      <w:r w:rsidRPr="00AF01D7">
        <w:rPr>
          <w:rFonts w:asciiTheme="minorHAnsi" w:hAnsiTheme="minorHAnsi" w:cs="Arial"/>
          <w:color w:val="222222"/>
          <w:sz w:val="22"/>
          <w:szCs w:val="22"/>
        </w:rPr>
        <w:t xml:space="preserve"> &amp; Home </w:t>
      </w:r>
      <w:proofErr w:type="spellStart"/>
      <w:r w:rsidRPr="00AF01D7">
        <w:rPr>
          <w:rFonts w:asciiTheme="minorHAnsi" w:hAnsiTheme="minorHAnsi" w:cs="Arial"/>
          <w:color w:val="222222"/>
          <w:sz w:val="22"/>
          <w:szCs w:val="22"/>
        </w:rPr>
        <w:t>Care</w:t>
      </w:r>
      <w:proofErr w:type="spellEnd"/>
      <w:r w:rsidRPr="00AF01D7">
        <w:rPr>
          <w:rFonts w:asciiTheme="minorHAnsi" w:hAnsiTheme="minorHAnsi" w:cs="Arial"/>
          <w:color w:val="222222"/>
          <w:sz w:val="22"/>
          <w:szCs w:val="22"/>
        </w:rPr>
        <w:t xml:space="preserve"> y </w:t>
      </w:r>
      <w:proofErr w:type="spellStart"/>
      <w:r w:rsidRPr="00AF01D7">
        <w:rPr>
          <w:rFonts w:asciiTheme="minorHAnsi" w:hAnsiTheme="minorHAnsi" w:cs="Arial"/>
          <w:color w:val="222222"/>
          <w:sz w:val="22"/>
          <w:szCs w:val="22"/>
        </w:rPr>
        <w:t>Beauty</w:t>
      </w:r>
      <w:proofErr w:type="spellEnd"/>
      <w:r w:rsidRPr="00AF01D7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proofErr w:type="spellStart"/>
      <w:r w:rsidRPr="00AF01D7">
        <w:rPr>
          <w:rFonts w:asciiTheme="minorHAnsi" w:hAnsiTheme="minorHAnsi" w:cs="Arial"/>
          <w:color w:val="222222"/>
          <w:sz w:val="22"/>
          <w:szCs w:val="22"/>
        </w:rPr>
        <w:t>Care</w:t>
      </w:r>
      <w:proofErr w:type="spellEnd"/>
      <w:r w:rsidRPr="00AF01D7">
        <w:rPr>
          <w:rFonts w:asciiTheme="minorHAnsi" w:hAnsiTheme="minorHAnsi" w:cs="Arial"/>
          <w:color w:val="222222"/>
          <w:sz w:val="22"/>
          <w:szCs w:val="22"/>
        </w:rPr>
        <w:t xml:space="preserve"> de </w:t>
      </w:r>
      <w:proofErr w:type="spellStart"/>
      <w:r w:rsidRPr="00AF01D7">
        <w:rPr>
          <w:rFonts w:asciiTheme="minorHAnsi" w:hAnsiTheme="minorHAnsi" w:cs="Arial"/>
          <w:color w:val="222222"/>
          <w:sz w:val="22"/>
          <w:szCs w:val="22"/>
        </w:rPr>
        <w:t>Henkel</w:t>
      </w:r>
      <w:proofErr w:type="spellEnd"/>
      <w:r w:rsidRPr="00AF01D7">
        <w:rPr>
          <w:rFonts w:asciiTheme="minorHAnsi" w:hAnsiTheme="minorHAnsi" w:cs="Arial"/>
          <w:color w:val="222222"/>
          <w:sz w:val="22"/>
          <w:szCs w:val="22"/>
        </w:rPr>
        <w:t xml:space="preserve"> mantienen posiciones líderes en muchos mercados y categorías alrededor del mundo. Fundada en 1876, </w:t>
      </w:r>
      <w:proofErr w:type="spellStart"/>
      <w:r w:rsidRPr="00AF01D7">
        <w:rPr>
          <w:rFonts w:asciiTheme="minorHAnsi" w:hAnsiTheme="minorHAnsi" w:cs="Arial"/>
          <w:color w:val="222222"/>
          <w:sz w:val="22"/>
          <w:szCs w:val="22"/>
        </w:rPr>
        <w:t>Henkel</w:t>
      </w:r>
      <w:proofErr w:type="spellEnd"/>
      <w:r w:rsidRPr="00AF01D7">
        <w:rPr>
          <w:rFonts w:asciiTheme="minorHAnsi" w:hAnsiTheme="minorHAnsi" w:cs="Arial"/>
          <w:color w:val="222222"/>
          <w:sz w:val="22"/>
          <w:szCs w:val="22"/>
        </w:rPr>
        <w:t xml:space="preserve"> mira hacia atrás más de 140 años de éxito. En 2015, </w:t>
      </w:r>
      <w:proofErr w:type="spellStart"/>
      <w:r w:rsidRPr="00AF01D7">
        <w:rPr>
          <w:rFonts w:asciiTheme="minorHAnsi" w:hAnsiTheme="minorHAnsi" w:cs="Arial"/>
          <w:color w:val="222222"/>
          <w:sz w:val="22"/>
          <w:szCs w:val="22"/>
        </w:rPr>
        <w:t>Henkel</w:t>
      </w:r>
      <w:proofErr w:type="spellEnd"/>
      <w:r w:rsidRPr="00AF01D7">
        <w:rPr>
          <w:rFonts w:asciiTheme="minorHAnsi" w:hAnsiTheme="minorHAnsi" w:cs="Arial"/>
          <w:color w:val="222222"/>
          <w:sz w:val="22"/>
          <w:szCs w:val="22"/>
        </w:rPr>
        <w:t xml:space="preserve"> reportó ventas de 18,1 mil millones de euros (20,1 mil millones de dólares), y un beneficio operativo ajustado de 2,9 mil millones de euros (3,2 mil millones de dólares). Las tres marcas top, </w:t>
      </w:r>
      <w:proofErr w:type="spellStart"/>
      <w:r w:rsidRPr="00AF01D7">
        <w:rPr>
          <w:rFonts w:asciiTheme="minorHAnsi" w:hAnsiTheme="minorHAnsi" w:cs="Arial"/>
          <w:color w:val="222222"/>
          <w:sz w:val="22"/>
          <w:szCs w:val="22"/>
        </w:rPr>
        <w:t>Persil</w:t>
      </w:r>
      <w:proofErr w:type="spellEnd"/>
      <w:r w:rsidRPr="00AF01D7">
        <w:rPr>
          <w:rFonts w:asciiTheme="minorHAnsi" w:hAnsiTheme="minorHAnsi" w:cs="Arial"/>
          <w:color w:val="222222"/>
          <w:sz w:val="22"/>
          <w:szCs w:val="22"/>
        </w:rPr>
        <w:t xml:space="preserve"> (detergentes), </w:t>
      </w:r>
      <w:proofErr w:type="spellStart"/>
      <w:r w:rsidRPr="00AF01D7">
        <w:rPr>
          <w:rFonts w:asciiTheme="minorHAnsi" w:hAnsiTheme="minorHAnsi" w:cs="Arial"/>
          <w:color w:val="222222"/>
          <w:sz w:val="22"/>
          <w:szCs w:val="22"/>
        </w:rPr>
        <w:t>Schwarzkopf</w:t>
      </w:r>
      <w:proofErr w:type="spellEnd"/>
      <w:r w:rsidRPr="00AF01D7">
        <w:rPr>
          <w:rFonts w:asciiTheme="minorHAnsi" w:hAnsiTheme="minorHAnsi" w:cs="Arial"/>
          <w:color w:val="222222"/>
          <w:sz w:val="22"/>
          <w:szCs w:val="22"/>
        </w:rPr>
        <w:t xml:space="preserve"> (cosmética capilar) y </w:t>
      </w:r>
      <w:proofErr w:type="spellStart"/>
      <w:r w:rsidRPr="00AF01D7">
        <w:rPr>
          <w:rFonts w:asciiTheme="minorHAnsi" w:hAnsiTheme="minorHAnsi" w:cs="Arial"/>
          <w:color w:val="222222"/>
          <w:sz w:val="22"/>
          <w:szCs w:val="22"/>
        </w:rPr>
        <w:t>Loctite</w:t>
      </w:r>
      <w:proofErr w:type="spellEnd"/>
      <w:r w:rsidRPr="00AF01D7">
        <w:rPr>
          <w:rFonts w:asciiTheme="minorHAnsi" w:hAnsiTheme="minorHAnsi" w:cs="Arial"/>
          <w:color w:val="222222"/>
          <w:sz w:val="22"/>
          <w:szCs w:val="22"/>
        </w:rPr>
        <w:t xml:space="preserve"> (adhesivos) generaron más de 6 mil millones de euros (alrededor de 6,6 mil millones de dólares) combinando las ventas. </w:t>
      </w:r>
      <w:proofErr w:type="spellStart"/>
      <w:r w:rsidRPr="00AF01D7">
        <w:rPr>
          <w:rFonts w:asciiTheme="minorHAnsi" w:hAnsiTheme="minorHAnsi" w:cs="Arial"/>
          <w:color w:val="222222"/>
          <w:sz w:val="22"/>
          <w:szCs w:val="22"/>
        </w:rPr>
        <w:t>Henkel</w:t>
      </w:r>
      <w:proofErr w:type="spellEnd"/>
      <w:r w:rsidRPr="00AF01D7">
        <w:rPr>
          <w:rFonts w:asciiTheme="minorHAnsi" w:hAnsiTheme="minorHAnsi" w:cs="Arial"/>
          <w:color w:val="222222"/>
          <w:sz w:val="22"/>
          <w:szCs w:val="22"/>
        </w:rPr>
        <w:t xml:space="preserve"> emplea a alrededor de 50.000 personas en todo el mundo –un equipo apasionado y altamente diverso, unido por una fuerte cultura, el propósito común de crear valor sustentable, y valores compartidos. Como un líder reconocido en sustentabilidad, </w:t>
      </w:r>
      <w:proofErr w:type="spellStart"/>
      <w:r w:rsidRPr="00AF01D7">
        <w:rPr>
          <w:rFonts w:asciiTheme="minorHAnsi" w:hAnsiTheme="minorHAnsi" w:cs="Arial"/>
          <w:color w:val="222222"/>
          <w:sz w:val="22"/>
          <w:szCs w:val="22"/>
        </w:rPr>
        <w:t>Henkel</w:t>
      </w:r>
      <w:proofErr w:type="spellEnd"/>
      <w:r w:rsidRPr="00AF01D7">
        <w:rPr>
          <w:rFonts w:asciiTheme="minorHAnsi" w:hAnsiTheme="minorHAnsi" w:cs="Arial"/>
          <w:color w:val="222222"/>
          <w:sz w:val="22"/>
          <w:szCs w:val="22"/>
        </w:rPr>
        <w:t xml:space="preserve"> ocupa posiciones líderes en muchos índices internacionales y rankings. Las acciones preferentes de </w:t>
      </w:r>
      <w:proofErr w:type="spellStart"/>
      <w:r w:rsidRPr="00AF01D7">
        <w:rPr>
          <w:rFonts w:asciiTheme="minorHAnsi" w:hAnsiTheme="minorHAnsi" w:cs="Arial"/>
          <w:color w:val="222222"/>
          <w:sz w:val="22"/>
          <w:szCs w:val="22"/>
        </w:rPr>
        <w:t>Henkel</w:t>
      </w:r>
      <w:proofErr w:type="spellEnd"/>
      <w:r w:rsidRPr="00AF01D7">
        <w:rPr>
          <w:rFonts w:asciiTheme="minorHAnsi" w:hAnsiTheme="minorHAnsi" w:cs="Arial"/>
          <w:color w:val="222222"/>
          <w:sz w:val="22"/>
          <w:szCs w:val="22"/>
        </w:rPr>
        <w:t xml:space="preserve"> se cotizan en el índice bursátil alemán DAX. Para mayor información, por favor visite</w:t>
      </w:r>
      <w:r w:rsidRPr="00AF01D7">
        <w:rPr>
          <w:rStyle w:val="apple-converted-space"/>
          <w:rFonts w:asciiTheme="minorHAnsi" w:hAnsiTheme="minorHAnsi" w:cs="Arial"/>
          <w:color w:val="222222"/>
          <w:sz w:val="22"/>
          <w:szCs w:val="22"/>
        </w:rPr>
        <w:t> </w:t>
      </w:r>
      <w:hyperlink r:id="rId9" w:tgtFrame="_blank" w:history="1">
        <w:r w:rsidRPr="00AF01D7">
          <w:rPr>
            <w:rStyle w:val="Hyperlink"/>
            <w:rFonts w:asciiTheme="minorHAnsi" w:hAnsiTheme="minorHAnsi" w:cs="Arial"/>
            <w:color w:val="1155CC"/>
            <w:sz w:val="22"/>
            <w:szCs w:val="22"/>
          </w:rPr>
          <w:t>www.henkel.com.co</w:t>
        </w:r>
      </w:hyperlink>
    </w:p>
    <w:p w14:paraId="05C386BF" w14:textId="77777777" w:rsidR="008C0ED9" w:rsidRDefault="008C0ED9" w:rsidP="008C0ED9">
      <w:pPr>
        <w:shd w:val="clear" w:color="auto" w:fill="FFFFFF"/>
        <w:spacing w:line="221" w:lineRule="atLeast"/>
        <w:jc w:val="both"/>
        <w:rPr>
          <w:rStyle w:val="Hyperlink"/>
          <w:rFonts w:asciiTheme="minorHAnsi" w:hAnsiTheme="minorHAnsi" w:cs="Arial"/>
          <w:color w:val="1155CC"/>
          <w:sz w:val="22"/>
          <w:szCs w:val="22"/>
        </w:rPr>
      </w:pPr>
    </w:p>
    <w:p w14:paraId="1C80DC41" w14:textId="77777777" w:rsidR="00321093" w:rsidRDefault="00321093" w:rsidP="008C0ED9">
      <w:pPr>
        <w:shd w:val="clear" w:color="auto" w:fill="FFFFFF"/>
        <w:spacing w:line="221" w:lineRule="atLeast"/>
        <w:jc w:val="both"/>
        <w:rPr>
          <w:rFonts w:asciiTheme="minorHAnsi" w:hAnsiTheme="minorHAnsi" w:cs="Arial"/>
          <w:b/>
          <w:color w:val="222222"/>
          <w:sz w:val="22"/>
          <w:szCs w:val="22"/>
        </w:rPr>
      </w:pPr>
    </w:p>
    <w:p w14:paraId="39150668" w14:textId="77777777" w:rsidR="008C0ED9" w:rsidRPr="008059E7" w:rsidRDefault="008C0ED9" w:rsidP="008C0ED9">
      <w:pPr>
        <w:shd w:val="clear" w:color="auto" w:fill="FFFFFF"/>
        <w:spacing w:line="221" w:lineRule="atLeast"/>
        <w:jc w:val="both"/>
        <w:rPr>
          <w:rFonts w:asciiTheme="minorHAnsi" w:hAnsiTheme="minorHAnsi" w:cs="Arial"/>
          <w:b/>
          <w:color w:val="222222"/>
          <w:sz w:val="22"/>
          <w:szCs w:val="22"/>
        </w:rPr>
      </w:pPr>
      <w:r w:rsidRPr="008059E7">
        <w:rPr>
          <w:rFonts w:asciiTheme="minorHAnsi" w:hAnsiTheme="minorHAnsi" w:cs="Arial"/>
          <w:b/>
          <w:color w:val="222222"/>
          <w:sz w:val="22"/>
          <w:szCs w:val="22"/>
        </w:rPr>
        <w:lastRenderedPageBreak/>
        <w:t xml:space="preserve">Acerca de </w:t>
      </w:r>
      <w:proofErr w:type="spellStart"/>
      <w:r w:rsidRPr="008059E7">
        <w:rPr>
          <w:rFonts w:asciiTheme="minorHAnsi" w:hAnsiTheme="minorHAnsi" w:cs="Arial"/>
          <w:b/>
          <w:color w:val="222222"/>
          <w:sz w:val="22"/>
          <w:szCs w:val="22"/>
        </w:rPr>
        <w:t>Henkel</w:t>
      </w:r>
      <w:proofErr w:type="spellEnd"/>
      <w:r w:rsidRPr="008059E7">
        <w:rPr>
          <w:rFonts w:asciiTheme="minorHAnsi" w:hAnsiTheme="minorHAnsi" w:cs="Arial"/>
          <w:b/>
          <w:color w:val="222222"/>
          <w:sz w:val="22"/>
          <w:szCs w:val="22"/>
        </w:rPr>
        <w:t xml:space="preserve"> en Colombia</w:t>
      </w:r>
    </w:p>
    <w:p w14:paraId="76A3A662" w14:textId="1AC006A4" w:rsidR="008C0ED9" w:rsidRPr="00AF01D7" w:rsidRDefault="008C0ED9" w:rsidP="008C0ED9">
      <w:pPr>
        <w:shd w:val="clear" w:color="auto" w:fill="FFFFFF"/>
        <w:spacing w:line="221" w:lineRule="atLeast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8059E7">
        <w:rPr>
          <w:rFonts w:asciiTheme="minorHAnsi" w:hAnsiTheme="minorHAnsi" w:cs="Arial"/>
          <w:color w:val="222222"/>
          <w:sz w:val="22"/>
          <w:szCs w:val="22"/>
        </w:rPr>
        <w:t xml:space="preserve">A finales de los años </w:t>
      </w:r>
      <w:r>
        <w:rPr>
          <w:rFonts w:asciiTheme="minorHAnsi" w:hAnsiTheme="minorHAnsi" w:cs="Arial"/>
          <w:color w:val="222222"/>
          <w:sz w:val="22"/>
          <w:szCs w:val="22"/>
        </w:rPr>
        <w:t>50</w:t>
      </w:r>
      <w:r w:rsidRPr="008059E7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proofErr w:type="spellStart"/>
      <w:r w:rsidRPr="008059E7">
        <w:rPr>
          <w:rFonts w:asciiTheme="minorHAnsi" w:hAnsiTheme="minorHAnsi" w:cs="Arial"/>
          <w:color w:val="222222"/>
          <w:sz w:val="22"/>
          <w:szCs w:val="22"/>
        </w:rPr>
        <w:t>Henkel</w:t>
      </w:r>
      <w:proofErr w:type="spellEnd"/>
      <w:r w:rsidRPr="008059E7">
        <w:rPr>
          <w:rFonts w:asciiTheme="minorHAnsi" w:hAnsiTheme="minorHAnsi" w:cs="Arial"/>
          <w:color w:val="222222"/>
          <w:sz w:val="22"/>
          <w:szCs w:val="22"/>
        </w:rPr>
        <w:t xml:space="preserve"> hace presencia en Colombia a través de Laboratorios </w:t>
      </w:r>
      <w:proofErr w:type="spellStart"/>
      <w:r w:rsidRPr="008059E7">
        <w:rPr>
          <w:rFonts w:asciiTheme="minorHAnsi" w:hAnsiTheme="minorHAnsi" w:cs="Arial"/>
          <w:color w:val="222222"/>
          <w:sz w:val="22"/>
          <w:szCs w:val="22"/>
        </w:rPr>
        <w:t>Artibel</w:t>
      </w:r>
      <w:proofErr w:type="spellEnd"/>
      <w:r w:rsidRPr="008059E7">
        <w:rPr>
          <w:rFonts w:asciiTheme="minorHAnsi" w:hAnsiTheme="minorHAnsi" w:cs="Arial"/>
          <w:color w:val="222222"/>
          <w:sz w:val="22"/>
          <w:szCs w:val="22"/>
        </w:rPr>
        <w:t xml:space="preserve"> y a finales de los 80 llega con la empresa Química Aplicada Alemana (</w:t>
      </w:r>
      <w:proofErr w:type="spellStart"/>
      <w:r w:rsidRPr="008059E7">
        <w:rPr>
          <w:rFonts w:asciiTheme="minorHAnsi" w:hAnsiTheme="minorHAnsi" w:cs="Arial"/>
          <w:color w:val="222222"/>
          <w:sz w:val="22"/>
          <w:szCs w:val="22"/>
        </w:rPr>
        <w:t>Cognis</w:t>
      </w:r>
      <w:proofErr w:type="spellEnd"/>
      <w:r w:rsidRPr="008059E7">
        <w:rPr>
          <w:rFonts w:asciiTheme="minorHAnsi" w:hAnsiTheme="minorHAnsi" w:cs="Arial"/>
          <w:color w:val="222222"/>
          <w:sz w:val="22"/>
          <w:szCs w:val="22"/>
        </w:rPr>
        <w:t xml:space="preserve">). </w:t>
      </w:r>
      <w:proofErr w:type="spellStart"/>
      <w:r w:rsidRPr="008059E7">
        <w:rPr>
          <w:rFonts w:asciiTheme="minorHAnsi" w:hAnsiTheme="minorHAnsi" w:cs="Arial"/>
          <w:color w:val="222222"/>
          <w:sz w:val="22"/>
          <w:szCs w:val="22"/>
        </w:rPr>
        <w:t>Henkel</w:t>
      </w:r>
      <w:proofErr w:type="spellEnd"/>
      <w:r w:rsidRPr="008059E7">
        <w:rPr>
          <w:rFonts w:asciiTheme="minorHAnsi" w:hAnsiTheme="minorHAnsi" w:cs="Arial"/>
          <w:color w:val="222222"/>
          <w:sz w:val="22"/>
          <w:szCs w:val="22"/>
        </w:rPr>
        <w:t xml:space="preserve"> Colombiana registró ventas por más de </w:t>
      </w:r>
      <w:r w:rsidR="009C7AAB">
        <w:rPr>
          <w:rFonts w:asciiTheme="minorHAnsi" w:hAnsiTheme="minorHAnsi" w:cs="Arial"/>
          <w:color w:val="222222"/>
          <w:sz w:val="22"/>
          <w:szCs w:val="22"/>
        </w:rPr>
        <w:t>89,2 millones de euros en el 2016.</w:t>
      </w:r>
      <w:r w:rsidRPr="008059E7">
        <w:rPr>
          <w:rFonts w:asciiTheme="minorHAnsi" w:hAnsiTheme="minorHAnsi" w:cs="Arial"/>
          <w:color w:val="222222"/>
          <w:sz w:val="22"/>
          <w:szCs w:val="22"/>
        </w:rPr>
        <w:t xml:space="preserve"> Actualmente, cuenta con más de 600 empleados en las instalaciones de la compañía en la zona industrial de Bogotá, allí funcionan las oficinas administrativas y la planta de producción para el negocio de Belleza y Cuidado Personal, desde donde exporta a todo el continente americano. En julio del 2016, la multinacional adquiere la primera planta de producción para el negocio de </w:t>
      </w:r>
      <w:proofErr w:type="spellStart"/>
      <w:r w:rsidRPr="008059E7">
        <w:rPr>
          <w:rFonts w:asciiTheme="minorHAnsi" w:hAnsiTheme="minorHAnsi" w:cs="Arial"/>
          <w:color w:val="222222"/>
          <w:sz w:val="22"/>
          <w:szCs w:val="22"/>
        </w:rPr>
        <w:t>Adhesive</w:t>
      </w:r>
      <w:proofErr w:type="spellEnd"/>
      <w:r w:rsidRPr="008059E7">
        <w:rPr>
          <w:rFonts w:asciiTheme="minorHAnsi" w:hAnsiTheme="minorHAnsi" w:cs="Arial"/>
          <w:color w:val="222222"/>
          <w:sz w:val="22"/>
          <w:szCs w:val="22"/>
        </w:rPr>
        <w:t xml:space="preserve"> Technologies (Tecnologías Adhesivas) en Colombia, la cual está ubicada en el municipio de </w:t>
      </w:r>
      <w:proofErr w:type="spellStart"/>
      <w:r>
        <w:rPr>
          <w:rFonts w:asciiTheme="minorHAnsi" w:hAnsiTheme="minorHAnsi" w:cs="Arial"/>
          <w:color w:val="222222"/>
          <w:sz w:val="22"/>
          <w:szCs w:val="22"/>
        </w:rPr>
        <w:t>Sibaté</w:t>
      </w:r>
      <w:proofErr w:type="spellEnd"/>
      <w:r w:rsidRPr="008059E7">
        <w:rPr>
          <w:rFonts w:asciiTheme="minorHAnsi" w:hAnsiTheme="minorHAnsi" w:cs="Arial"/>
          <w:color w:val="222222"/>
          <w:sz w:val="22"/>
          <w:szCs w:val="22"/>
        </w:rPr>
        <w:t xml:space="preserve">, Cundinamarca. En el país, la compañía está presente a través de los negocios de Tecnologías Adhesivas y Belleza y Cuidado Personal, con reconocidas marcas como </w:t>
      </w:r>
      <w:proofErr w:type="spellStart"/>
      <w:r w:rsidRPr="008059E7">
        <w:rPr>
          <w:rFonts w:asciiTheme="minorHAnsi" w:hAnsiTheme="minorHAnsi" w:cs="Arial"/>
          <w:color w:val="222222"/>
          <w:sz w:val="22"/>
          <w:szCs w:val="22"/>
        </w:rPr>
        <w:t>Schwarzkopf</w:t>
      </w:r>
      <w:proofErr w:type="spellEnd"/>
      <w:r w:rsidRPr="008059E7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proofErr w:type="spellStart"/>
      <w:r w:rsidRPr="008059E7">
        <w:rPr>
          <w:rFonts w:asciiTheme="minorHAnsi" w:hAnsiTheme="minorHAnsi" w:cs="Arial"/>
          <w:color w:val="222222"/>
          <w:sz w:val="22"/>
          <w:szCs w:val="22"/>
        </w:rPr>
        <w:t>Loctite</w:t>
      </w:r>
      <w:proofErr w:type="spellEnd"/>
      <w:r w:rsidRPr="008059E7">
        <w:rPr>
          <w:rFonts w:asciiTheme="minorHAnsi" w:hAnsiTheme="minorHAnsi" w:cs="Arial"/>
          <w:color w:val="222222"/>
          <w:sz w:val="22"/>
          <w:szCs w:val="22"/>
        </w:rPr>
        <w:t xml:space="preserve">, Balance, </w:t>
      </w:r>
      <w:proofErr w:type="spellStart"/>
      <w:r w:rsidRPr="008059E7">
        <w:rPr>
          <w:rFonts w:asciiTheme="minorHAnsi" w:hAnsiTheme="minorHAnsi" w:cs="Arial"/>
          <w:color w:val="222222"/>
          <w:sz w:val="22"/>
          <w:szCs w:val="22"/>
        </w:rPr>
        <w:t>Pattex</w:t>
      </w:r>
      <w:proofErr w:type="spellEnd"/>
      <w:r w:rsidRPr="008059E7">
        <w:rPr>
          <w:rFonts w:asciiTheme="minorHAnsi" w:hAnsiTheme="minorHAnsi" w:cs="Arial"/>
          <w:color w:val="222222"/>
          <w:sz w:val="22"/>
          <w:szCs w:val="22"/>
        </w:rPr>
        <w:t xml:space="preserve">, entre otras. Para mayor información sobre la compañía, ingrese en </w:t>
      </w:r>
      <w:hyperlink r:id="rId10" w:history="1">
        <w:r w:rsidRPr="00C253A9">
          <w:rPr>
            <w:rStyle w:val="Hyperlink"/>
            <w:rFonts w:asciiTheme="minorHAnsi" w:hAnsiTheme="minorHAnsi" w:cs="Arial"/>
            <w:sz w:val="22"/>
            <w:szCs w:val="22"/>
          </w:rPr>
          <w:t>www.henkel.com.co</w:t>
        </w:r>
      </w:hyperlink>
      <w:r>
        <w:rPr>
          <w:rFonts w:asciiTheme="minorHAnsi" w:hAnsiTheme="minorHAnsi" w:cs="Arial"/>
          <w:color w:val="222222"/>
          <w:sz w:val="22"/>
          <w:szCs w:val="22"/>
        </w:rPr>
        <w:t xml:space="preserve"> </w:t>
      </w:r>
    </w:p>
    <w:p w14:paraId="7F32FF4D" w14:textId="77777777" w:rsidR="008C0ED9" w:rsidRDefault="008C0ED9" w:rsidP="008C0ED9">
      <w:pPr>
        <w:spacing w:before="120" w:line="240" w:lineRule="auto"/>
        <w:jc w:val="both"/>
        <w:rPr>
          <w:rFonts w:asciiTheme="minorHAnsi" w:hAnsiTheme="minorHAnsi" w:cs="Arial"/>
          <w:sz w:val="24"/>
        </w:rPr>
      </w:pPr>
    </w:p>
    <w:p w14:paraId="627916FF" w14:textId="77777777" w:rsidR="008C0ED9" w:rsidRPr="00E44364" w:rsidRDefault="008C0ED9" w:rsidP="008C0ED9">
      <w:pPr>
        <w:jc w:val="both"/>
        <w:rPr>
          <w:rFonts w:asciiTheme="minorHAnsi" w:hAnsiTheme="minorHAnsi"/>
          <w:b/>
          <w:sz w:val="24"/>
        </w:rPr>
      </w:pPr>
    </w:p>
    <w:p w14:paraId="443475F2" w14:textId="2577EA86" w:rsidR="00E44364" w:rsidRDefault="004C6494" w:rsidP="00B426ED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Contactos:</w:t>
      </w:r>
    </w:p>
    <w:p w14:paraId="0F080B1B" w14:textId="77777777" w:rsidR="004C6494" w:rsidRDefault="004C6494" w:rsidP="00B426ED">
      <w:pPr>
        <w:jc w:val="both"/>
        <w:rPr>
          <w:rFonts w:asciiTheme="minorHAnsi" w:hAnsiTheme="minorHAnsi"/>
          <w:b/>
          <w:sz w:val="24"/>
        </w:rPr>
      </w:pPr>
    </w:p>
    <w:tbl>
      <w:tblPr>
        <w:tblW w:w="9901" w:type="dxa"/>
        <w:tblLook w:val="04A0" w:firstRow="1" w:lastRow="0" w:firstColumn="1" w:lastColumn="0" w:noHBand="0" w:noVBand="1"/>
      </w:tblPr>
      <w:tblGrid>
        <w:gridCol w:w="4950"/>
        <w:gridCol w:w="4951"/>
      </w:tblGrid>
      <w:tr w:rsidR="004C6494" w:rsidRPr="00AB6850" w14:paraId="09F0637E" w14:textId="77777777" w:rsidTr="006616D4">
        <w:trPr>
          <w:trHeight w:val="1762"/>
        </w:trPr>
        <w:tc>
          <w:tcPr>
            <w:tcW w:w="4950" w:type="dxa"/>
          </w:tcPr>
          <w:p w14:paraId="4DF73D78" w14:textId="77777777" w:rsidR="004C6494" w:rsidRDefault="004C6494" w:rsidP="006616D4">
            <w:pPr>
              <w:tabs>
                <w:tab w:val="num" w:pos="0"/>
              </w:tabs>
              <w:spacing w:after="40" w:line="240" w:lineRule="auto"/>
              <w:ind w:right="204"/>
              <w:outlineLvl w:val="0"/>
              <w:rPr>
                <w:rFonts w:cs="Arial"/>
                <w:b/>
                <w:sz w:val="18"/>
                <w:szCs w:val="18"/>
                <w:lang w:val="es-MX"/>
              </w:rPr>
            </w:pPr>
            <w:r>
              <w:rPr>
                <w:rFonts w:cs="Arial"/>
                <w:b/>
                <w:sz w:val="18"/>
                <w:szCs w:val="18"/>
                <w:lang w:val="es-MX"/>
              </w:rPr>
              <w:t>Henkel en Colombia:</w:t>
            </w:r>
          </w:p>
          <w:p w14:paraId="20FDF345" w14:textId="77777777" w:rsidR="004C6494" w:rsidRDefault="004C6494" w:rsidP="006616D4">
            <w:pPr>
              <w:tabs>
                <w:tab w:val="num" w:pos="0"/>
              </w:tabs>
              <w:spacing w:line="240" w:lineRule="auto"/>
              <w:ind w:right="202"/>
              <w:outlineLvl w:val="0"/>
              <w:rPr>
                <w:rFonts w:cs="Arial"/>
                <w:b/>
                <w:sz w:val="18"/>
                <w:szCs w:val="18"/>
                <w:lang w:val="es-MX"/>
              </w:rPr>
            </w:pPr>
          </w:p>
          <w:p w14:paraId="496A6D44" w14:textId="77777777" w:rsidR="004C6494" w:rsidRPr="00AB6850" w:rsidRDefault="004C6494" w:rsidP="006616D4">
            <w:pPr>
              <w:tabs>
                <w:tab w:val="num" w:pos="0"/>
              </w:tabs>
              <w:spacing w:line="240" w:lineRule="auto"/>
              <w:ind w:right="202"/>
              <w:outlineLvl w:val="0"/>
              <w:rPr>
                <w:lang w:val="es-CO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Contacto: Laura Parra</w:t>
            </w:r>
          </w:p>
          <w:p w14:paraId="12EEA352" w14:textId="77777777" w:rsidR="004C6494" w:rsidRDefault="004C6494" w:rsidP="006616D4">
            <w:pPr>
              <w:tabs>
                <w:tab w:val="num" w:pos="0"/>
              </w:tabs>
              <w:spacing w:line="240" w:lineRule="auto"/>
              <w:ind w:right="202"/>
              <w:outlineLvl w:val="0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Teléfono: 4239000 ext. 1122</w:t>
            </w:r>
          </w:p>
          <w:p w14:paraId="67FC3D8E" w14:textId="77777777" w:rsidR="004C6494" w:rsidRDefault="004C6494" w:rsidP="006616D4">
            <w:pPr>
              <w:tabs>
                <w:tab w:val="num" w:pos="0"/>
              </w:tabs>
              <w:spacing w:line="240" w:lineRule="auto"/>
              <w:ind w:right="202"/>
              <w:outlineLvl w:val="0"/>
              <w:rPr>
                <w:rFonts w:cs="Arial"/>
                <w:b/>
                <w:sz w:val="18"/>
                <w:szCs w:val="18"/>
                <w:u w:val="single"/>
                <w:lang w:val="es-MX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E-mail: </w:t>
            </w:r>
            <w:hyperlink r:id="rId11" w:history="1">
              <w:r w:rsidRPr="00A90872">
                <w:rPr>
                  <w:rStyle w:val="Hyperlink"/>
                  <w:rFonts w:cs="Arial"/>
                  <w:sz w:val="18"/>
                  <w:szCs w:val="18"/>
                  <w:lang w:val="pt-BR"/>
                </w:rPr>
                <w:t>laura.parra@henkel.com</w:t>
              </w:r>
            </w:hyperlink>
          </w:p>
        </w:tc>
        <w:tc>
          <w:tcPr>
            <w:tcW w:w="4951" w:type="dxa"/>
          </w:tcPr>
          <w:p w14:paraId="52D25656" w14:textId="01DF6EFF" w:rsidR="004C6494" w:rsidRDefault="004C6494" w:rsidP="006616D4">
            <w:pPr>
              <w:tabs>
                <w:tab w:val="num" w:pos="0"/>
              </w:tabs>
              <w:spacing w:line="240" w:lineRule="auto"/>
              <w:ind w:right="202"/>
              <w:outlineLvl w:val="0"/>
              <w:rPr>
                <w:rFonts w:cs="Arial"/>
                <w:b/>
                <w:sz w:val="18"/>
                <w:szCs w:val="18"/>
                <w:lang w:val="es-MX"/>
              </w:rPr>
            </w:pPr>
            <w:r>
              <w:rPr>
                <w:rFonts w:cs="Arial"/>
                <w:b/>
                <w:sz w:val="18"/>
                <w:szCs w:val="18"/>
                <w:lang w:val="es-MX"/>
              </w:rPr>
              <w:t>Babel Group:</w:t>
            </w:r>
          </w:p>
          <w:p w14:paraId="6A4714B4" w14:textId="77777777" w:rsidR="004C6494" w:rsidRDefault="004C6494" w:rsidP="006616D4">
            <w:pPr>
              <w:tabs>
                <w:tab w:val="num" w:pos="0"/>
              </w:tabs>
              <w:spacing w:line="240" w:lineRule="auto"/>
              <w:ind w:right="202"/>
              <w:outlineLvl w:val="0"/>
              <w:rPr>
                <w:rFonts w:cs="Arial"/>
                <w:b/>
                <w:sz w:val="18"/>
                <w:szCs w:val="18"/>
                <w:lang w:val="es-MX"/>
              </w:rPr>
            </w:pPr>
          </w:p>
          <w:p w14:paraId="43F23A12" w14:textId="3362B1EC" w:rsidR="004C6494" w:rsidRDefault="004C6494" w:rsidP="006616D4">
            <w:pPr>
              <w:tabs>
                <w:tab w:val="num" w:pos="0"/>
              </w:tabs>
              <w:spacing w:line="240" w:lineRule="auto"/>
              <w:ind w:right="202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 xml:space="preserve">Contacto: Marcela Escobar </w:t>
            </w:r>
          </w:p>
          <w:p w14:paraId="3EAAA7F8" w14:textId="6E4C582B" w:rsidR="004C6494" w:rsidRDefault="004C6494" w:rsidP="006616D4">
            <w:pPr>
              <w:tabs>
                <w:tab w:val="num" w:pos="0"/>
              </w:tabs>
              <w:spacing w:line="240" w:lineRule="auto"/>
              <w:ind w:right="202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Teléfono: 3175111810</w:t>
            </w:r>
          </w:p>
          <w:p w14:paraId="33FAB05C" w14:textId="6704A7B7" w:rsidR="004C6494" w:rsidRPr="00AB6850" w:rsidRDefault="004C6494" w:rsidP="006616D4">
            <w:pPr>
              <w:tabs>
                <w:tab w:val="num" w:pos="0"/>
              </w:tabs>
              <w:spacing w:line="240" w:lineRule="auto"/>
              <w:ind w:right="202"/>
              <w:rPr>
                <w:rFonts w:cs="Arial"/>
                <w:sz w:val="18"/>
                <w:szCs w:val="18"/>
                <w:lang w:val="es-CO"/>
              </w:rPr>
            </w:pPr>
            <w:r w:rsidRPr="00AB6850">
              <w:rPr>
                <w:rFonts w:cs="Arial"/>
                <w:sz w:val="18"/>
                <w:szCs w:val="18"/>
                <w:lang w:val="es-CO"/>
              </w:rPr>
              <w:t xml:space="preserve">E-mail: </w:t>
            </w:r>
            <w:r>
              <w:rPr>
                <w:rFonts w:cs="Arial"/>
                <w:sz w:val="18"/>
                <w:szCs w:val="18"/>
                <w:lang w:val="es-CO"/>
              </w:rPr>
              <w:t xml:space="preserve">marcelaescobar@mailbabel.com </w:t>
            </w:r>
          </w:p>
          <w:p w14:paraId="334C760A" w14:textId="77777777" w:rsidR="004C6494" w:rsidRPr="00AB6850" w:rsidRDefault="004C6494" w:rsidP="006616D4">
            <w:pPr>
              <w:tabs>
                <w:tab w:val="num" w:pos="0"/>
              </w:tabs>
              <w:spacing w:line="240" w:lineRule="auto"/>
              <w:ind w:right="202"/>
              <w:rPr>
                <w:rFonts w:cs="Arial"/>
                <w:sz w:val="18"/>
                <w:szCs w:val="18"/>
                <w:lang w:val="es-CO"/>
              </w:rPr>
            </w:pPr>
          </w:p>
          <w:p w14:paraId="17593574" w14:textId="61C10F40" w:rsidR="004C6494" w:rsidRPr="00AB6850" w:rsidRDefault="004C6494" w:rsidP="006616D4">
            <w:pPr>
              <w:tabs>
                <w:tab w:val="num" w:pos="0"/>
              </w:tabs>
              <w:spacing w:line="240" w:lineRule="auto"/>
              <w:ind w:right="202"/>
              <w:rPr>
                <w:rFonts w:cs="Arial"/>
                <w:sz w:val="18"/>
                <w:szCs w:val="18"/>
                <w:lang w:val="es-CO"/>
              </w:rPr>
            </w:pPr>
            <w:r>
              <w:rPr>
                <w:rFonts w:cs="Arial"/>
                <w:sz w:val="18"/>
                <w:szCs w:val="18"/>
                <w:lang w:val="es-CO"/>
              </w:rPr>
              <w:t xml:space="preserve">Contacto: Isabella Santa </w:t>
            </w:r>
          </w:p>
          <w:p w14:paraId="5464521F" w14:textId="44F4E65E" w:rsidR="004C6494" w:rsidRDefault="004C6494" w:rsidP="006616D4">
            <w:pPr>
              <w:tabs>
                <w:tab w:val="num" w:pos="0"/>
              </w:tabs>
              <w:spacing w:line="240" w:lineRule="auto"/>
              <w:ind w:right="202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Teléfono: 3043769120</w:t>
            </w:r>
          </w:p>
          <w:p w14:paraId="27AF44D5" w14:textId="6DB2FD71" w:rsidR="004C6494" w:rsidRPr="00AB6850" w:rsidRDefault="004C6494" w:rsidP="006616D4">
            <w:pPr>
              <w:tabs>
                <w:tab w:val="num" w:pos="0"/>
              </w:tabs>
              <w:spacing w:line="240" w:lineRule="auto"/>
              <w:ind w:right="202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 xml:space="preserve">E-mail: isabellasanta@mailbabel.com </w:t>
            </w:r>
          </w:p>
        </w:tc>
      </w:tr>
    </w:tbl>
    <w:p w14:paraId="5D58DAD0" w14:textId="77777777" w:rsidR="004C6494" w:rsidRPr="00E44364" w:rsidRDefault="004C6494" w:rsidP="00B426ED">
      <w:pPr>
        <w:jc w:val="both"/>
        <w:rPr>
          <w:rFonts w:asciiTheme="minorHAnsi" w:hAnsiTheme="minorHAnsi"/>
          <w:b/>
          <w:sz w:val="24"/>
        </w:rPr>
      </w:pPr>
    </w:p>
    <w:sectPr w:rsidR="004C6494" w:rsidRPr="00E44364" w:rsidSect="00817DE8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418" w:bottom="1985" w:left="1418" w:header="1304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963EB" w14:textId="77777777" w:rsidR="00F54451" w:rsidRDefault="00F54451">
      <w:r>
        <w:separator/>
      </w:r>
    </w:p>
  </w:endnote>
  <w:endnote w:type="continuationSeparator" w:id="0">
    <w:p w14:paraId="38D5E2EF" w14:textId="77777777" w:rsidR="00F54451" w:rsidRDefault="00F5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379E" w14:textId="49FA1498" w:rsidR="00D612D2" w:rsidRPr="00C24C17" w:rsidRDefault="00D612D2" w:rsidP="00D260A2">
    <w:pPr>
      <w:pStyle w:val="Footer"/>
      <w:tabs>
        <w:tab w:val="clear" w:pos="7083"/>
        <w:tab w:val="clear" w:pos="8640"/>
        <w:tab w:val="right" w:pos="9057"/>
      </w:tabs>
      <w:rPr>
        <w:b w:val="0"/>
        <w:color w:val="auto"/>
      </w:rPr>
    </w:pPr>
    <w:proofErr w:type="spellStart"/>
    <w:r>
      <w:rPr>
        <w:color w:val="auto"/>
      </w:rPr>
      <w:t>Henkel</w:t>
    </w:r>
    <w:proofErr w:type="spellEnd"/>
    <w:r>
      <w:rPr>
        <w:color w:val="auto"/>
      </w:rPr>
      <w:t xml:space="preserve"> AG &amp; Co. </w:t>
    </w:r>
    <w:proofErr w:type="spellStart"/>
    <w:r>
      <w:rPr>
        <w:color w:val="auto"/>
      </w:rPr>
      <w:t>KGaA</w:t>
    </w:r>
    <w:proofErr w:type="spellEnd"/>
    <w:r>
      <w:tab/>
    </w:r>
    <w:r>
      <w:rPr>
        <w:b w:val="0"/>
        <w:color w:val="auto"/>
      </w:rPr>
      <w:t xml:space="preserve">Página </w:t>
    </w:r>
    <w:r w:rsidRPr="004F3A2A">
      <w:rPr>
        <w:b w:val="0"/>
        <w:color w:val="auto"/>
      </w:rPr>
      <w:fldChar w:fldCharType="begin"/>
    </w:r>
    <w:r>
      <w:rPr>
        <w:b w:val="0"/>
        <w:color w:val="auto"/>
      </w:rPr>
      <w:instrText>PAGE</w:instrText>
    </w:r>
    <w:r w:rsidRPr="00C24C17">
      <w:rPr>
        <w:b w:val="0"/>
        <w:color w:val="auto"/>
      </w:rPr>
      <w:instrText xml:space="preserve">  \* Arabic  \* MERGEFORMAT </w:instrText>
    </w:r>
    <w:r w:rsidRPr="004F3A2A">
      <w:rPr>
        <w:b w:val="0"/>
        <w:color w:val="auto"/>
      </w:rPr>
      <w:fldChar w:fldCharType="separate"/>
    </w:r>
    <w:r w:rsidR="00935FBF">
      <w:rPr>
        <w:b w:val="0"/>
        <w:noProof/>
        <w:color w:val="auto"/>
      </w:rPr>
      <w:t>2</w:t>
    </w:r>
    <w:r w:rsidRPr="004F3A2A">
      <w:rPr>
        <w:b w:val="0"/>
        <w:color w:val="auto"/>
      </w:rPr>
      <w:fldChar w:fldCharType="end"/>
    </w:r>
    <w:r>
      <w:rPr>
        <w:b w:val="0"/>
        <w:color w:val="auto"/>
      </w:rPr>
      <w:t>/</w:t>
    </w:r>
    <w:fldSimple w:instr=" NUMPAGES  \* Arabic  \* MERGEFORMAT ">
      <w:r w:rsidR="00935FBF" w:rsidRPr="00935FBF">
        <w:rPr>
          <w:b w:val="0"/>
          <w:noProof/>
          <w:color w:val="auto"/>
        </w:rPr>
        <w:t>4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0"/>
      <w:gridCol w:w="1251"/>
      <w:gridCol w:w="1271"/>
      <w:gridCol w:w="1394"/>
      <w:gridCol w:w="1353"/>
      <w:gridCol w:w="1373"/>
      <w:gridCol w:w="1632"/>
    </w:tblGrid>
    <w:tr w:rsidR="00D612D2" w14:paraId="1906BF8C" w14:textId="77777777" w:rsidTr="0081537D">
      <w:trPr>
        <w:trHeight w:val="1075"/>
      </w:trPr>
      <w:tc>
        <w:tcPr>
          <w:tcW w:w="1200" w:type="dxa"/>
        </w:tcPr>
        <w:p w14:paraId="45D9EB8C" w14:textId="77777777" w:rsidR="00D612D2" w:rsidRDefault="00D612D2" w:rsidP="006A3D2A">
          <w:pPr>
            <w:pStyle w:val="Footer"/>
            <w:jc w:val="distribute"/>
            <w:rPr>
              <w:b w:val="0"/>
              <w:color w:val="auto"/>
              <w:position w:val="-10"/>
            </w:rPr>
          </w:pPr>
          <w:r w:rsidRPr="00C65803">
            <w:rPr>
              <w:b w:val="0"/>
              <w:noProof/>
              <w:color w:val="auto"/>
              <w:position w:val="-10"/>
              <w:lang w:val="en-GB" w:eastAsia="en-GB" w:bidi="ar-SA"/>
            </w:rPr>
            <w:drawing>
              <wp:anchor distT="0" distB="0" distL="114300" distR="114300" simplePos="0" relativeHeight="251665920" behindDoc="0" locked="0" layoutInCell="1" allowOverlap="1" wp14:anchorId="21C5206C" wp14:editId="2279894E">
                <wp:simplePos x="0" y="0"/>
                <wp:positionH relativeFrom="margin">
                  <wp:posOffset>-3997</wp:posOffset>
                </wp:positionH>
                <wp:positionV relativeFrom="paragraph">
                  <wp:posOffset>149</wp:posOffset>
                </wp:positionV>
                <wp:extent cx="609600" cy="322580"/>
                <wp:effectExtent l="0" t="0" r="0" b="1270"/>
                <wp:wrapSquare wrapText="bothSides"/>
                <wp:docPr id="2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n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22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1" w:type="dxa"/>
        </w:tcPr>
        <w:p w14:paraId="542E21DD" w14:textId="77777777" w:rsidR="00D612D2" w:rsidRDefault="00D612D2" w:rsidP="006A3D2A">
          <w:pPr>
            <w:pStyle w:val="Footer"/>
            <w:jc w:val="distribute"/>
            <w:rPr>
              <w:b w:val="0"/>
              <w:color w:val="auto"/>
              <w:position w:val="-10"/>
            </w:rPr>
          </w:pPr>
          <w:r>
            <w:rPr>
              <w:noProof/>
              <w:lang w:val="en-GB" w:eastAsia="en-GB" w:bidi="ar-SA"/>
            </w:rPr>
            <w:drawing>
              <wp:inline distT="0" distB="0" distL="0" distR="0" wp14:anchorId="2B954669" wp14:editId="18BAF227">
                <wp:extent cx="542925" cy="361950"/>
                <wp:effectExtent l="0" t="0" r="9525" b="0"/>
                <wp:docPr id="22" name="Imagen 22" descr="konzil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onzil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1" w:type="dxa"/>
        </w:tcPr>
        <w:p w14:paraId="08D60A7C" w14:textId="77777777" w:rsidR="00D612D2" w:rsidRDefault="00D612D2" w:rsidP="00C65803">
          <w:pPr>
            <w:pStyle w:val="Footer"/>
            <w:jc w:val="distribute"/>
            <w:rPr>
              <w:b w:val="0"/>
              <w:color w:val="auto"/>
              <w:position w:val="-10"/>
            </w:rPr>
          </w:pPr>
          <w:r w:rsidRPr="00BB06B6">
            <w:rPr>
              <w:noProof/>
              <w:lang w:val="en-GB" w:eastAsia="en-GB" w:bidi="ar-SA"/>
            </w:rPr>
            <w:drawing>
              <wp:inline distT="0" distB="0" distL="0" distR="0" wp14:anchorId="56E88AFF" wp14:editId="322947C2">
                <wp:extent cx="571500" cy="381000"/>
                <wp:effectExtent l="0" t="0" r="0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4" w:type="dxa"/>
          <w:vAlign w:val="bottom"/>
        </w:tcPr>
        <w:p w14:paraId="165CD971" w14:textId="0A5886C1" w:rsidR="00D612D2" w:rsidRDefault="00DB7106" w:rsidP="00C65803">
          <w:pPr>
            <w:pStyle w:val="Footer"/>
            <w:jc w:val="center"/>
            <w:rPr>
              <w:b w:val="0"/>
              <w:color w:val="auto"/>
              <w:position w:val="-10"/>
            </w:rPr>
          </w:pPr>
          <w:r w:rsidRPr="00DB7106">
            <w:rPr>
              <w:b w:val="0"/>
              <w:noProof/>
              <w:color w:val="auto"/>
              <w:position w:val="-10"/>
              <w:lang w:val="en-GB" w:eastAsia="en-GB" w:bidi="ar-SA"/>
            </w:rPr>
            <w:drawing>
              <wp:anchor distT="0" distB="0" distL="114300" distR="114300" simplePos="0" relativeHeight="251672064" behindDoc="0" locked="0" layoutInCell="1" allowOverlap="1" wp14:anchorId="11FE3927" wp14:editId="57F23F13">
                <wp:simplePos x="0" y="0"/>
                <wp:positionH relativeFrom="column">
                  <wp:posOffset>34925</wp:posOffset>
                </wp:positionH>
                <wp:positionV relativeFrom="paragraph">
                  <wp:posOffset>0</wp:posOffset>
                </wp:positionV>
                <wp:extent cx="685800" cy="190500"/>
                <wp:effectExtent l="0" t="0" r="0" b="1270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30E85D8" w14:textId="53CB8131" w:rsidR="00D612D2" w:rsidRDefault="00D612D2" w:rsidP="00C65803">
          <w:pPr>
            <w:pStyle w:val="Footer"/>
            <w:jc w:val="center"/>
            <w:rPr>
              <w:b w:val="0"/>
              <w:color w:val="auto"/>
              <w:position w:val="-10"/>
            </w:rPr>
          </w:pPr>
        </w:p>
        <w:p w14:paraId="5F314F03" w14:textId="77777777" w:rsidR="00D612D2" w:rsidRDefault="00D612D2" w:rsidP="00C65803">
          <w:pPr>
            <w:pStyle w:val="Footer"/>
            <w:jc w:val="center"/>
            <w:rPr>
              <w:b w:val="0"/>
              <w:color w:val="auto"/>
              <w:position w:val="-10"/>
            </w:rPr>
          </w:pPr>
        </w:p>
      </w:tc>
      <w:tc>
        <w:tcPr>
          <w:tcW w:w="1353" w:type="dxa"/>
          <w:vAlign w:val="center"/>
        </w:tcPr>
        <w:p w14:paraId="01B111FE" w14:textId="77777777" w:rsidR="00D612D2" w:rsidRDefault="00D612D2" w:rsidP="00C65803">
          <w:pPr>
            <w:pStyle w:val="Footer"/>
            <w:jc w:val="center"/>
            <w:rPr>
              <w:b w:val="0"/>
              <w:color w:val="auto"/>
              <w:position w:val="-10"/>
            </w:rPr>
          </w:pPr>
          <w:r>
            <w:rPr>
              <w:noProof/>
              <w:lang w:val="en-GB" w:eastAsia="en-GB" w:bidi="ar-SA"/>
            </w:rPr>
            <w:drawing>
              <wp:anchor distT="0" distB="0" distL="114300" distR="114300" simplePos="0" relativeHeight="251673088" behindDoc="0" locked="0" layoutInCell="1" allowOverlap="1" wp14:anchorId="036AA328" wp14:editId="6A246673">
                <wp:simplePos x="0" y="0"/>
                <wp:positionH relativeFrom="column">
                  <wp:posOffset>62230</wp:posOffset>
                </wp:positionH>
                <wp:positionV relativeFrom="paragraph">
                  <wp:posOffset>-315595</wp:posOffset>
                </wp:positionV>
                <wp:extent cx="647700" cy="276225"/>
                <wp:effectExtent l="0" t="0" r="12700" b="3175"/>
                <wp:wrapSquare wrapText="bothSides"/>
                <wp:docPr id="20" name="Imagen 20" descr="FibrePlex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FibrePlex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73" w:type="dxa"/>
        </w:tcPr>
        <w:p w14:paraId="010BF6F9" w14:textId="77777777" w:rsidR="00D612D2" w:rsidRDefault="00D612D2" w:rsidP="006A3D2A">
          <w:pPr>
            <w:pStyle w:val="Footer"/>
            <w:jc w:val="distribute"/>
            <w:rPr>
              <w:b w:val="0"/>
              <w:color w:val="auto"/>
              <w:position w:val="-10"/>
            </w:rPr>
          </w:pPr>
          <w:r w:rsidRPr="00C65803">
            <w:rPr>
              <w:noProof/>
              <w:lang w:val="en-GB" w:eastAsia="en-GB" w:bidi="ar-SA"/>
            </w:rPr>
            <w:drawing>
              <wp:inline distT="0" distB="0" distL="0" distR="0" wp14:anchorId="1735EB46" wp14:editId="0A8F924F">
                <wp:extent cx="660370" cy="337596"/>
                <wp:effectExtent l="0" t="0" r="6985" b="5715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523" cy="350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2" w:type="dxa"/>
        </w:tcPr>
        <w:p w14:paraId="430E5CB1" w14:textId="77777777" w:rsidR="00D612D2" w:rsidRPr="00C65803" w:rsidRDefault="00D612D2" w:rsidP="006A3D2A">
          <w:pPr>
            <w:pStyle w:val="Footer"/>
            <w:jc w:val="distribute"/>
            <w:rPr>
              <w:lang w:val="es-CO"/>
            </w:rPr>
          </w:pPr>
          <w:r w:rsidRPr="00C65803">
            <w:rPr>
              <w:b w:val="0"/>
              <w:noProof/>
              <w:color w:val="auto"/>
              <w:position w:val="-10"/>
              <w:lang w:val="en-GB" w:eastAsia="en-GB" w:bidi="ar-SA"/>
            </w:rPr>
            <w:drawing>
              <wp:anchor distT="0" distB="0" distL="114300" distR="114300" simplePos="0" relativeHeight="251668992" behindDoc="0" locked="0" layoutInCell="1" allowOverlap="1" wp14:anchorId="40EC84D1" wp14:editId="4CB00E88">
                <wp:simplePos x="0" y="0"/>
                <wp:positionH relativeFrom="column">
                  <wp:posOffset>-3810</wp:posOffset>
                </wp:positionH>
                <wp:positionV relativeFrom="paragraph">
                  <wp:posOffset>121285</wp:posOffset>
                </wp:positionV>
                <wp:extent cx="878840" cy="187325"/>
                <wp:effectExtent l="0" t="0" r="0" b="3175"/>
                <wp:wrapSquare wrapText="bothSides"/>
                <wp:docPr id="1" name="Picture 22" descr="Loct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2" descr="Loct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840" cy="1873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2EF2F02" w14:textId="77777777" w:rsidR="00D612D2" w:rsidRDefault="00D612D2" w:rsidP="006A3D2A">
    <w:pPr>
      <w:pStyle w:val="Footer"/>
      <w:jc w:val="distribute"/>
      <w:rPr>
        <w:b w:val="0"/>
        <w:color w:val="auto"/>
      </w:rPr>
    </w:pPr>
    <w:r>
      <w:rPr>
        <w:b w:val="0"/>
        <w:color w:val="auto"/>
        <w:position w:val="-10"/>
      </w:rPr>
      <w:t xml:space="preserve"> </w:t>
    </w:r>
    <w:r>
      <w:rPr>
        <w:noProof/>
        <w:lang w:val="es-CO" w:eastAsia="es-CO"/>
      </w:rPr>
      <w:t xml:space="preserve">   </w:t>
    </w:r>
    <w:r>
      <w:t xml:space="preserve">  </w:t>
    </w:r>
    <w:r>
      <w:rPr>
        <w:b w:val="0"/>
        <w:color w:val="auto"/>
      </w:rPr>
      <w:t xml:space="preserve"> </w:t>
    </w:r>
  </w:p>
  <w:p w14:paraId="1CEB2EB4" w14:textId="77777777" w:rsidR="00D612D2" w:rsidRDefault="00D612D2" w:rsidP="001162B4">
    <w:pPr>
      <w:pStyle w:val="Footer"/>
      <w:jc w:val="distribute"/>
      <w:rPr>
        <w:b w:val="0"/>
        <w:color w:val="auto"/>
      </w:rPr>
    </w:pPr>
  </w:p>
  <w:p w14:paraId="056B741B" w14:textId="78B9B1C5" w:rsidR="00D612D2" w:rsidRPr="00655DA8" w:rsidRDefault="00D612D2" w:rsidP="00D260A2">
    <w:pPr>
      <w:pStyle w:val="Footer"/>
      <w:jc w:val="right"/>
      <w:rPr>
        <w:color w:val="auto"/>
      </w:rPr>
    </w:pPr>
    <w:r>
      <w:rPr>
        <w:b w:val="0"/>
        <w:color w:val="auto"/>
      </w:rPr>
      <w:t xml:space="preserve">Página </w:t>
    </w:r>
    <w:r w:rsidRPr="004F237B">
      <w:rPr>
        <w:b w:val="0"/>
        <w:color w:val="auto"/>
      </w:rPr>
      <w:fldChar w:fldCharType="begin"/>
    </w:r>
    <w:r>
      <w:rPr>
        <w:b w:val="0"/>
        <w:color w:val="auto"/>
      </w:rPr>
      <w:instrText>PAGE</w:instrText>
    </w:r>
    <w:r w:rsidRPr="004F237B">
      <w:rPr>
        <w:b w:val="0"/>
        <w:color w:val="auto"/>
      </w:rPr>
      <w:instrText xml:space="preserve">  \* Arabic  \* MERGEFORMAT </w:instrText>
    </w:r>
    <w:r w:rsidRPr="004F237B">
      <w:rPr>
        <w:b w:val="0"/>
        <w:color w:val="auto"/>
      </w:rPr>
      <w:fldChar w:fldCharType="separate"/>
    </w:r>
    <w:r w:rsidR="00935FBF">
      <w:rPr>
        <w:b w:val="0"/>
        <w:noProof/>
        <w:color w:val="auto"/>
      </w:rPr>
      <w:t>1</w:t>
    </w:r>
    <w:r w:rsidRPr="004F237B">
      <w:rPr>
        <w:b w:val="0"/>
        <w:color w:val="auto"/>
      </w:rPr>
      <w:fldChar w:fldCharType="end"/>
    </w:r>
    <w:r>
      <w:rPr>
        <w:b w:val="0"/>
        <w:color w:val="auto"/>
      </w:rPr>
      <w:t>/</w:t>
    </w:r>
    <w:fldSimple w:instr=" NUMPAGES  \* Arabic  \* MERGEFORMAT ">
      <w:r w:rsidR="00935FBF" w:rsidRPr="00935FBF">
        <w:rPr>
          <w:b w:val="0"/>
          <w:noProof/>
          <w:color w:val="auto"/>
        </w:rPr>
        <w:t>4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F91C6" w14:textId="77777777" w:rsidR="00F54451" w:rsidRDefault="00F54451">
      <w:r>
        <w:separator/>
      </w:r>
    </w:p>
  </w:footnote>
  <w:footnote w:type="continuationSeparator" w:id="0">
    <w:p w14:paraId="6BACD41E" w14:textId="77777777" w:rsidR="00F54451" w:rsidRDefault="00F544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BBD5" w14:textId="77777777" w:rsidR="00D612D2" w:rsidRDefault="00D612D2" w:rsidP="00D260A2">
    <w:pPr>
      <w:pStyle w:val="Header"/>
      <w:jc w:val="right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20DA893" wp14:editId="5108D6CF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3515" cy="3796030"/>
              <wp:effectExtent l="0" t="0" r="26035" b="13970"/>
              <wp:wrapNone/>
              <wp:docPr id="15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3796030"/>
                        <a:chOff x="0" y="5954"/>
                        <a:chExt cx="283" cy="5953"/>
                      </a:xfrm>
                    </wpg:grpSpPr>
                    <wps:wsp>
                      <wps:cNvPr id="16" name="Line 21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2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23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C1B6430" id="Group 20" o:spid="_x0000_s1026" style="position:absolute;margin-left:14.2pt;margin-top:297.7pt;width:14.45pt;height:298.9pt;z-index:251657728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">
              <v:line id="Line 21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" strokecolor="#e1000f" strokeweight=".5pt"/>
              <v:line id="Line 22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" strokecolor="#e1000f" strokeweight=".5pt"/>
              <v:line id="Line 23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" strokecolor="#e1000f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3D6A2" w14:textId="77777777" w:rsidR="00D612D2" w:rsidRPr="001C4BE1" w:rsidRDefault="00D612D2" w:rsidP="00AE16F4">
    <w:pPr>
      <w:pStyle w:val="Header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752" behindDoc="0" locked="0" layoutInCell="1" allowOverlap="1" wp14:anchorId="5B25A102" wp14:editId="4D9EB373">
          <wp:simplePos x="0" y="0"/>
          <wp:positionH relativeFrom="margin">
            <wp:posOffset>4782185</wp:posOffset>
          </wp:positionH>
          <wp:positionV relativeFrom="margin">
            <wp:posOffset>-1407795</wp:posOffset>
          </wp:positionV>
          <wp:extent cx="1166495" cy="789305"/>
          <wp:effectExtent l="0" t="0" r="0" b="0"/>
          <wp:wrapSquare wrapText="bothSides"/>
          <wp:docPr id="26" name="Bild 26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EDC092" w14:textId="77777777" w:rsidR="00D612D2" w:rsidRPr="001C4BE1" w:rsidRDefault="00D612D2" w:rsidP="009A16EC">
    <w:pPr>
      <w:pStyle w:val="Header"/>
      <w:tabs>
        <w:tab w:val="clear" w:pos="8640"/>
        <w:tab w:val="left" w:pos="2607"/>
        <w:tab w:val="right" w:pos="9071"/>
      </w:tabs>
      <w:spacing w:line="420" w:lineRule="atLeast"/>
      <w:jc w:val="right"/>
      <w:rPr>
        <w:rFonts w:ascii="Calibri" w:hAnsi="Calibri"/>
        <w:b/>
        <w:bCs/>
        <w:sz w:val="40"/>
        <w:szCs w:val="40"/>
      </w:rPr>
    </w:pPr>
  </w:p>
  <w:p w14:paraId="4F0171F6" w14:textId="091FDBBF" w:rsidR="00D612D2" w:rsidRPr="00B422EC" w:rsidRDefault="00D612D2" w:rsidP="009767C7">
    <w:pPr>
      <w:pStyle w:val="Header"/>
      <w:tabs>
        <w:tab w:val="clear" w:pos="8640"/>
        <w:tab w:val="left" w:pos="2607"/>
        <w:tab w:val="right" w:pos="9071"/>
      </w:tabs>
      <w:spacing w:line="100" w:lineRule="atLeast"/>
      <w:jc w:val="right"/>
      <w:rPr>
        <w:rFonts w:cs="Arial"/>
        <w:b/>
        <w:bCs/>
        <w:color w:val="3E3C3C"/>
        <w:sz w:val="40"/>
        <w:szCs w:val="40"/>
      </w:rPr>
    </w:pPr>
    <w:r>
      <w:rPr>
        <w:rFonts w:cs="Arial"/>
        <w:b/>
        <w:bCs/>
        <w:noProof/>
        <w:color w:val="3E3C3C"/>
        <w:sz w:val="40"/>
        <w:szCs w:val="40"/>
        <w:lang w:val="en-GB" w:eastAsia="en-GB" w:bidi="ar-SA"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3EF27972" wp14:editId="7729DEEE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29845" b="10795"/>
              <wp:wrapNone/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5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37BE09D" id="Group 16" o:spid="_x0000_s1026" style="position:absolute;margin-left:14.2pt;margin-top:297.7pt;width:14.15pt;height:297.65pt;z-index:251671040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" strokecolor="#e1000f" strokeweight=".5pt"/>
              <w10:wrap anchorx="page" anchory="page"/>
            </v:group>
          </w:pict>
        </mc:Fallback>
      </mc:AlternateContent>
    </w:r>
    <w:r>
      <w:rPr>
        <w:b/>
        <w:color w:val="3E3C3C"/>
        <w:sz w:val="40"/>
      </w:rPr>
      <w:t>Comunicado de 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70FC8"/>
    <w:multiLevelType w:val="hybridMultilevel"/>
    <w:tmpl w:val="453ECC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FDD78BE"/>
    <w:multiLevelType w:val="hybridMultilevel"/>
    <w:tmpl w:val="C20CBA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A2"/>
    <w:rsid w:val="0000121C"/>
    <w:rsid w:val="00002AA4"/>
    <w:rsid w:val="00005267"/>
    <w:rsid w:val="00006346"/>
    <w:rsid w:val="00010EA8"/>
    <w:rsid w:val="00021C67"/>
    <w:rsid w:val="00030F51"/>
    <w:rsid w:val="00036DBE"/>
    <w:rsid w:val="00050D59"/>
    <w:rsid w:val="000575F9"/>
    <w:rsid w:val="000618FC"/>
    <w:rsid w:val="00064B90"/>
    <w:rsid w:val="00080D10"/>
    <w:rsid w:val="000973B3"/>
    <w:rsid w:val="000A436A"/>
    <w:rsid w:val="000A60DA"/>
    <w:rsid w:val="000C2B40"/>
    <w:rsid w:val="000C56DD"/>
    <w:rsid w:val="000D1672"/>
    <w:rsid w:val="000E7F24"/>
    <w:rsid w:val="000F03BE"/>
    <w:rsid w:val="000F225B"/>
    <w:rsid w:val="000F5EE2"/>
    <w:rsid w:val="000F7FAF"/>
    <w:rsid w:val="00110C53"/>
    <w:rsid w:val="00111F4D"/>
    <w:rsid w:val="001141BC"/>
    <w:rsid w:val="00115230"/>
    <w:rsid w:val="001162B4"/>
    <w:rsid w:val="00122851"/>
    <w:rsid w:val="00122CBC"/>
    <w:rsid w:val="00132DA9"/>
    <w:rsid w:val="0013305B"/>
    <w:rsid w:val="00133B99"/>
    <w:rsid w:val="0014287B"/>
    <w:rsid w:val="001443BD"/>
    <w:rsid w:val="00152D38"/>
    <w:rsid w:val="00160D6E"/>
    <w:rsid w:val="0019381A"/>
    <w:rsid w:val="00197FE8"/>
    <w:rsid w:val="001C0B32"/>
    <w:rsid w:val="001C4BE1"/>
    <w:rsid w:val="001D6BA8"/>
    <w:rsid w:val="001E1781"/>
    <w:rsid w:val="001E63BB"/>
    <w:rsid w:val="001E6D05"/>
    <w:rsid w:val="001E7C28"/>
    <w:rsid w:val="001F1BDF"/>
    <w:rsid w:val="001F27B8"/>
    <w:rsid w:val="001F7110"/>
    <w:rsid w:val="001F7E96"/>
    <w:rsid w:val="00201880"/>
    <w:rsid w:val="00202E75"/>
    <w:rsid w:val="002109BF"/>
    <w:rsid w:val="00210BDA"/>
    <w:rsid w:val="00212488"/>
    <w:rsid w:val="002170E1"/>
    <w:rsid w:val="00220628"/>
    <w:rsid w:val="002256D9"/>
    <w:rsid w:val="00237F62"/>
    <w:rsid w:val="00245308"/>
    <w:rsid w:val="0024586A"/>
    <w:rsid w:val="002617E0"/>
    <w:rsid w:val="00262C05"/>
    <w:rsid w:val="00282BB9"/>
    <w:rsid w:val="002A0DF7"/>
    <w:rsid w:val="002A60E0"/>
    <w:rsid w:val="002B5847"/>
    <w:rsid w:val="002B58EA"/>
    <w:rsid w:val="002C252E"/>
    <w:rsid w:val="002C51E8"/>
    <w:rsid w:val="002C6773"/>
    <w:rsid w:val="002D2E28"/>
    <w:rsid w:val="002D507E"/>
    <w:rsid w:val="002D777D"/>
    <w:rsid w:val="002E0B17"/>
    <w:rsid w:val="002E485E"/>
    <w:rsid w:val="002E7DED"/>
    <w:rsid w:val="002F7E11"/>
    <w:rsid w:val="00304087"/>
    <w:rsid w:val="00310ACD"/>
    <w:rsid w:val="0031379F"/>
    <w:rsid w:val="00320A26"/>
    <w:rsid w:val="00321093"/>
    <w:rsid w:val="00321344"/>
    <w:rsid w:val="00322B76"/>
    <w:rsid w:val="0034015C"/>
    <w:rsid w:val="00353705"/>
    <w:rsid w:val="003562E8"/>
    <w:rsid w:val="0036357D"/>
    <w:rsid w:val="00367AA1"/>
    <w:rsid w:val="00372E36"/>
    <w:rsid w:val="003877B6"/>
    <w:rsid w:val="00393887"/>
    <w:rsid w:val="00394C6B"/>
    <w:rsid w:val="003A2993"/>
    <w:rsid w:val="003B1069"/>
    <w:rsid w:val="003B390A"/>
    <w:rsid w:val="003B7CC2"/>
    <w:rsid w:val="003C15DE"/>
    <w:rsid w:val="003C4EB2"/>
    <w:rsid w:val="003E0ACA"/>
    <w:rsid w:val="003E1429"/>
    <w:rsid w:val="003E63EF"/>
    <w:rsid w:val="003E66A5"/>
    <w:rsid w:val="003F1AF3"/>
    <w:rsid w:val="003F4D8D"/>
    <w:rsid w:val="00401338"/>
    <w:rsid w:val="00420ED2"/>
    <w:rsid w:val="004313E7"/>
    <w:rsid w:val="0044087C"/>
    <w:rsid w:val="0044763B"/>
    <w:rsid w:val="00461855"/>
    <w:rsid w:val="00462655"/>
    <w:rsid w:val="004629B3"/>
    <w:rsid w:val="0046376E"/>
    <w:rsid w:val="0046690F"/>
    <w:rsid w:val="00466E97"/>
    <w:rsid w:val="00471D96"/>
    <w:rsid w:val="00480BC4"/>
    <w:rsid w:val="00490A03"/>
    <w:rsid w:val="00494DBE"/>
    <w:rsid w:val="00495C86"/>
    <w:rsid w:val="00495CE6"/>
    <w:rsid w:val="004A11D0"/>
    <w:rsid w:val="004A323C"/>
    <w:rsid w:val="004B43CF"/>
    <w:rsid w:val="004B54E8"/>
    <w:rsid w:val="004B626A"/>
    <w:rsid w:val="004B6C92"/>
    <w:rsid w:val="004C4FEB"/>
    <w:rsid w:val="004C6494"/>
    <w:rsid w:val="004D059B"/>
    <w:rsid w:val="004D4CB6"/>
    <w:rsid w:val="004E36C6"/>
    <w:rsid w:val="004F10C1"/>
    <w:rsid w:val="004F2C87"/>
    <w:rsid w:val="00502E62"/>
    <w:rsid w:val="0052212B"/>
    <w:rsid w:val="00526BBC"/>
    <w:rsid w:val="00534B46"/>
    <w:rsid w:val="00540358"/>
    <w:rsid w:val="00556F67"/>
    <w:rsid w:val="00560AD9"/>
    <w:rsid w:val="00561F7D"/>
    <w:rsid w:val="00563FB4"/>
    <w:rsid w:val="00572A67"/>
    <w:rsid w:val="00586CAF"/>
    <w:rsid w:val="00591180"/>
    <w:rsid w:val="00597D07"/>
    <w:rsid w:val="005A7A7C"/>
    <w:rsid w:val="005B1B19"/>
    <w:rsid w:val="005C7112"/>
    <w:rsid w:val="005C76D2"/>
    <w:rsid w:val="005D0561"/>
    <w:rsid w:val="005D07E1"/>
    <w:rsid w:val="005D0AD9"/>
    <w:rsid w:val="005D22F6"/>
    <w:rsid w:val="005E0C30"/>
    <w:rsid w:val="005F104A"/>
    <w:rsid w:val="005F27F4"/>
    <w:rsid w:val="005F3239"/>
    <w:rsid w:val="005F40EC"/>
    <w:rsid w:val="006019E4"/>
    <w:rsid w:val="00607256"/>
    <w:rsid w:val="00615717"/>
    <w:rsid w:val="0061669B"/>
    <w:rsid w:val="00621969"/>
    <w:rsid w:val="006335F1"/>
    <w:rsid w:val="00634389"/>
    <w:rsid w:val="006345B6"/>
    <w:rsid w:val="00635712"/>
    <w:rsid w:val="00635BCC"/>
    <w:rsid w:val="00652229"/>
    <w:rsid w:val="00652793"/>
    <w:rsid w:val="006626CA"/>
    <w:rsid w:val="00663487"/>
    <w:rsid w:val="00672382"/>
    <w:rsid w:val="006A3D2A"/>
    <w:rsid w:val="006A6727"/>
    <w:rsid w:val="006B499F"/>
    <w:rsid w:val="006D4996"/>
    <w:rsid w:val="006D54AB"/>
    <w:rsid w:val="006E5032"/>
    <w:rsid w:val="006F2074"/>
    <w:rsid w:val="006F670F"/>
    <w:rsid w:val="00703272"/>
    <w:rsid w:val="0070733C"/>
    <w:rsid w:val="00710C5D"/>
    <w:rsid w:val="0071348C"/>
    <w:rsid w:val="00717273"/>
    <w:rsid w:val="00720FD4"/>
    <w:rsid w:val="007256E1"/>
    <w:rsid w:val="0073096C"/>
    <w:rsid w:val="00742398"/>
    <w:rsid w:val="007505AA"/>
    <w:rsid w:val="007507B5"/>
    <w:rsid w:val="00753A24"/>
    <w:rsid w:val="00770338"/>
    <w:rsid w:val="00772188"/>
    <w:rsid w:val="00786BA3"/>
    <w:rsid w:val="007A4432"/>
    <w:rsid w:val="007B499C"/>
    <w:rsid w:val="007B4D4B"/>
    <w:rsid w:val="007D2A02"/>
    <w:rsid w:val="007E0097"/>
    <w:rsid w:val="007E6EA1"/>
    <w:rsid w:val="007F2B1E"/>
    <w:rsid w:val="007F62B4"/>
    <w:rsid w:val="00801517"/>
    <w:rsid w:val="00804A52"/>
    <w:rsid w:val="008059E7"/>
    <w:rsid w:val="0081537D"/>
    <w:rsid w:val="00817DE8"/>
    <w:rsid w:val="00821C9E"/>
    <w:rsid w:val="008229F5"/>
    <w:rsid w:val="00826E2C"/>
    <w:rsid w:val="00833CEB"/>
    <w:rsid w:val="00836961"/>
    <w:rsid w:val="00836DE1"/>
    <w:rsid w:val="008372D2"/>
    <w:rsid w:val="00844C17"/>
    <w:rsid w:val="00847726"/>
    <w:rsid w:val="00852511"/>
    <w:rsid w:val="00854E43"/>
    <w:rsid w:val="00860A82"/>
    <w:rsid w:val="008612DF"/>
    <w:rsid w:val="008614F1"/>
    <w:rsid w:val="008639B3"/>
    <w:rsid w:val="00863C1A"/>
    <w:rsid w:val="0087142D"/>
    <w:rsid w:val="00873956"/>
    <w:rsid w:val="008825EE"/>
    <w:rsid w:val="0088515B"/>
    <w:rsid w:val="0088596E"/>
    <w:rsid w:val="008A0E59"/>
    <w:rsid w:val="008A2375"/>
    <w:rsid w:val="008A5CBD"/>
    <w:rsid w:val="008A7F74"/>
    <w:rsid w:val="008C0ED9"/>
    <w:rsid w:val="008C3C60"/>
    <w:rsid w:val="008C5B77"/>
    <w:rsid w:val="008D76C5"/>
    <w:rsid w:val="008E0AFA"/>
    <w:rsid w:val="008E5F66"/>
    <w:rsid w:val="008E75D3"/>
    <w:rsid w:val="008F125E"/>
    <w:rsid w:val="008F4D2F"/>
    <w:rsid w:val="00901011"/>
    <w:rsid w:val="00910A1E"/>
    <w:rsid w:val="00911529"/>
    <w:rsid w:val="009117E8"/>
    <w:rsid w:val="00916D6B"/>
    <w:rsid w:val="00917162"/>
    <w:rsid w:val="0092714E"/>
    <w:rsid w:val="009277CA"/>
    <w:rsid w:val="00935FBF"/>
    <w:rsid w:val="00940075"/>
    <w:rsid w:val="00941F83"/>
    <w:rsid w:val="00942002"/>
    <w:rsid w:val="00947885"/>
    <w:rsid w:val="00952168"/>
    <w:rsid w:val="009527FE"/>
    <w:rsid w:val="00956B03"/>
    <w:rsid w:val="009678EA"/>
    <w:rsid w:val="009739A0"/>
    <w:rsid w:val="009767C7"/>
    <w:rsid w:val="0098579A"/>
    <w:rsid w:val="0099195A"/>
    <w:rsid w:val="00994681"/>
    <w:rsid w:val="0099486A"/>
    <w:rsid w:val="009A0E26"/>
    <w:rsid w:val="009A1557"/>
    <w:rsid w:val="009A16EC"/>
    <w:rsid w:val="009A4D7F"/>
    <w:rsid w:val="009A549F"/>
    <w:rsid w:val="009B3B37"/>
    <w:rsid w:val="009B3D5D"/>
    <w:rsid w:val="009C1F45"/>
    <w:rsid w:val="009C26A7"/>
    <w:rsid w:val="009C4D35"/>
    <w:rsid w:val="009C7AAB"/>
    <w:rsid w:val="009D31EA"/>
    <w:rsid w:val="009E4200"/>
    <w:rsid w:val="009E5EB4"/>
    <w:rsid w:val="009E7B4A"/>
    <w:rsid w:val="009F3FA9"/>
    <w:rsid w:val="00A028E6"/>
    <w:rsid w:val="00A044D6"/>
    <w:rsid w:val="00A04ADB"/>
    <w:rsid w:val="00A11E0F"/>
    <w:rsid w:val="00A26CB6"/>
    <w:rsid w:val="00A32F82"/>
    <w:rsid w:val="00A36D6D"/>
    <w:rsid w:val="00A45A62"/>
    <w:rsid w:val="00A54AC5"/>
    <w:rsid w:val="00A55795"/>
    <w:rsid w:val="00A56D41"/>
    <w:rsid w:val="00A61353"/>
    <w:rsid w:val="00A67A92"/>
    <w:rsid w:val="00A91A70"/>
    <w:rsid w:val="00AB1CB6"/>
    <w:rsid w:val="00AB1D9A"/>
    <w:rsid w:val="00AB5378"/>
    <w:rsid w:val="00AC157B"/>
    <w:rsid w:val="00AD3154"/>
    <w:rsid w:val="00AD44FE"/>
    <w:rsid w:val="00AE16F4"/>
    <w:rsid w:val="00AE49F1"/>
    <w:rsid w:val="00AF01D7"/>
    <w:rsid w:val="00B034DD"/>
    <w:rsid w:val="00B05CCA"/>
    <w:rsid w:val="00B05EBB"/>
    <w:rsid w:val="00B14271"/>
    <w:rsid w:val="00B244D6"/>
    <w:rsid w:val="00B26146"/>
    <w:rsid w:val="00B2685D"/>
    <w:rsid w:val="00B30351"/>
    <w:rsid w:val="00B33C2A"/>
    <w:rsid w:val="00B370E8"/>
    <w:rsid w:val="00B422EC"/>
    <w:rsid w:val="00B426ED"/>
    <w:rsid w:val="00B42D60"/>
    <w:rsid w:val="00B45C05"/>
    <w:rsid w:val="00B74A8A"/>
    <w:rsid w:val="00B86A4F"/>
    <w:rsid w:val="00B958E8"/>
    <w:rsid w:val="00BA09B2"/>
    <w:rsid w:val="00BC0995"/>
    <w:rsid w:val="00BD7CB6"/>
    <w:rsid w:val="00BE793A"/>
    <w:rsid w:val="00BF432A"/>
    <w:rsid w:val="00C049EA"/>
    <w:rsid w:val="00C117A8"/>
    <w:rsid w:val="00C23FF8"/>
    <w:rsid w:val="00C24C17"/>
    <w:rsid w:val="00C40B88"/>
    <w:rsid w:val="00C47D87"/>
    <w:rsid w:val="00C5376E"/>
    <w:rsid w:val="00C65803"/>
    <w:rsid w:val="00C87F69"/>
    <w:rsid w:val="00C97091"/>
    <w:rsid w:val="00CA2001"/>
    <w:rsid w:val="00CB5B6C"/>
    <w:rsid w:val="00CD4616"/>
    <w:rsid w:val="00CE33D5"/>
    <w:rsid w:val="00CF5D37"/>
    <w:rsid w:val="00CF6F33"/>
    <w:rsid w:val="00D02248"/>
    <w:rsid w:val="00D063B8"/>
    <w:rsid w:val="00D06888"/>
    <w:rsid w:val="00D17E3B"/>
    <w:rsid w:val="00D23C09"/>
    <w:rsid w:val="00D23CED"/>
    <w:rsid w:val="00D24BD2"/>
    <w:rsid w:val="00D260A2"/>
    <w:rsid w:val="00D30CC6"/>
    <w:rsid w:val="00D3260C"/>
    <w:rsid w:val="00D35790"/>
    <w:rsid w:val="00D56591"/>
    <w:rsid w:val="00D568B0"/>
    <w:rsid w:val="00D612D2"/>
    <w:rsid w:val="00D62EF1"/>
    <w:rsid w:val="00D6309D"/>
    <w:rsid w:val="00D644CA"/>
    <w:rsid w:val="00D657A1"/>
    <w:rsid w:val="00D66FC2"/>
    <w:rsid w:val="00D76C7E"/>
    <w:rsid w:val="00D9293F"/>
    <w:rsid w:val="00D93598"/>
    <w:rsid w:val="00DA0BFB"/>
    <w:rsid w:val="00DA1E18"/>
    <w:rsid w:val="00DA2C63"/>
    <w:rsid w:val="00DB05B1"/>
    <w:rsid w:val="00DB7106"/>
    <w:rsid w:val="00DD2AF1"/>
    <w:rsid w:val="00DD512E"/>
    <w:rsid w:val="00DE1177"/>
    <w:rsid w:val="00DE2CEA"/>
    <w:rsid w:val="00DE6A3C"/>
    <w:rsid w:val="00DE7F97"/>
    <w:rsid w:val="00DF1010"/>
    <w:rsid w:val="00DF5AEA"/>
    <w:rsid w:val="00DF63F6"/>
    <w:rsid w:val="00E05DFB"/>
    <w:rsid w:val="00E06308"/>
    <w:rsid w:val="00E13747"/>
    <w:rsid w:val="00E25AEA"/>
    <w:rsid w:val="00E30DEF"/>
    <w:rsid w:val="00E30ED2"/>
    <w:rsid w:val="00E37F70"/>
    <w:rsid w:val="00E41587"/>
    <w:rsid w:val="00E44364"/>
    <w:rsid w:val="00E623DA"/>
    <w:rsid w:val="00E758B9"/>
    <w:rsid w:val="00E81E5D"/>
    <w:rsid w:val="00E84C31"/>
    <w:rsid w:val="00E85569"/>
    <w:rsid w:val="00E856AF"/>
    <w:rsid w:val="00E93A01"/>
    <w:rsid w:val="00E93FF8"/>
    <w:rsid w:val="00E96EAF"/>
    <w:rsid w:val="00EA5BDB"/>
    <w:rsid w:val="00EC142D"/>
    <w:rsid w:val="00ED2B5C"/>
    <w:rsid w:val="00ED3216"/>
    <w:rsid w:val="00ED4A91"/>
    <w:rsid w:val="00EF15FF"/>
    <w:rsid w:val="00EF7111"/>
    <w:rsid w:val="00EF7D1A"/>
    <w:rsid w:val="00F0448F"/>
    <w:rsid w:val="00F05683"/>
    <w:rsid w:val="00F109CD"/>
    <w:rsid w:val="00F1323A"/>
    <w:rsid w:val="00F15105"/>
    <w:rsid w:val="00F24A4E"/>
    <w:rsid w:val="00F275C0"/>
    <w:rsid w:val="00F36145"/>
    <w:rsid w:val="00F37BDD"/>
    <w:rsid w:val="00F4048C"/>
    <w:rsid w:val="00F41503"/>
    <w:rsid w:val="00F466C8"/>
    <w:rsid w:val="00F50B46"/>
    <w:rsid w:val="00F54451"/>
    <w:rsid w:val="00F610AC"/>
    <w:rsid w:val="00F63D03"/>
    <w:rsid w:val="00F65E2F"/>
    <w:rsid w:val="00F67DF1"/>
    <w:rsid w:val="00F70D7F"/>
    <w:rsid w:val="00F8309B"/>
    <w:rsid w:val="00F833C9"/>
    <w:rsid w:val="00F90064"/>
    <w:rsid w:val="00F9254A"/>
    <w:rsid w:val="00F96AFD"/>
    <w:rsid w:val="00FA2E19"/>
    <w:rsid w:val="00FA3976"/>
    <w:rsid w:val="00FB4AEF"/>
    <w:rsid w:val="00FB610D"/>
    <w:rsid w:val="00FC0083"/>
    <w:rsid w:val="00FC690F"/>
    <w:rsid w:val="00FD4CCA"/>
    <w:rsid w:val="00FE2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1000f"/>
    </o:shapedefaults>
    <o:shapelayout v:ext="edit">
      <o:idmap v:ext="edit" data="1"/>
    </o:shapelayout>
  </w:shapeDefaults>
  <w:decimalSymbol w:val="."/>
  <w:listSeparator w:val=","/>
  <w14:docId w14:val="078A0EEA"/>
  <w15:docId w15:val="{DD711F2D-C20E-44A7-B009-BA7E14AB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364A"/>
    <w:pPr>
      <w:spacing w:line="26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es-ES" w:eastAsia="es-ES" w:bidi="es-ES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es-ES"/>
    </w:rPr>
  </w:style>
  <w:style w:type="character" w:styleId="Hyperlink">
    <w:name w:val="Hyperlink"/>
    <w:rsid w:val="00B422EC"/>
    <w:rPr>
      <w:color w:val="0000FF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31379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31379F"/>
    <w:rPr>
      <w:sz w:val="18"/>
      <w:szCs w:val="18"/>
      <w:lang w:eastAsia="es-ES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szCs w:val="24"/>
    </w:rPr>
  </w:style>
  <w:style w:type="character" w:styleId="CommentReference">
    <w:name w:val="annotation reference"/>
    <w:basedOn w:val="DefaultParagraphFont"/>
    <w:rsid w:val="00916D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D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16D6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16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6D6B"/>
    <w:rPr>
      <w:rFonts w:ascii="Arial" w:hAnsi="Arial"/>
      <w:b/>
      <w:bCs/>
    </w:rPr>
  </w:style>
  <w:style w:type="paragraph" w:styleId="Revision">
    <w:name w:val="Revision"/>
    <w:hidden/>
    <w:uiPriority w:val="62"/>
    <w:unhideWhenUsed/>
    <w:rsid w:val="00916D6B"/>
    <w:rPr>
      <w:rFonts w:ascii="Arial" w:hAnsi="Arial"/>
      <w:szCs w:val="24"/>
    </w:rPr>
  </w:style>
  <w:style w:type="character" w:customStyle="1" w:styleId="apple-converted-space">
    <w:name w:val="apple-converted-space"/>
    <w:basedOn w:val="DefaultParagraphFont"/>
    <w:rsid w:val="00AF01D7"/>
  </w:style>
  <w:style w:type="paragraph" w:styleId="BodyText">
    <w:name w:val="Body Text"/>
    <w:basedOn w:val="Normal"/>
    <w:link w:val="BodyTextChar"/>
    <w:rsid w:val="008612DF"/>
    <w:pPr>
      <w:spacing w:after="120" w:line="280" w:lineRule="exact"/>
    </w:pPr>
    <w:rPr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8612DF"/>
    <w:rPr>
      <w:rFonts w:ascii="Arial" w:hAnsi="Arial"/>
      <w:szCs w:val="24"/>
      <w:lang w:val="de-DE" w:eastAsia="de-DE" w:bidi="ar-SA"/>
    </w:rPr>
  </w:style>
  <w:style w:type="paragraph" w:styleId="ListParagraph">
    <w:name w:val="List Paragraph"/>
    <w:basedOn w:val="Normal"/>
    <w:uiPriority w:val="63"/>
    <w:qFormat/>
    <w:rsid w:val="00D61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aura.parra@henke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ile:///C:\Users\shoesmit\Local%20Settings\Temporary%20Internet%20Files\Content.Outlook\FDNZGWEU\www.henkel.com\sustainability\what-we-do\promoting-sustainable-palm-oil-and-palm-kernel-oil" TargetMode="External"/><Relationship Id="rId9" Type="http://schemas.openxmlformats.org/officeDocument/2006/relationships/hyperlink" Target="http://www.henkel.com.co/" TargetMode="External"/><Relationship Id="rId10" Type="http://schemas.openxmlformats.org/officeDocument/2006/relationships/hyperlink" Target="http://www.henkel.com.c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jpeg"/><Relationship Id="rId7" Type="http://schemas.openxmlformats.org/officeDocument/2006/relationships/image" Target="media/image8.png"/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Temp\notes731C8B\HENKEL_DE_Pressemitteilung_1111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BF6D-9A98-0647-8BA4-98CFEEFA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C:\Temp\notes731C8B\HENKEL_DE_Pressemitteilung_111110.dot</Template>
  <TotalTime>1</TotalTime>
  <Pages>4</Pages>
  <Words>1380</Words>
  <Characters>7867</Characters>
  <Application>Microsoft Macintosh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9229</CharactersWithSpaces>
  <SharedDoc>false</SharedDoc>
  <HLinks>
    <vt:vector size="60" baseType="variant">
      <vt:variant>
        <vt:i4>6619256</vt:i4>
      </vt:variant>
      <vt:variant>
        <vt:i4>27</vt:i4>
      </vt:variant>
      <vt:variant>
        <vt:i4>0</vt:i4>
      </vt:variant>
      <vt:variant>
        <vt:i4>5</vt:i4>
      </vt:variant>
      <vt:variant>
        <vt:lpwstr>http://www.henkel.de/presse</vt:lpwstr>
      </vt:variant>
      <vt:variant>
        <vt:lpwstr/>
      </vt:variant>
      <vt:variant>
        <vt:i4>6946937</vt:i4>
      </vt:variant>
      <vt:variant>
        <vt:i4>24</vt:i4>
      </vt:variant>
      <vt:variant>
        <vt:i4>0</vt:i4>
      </vt:variant>
      <vt:variant>
        <vt:i4>5</vt:i4>
      </vt:variant>
      <vt:variant>
        <vt:lpwstr>http://www.henkel.de/ir</vt:lpwstr>
      </vt:variant>
      <vt:variant>
        <vt:lpwstr/>
      </vt:variant>
      <vt:variant>
        <vt:i4>8060942</vt:i4>
      </vt:variant>
      <vt:variant>
        <vt:i4>21</vt:i4>
      </vt:variant>
      <vt:variant>
        <vt:i4>0</vt:i4>
      </vt:variant>
      <vt:variant>
        <vt:i4>5</vt:i4>
      </vt:variant>
      <vt:variant>
        <vt:lpwstr>mailto:wilson.solano@henkel.com</vt:lpwstr>
      </vt:variant>
      <vt:variant>
        <vt:lpwstr/>
      </vt:variant>
      <vt:variant>
        <vt:i4>4915249</vt:i4>
      </vt:variant>
      <vt:variant>
        <vt:i4>18</vt:i4>
      </vt:variant>
      <vt:variant>
        <vt:i4>0</vt:i4>
      </vt:variant>
      <vt:variant>
        <vt:i4>5</vt:i4>
      </vt:variant>
      <vt:variant>
        <vt:lpwstr>mailto:ewa.penczek@henkel.com</vt:lpwstr>
      </vt:variant>
      <vt:variant>
        <vt:lpwstr/>
      </vt:variant>
      <vt:variant>
        <vt:i4>2687054</vt:i4>
      </vt:variant>
      <vt:variant>
        <vt:i4>15</vt:i4>
      </vt:variant>
      <vt:variant>
        <vt:i4>0</vt:i4>
      </vt:variant>
      <vt:variant>
        <vt:i4>5</vt:i4>
      </vt:variant>
      <vt:variant>
        <vt:lpwstr>mailto:hanna.philipps@henkel.com</vt:lpwstr>
      </vt:variant>
      <vt:variant>
        <vt:lpwstr/>
      </vt:variant>
      <vt:variant>
        <vt:i4>5439526</vt:i4>
      </vt:variant>
      <vt:variant>
        <vt:i4>12</vt:i4>
      </vt:variant>
      <vt:variant>
        <vt:i4>0</vt:i4>
      </vt:variant>
      <vt:variant>
        <vt:i4>5</vt:i4>
      </vt:variant>
      <vt:variant>
        <vt:lpwstr>mailto:christopher.huesgen@henkel.com</vt:lpwstr>
      </vt:variant>
      <vt:variant>
        <vt:lpwstr/>
      </vt:variant>
      <vt:variant>
        <vt:i4>2097243</vt:i4>
      </vt:variant>
      <vt:variant>
        <vt:i4>9</vt:i4>
      </vt:variant>
      <vt:variant>
        <vt:i4>0</vt:i4>
      </vt:variant>
      <vt:variant>
        <vt:i4>5</vt:i4>
      </vt:variant>
      <vt:variant>
        <vt:lpwstr>mailto:eva.sewing@henkel.com</vt:lpwstr>
      </vt:variant>
      <vt:variant>
        <vt:lpwstr/>
      </vt:variant>
      <vt:variant>
        <vt:i4>119</vt:i4>
      </vt:variant>
      <vt:variant>
        <vt:i4>6</vt:i4>
      </vt:variant>
      <vt:variant>
        <vt:i4>0</vt:i4>
      </vt:variant>
      <vt:variant>
        <vt:i4>5</vt:i4>
      </vt:variant>
      <vt:variant>
        <vt:lpwstr>mailto:lars.witteck@henkel.com</vt:lpwstr>
      </vt:variant>
      <vt:variant>
        <vt:lpwstr/>
      </vt:variant>
      <vt:variant>
        <vt:i4>6881292</vt:i4>
      </vt:variant>
      <vt:variant>
        <vt:i4>3</vt:i4>
      </vt:variant>
      <vt:variant>
        <vt:i4>0</vt:i4>
      </vt:variant>
      <vt:variant>
        <vt:i4>5</vt:i4>
      </vt:variant>
      <vt:variant>
        <vt:lpwstr>mailto:renata.casaro@henkel.com</vt:lpwstr>
      </vt:variant>
      <vt:variant>
        <vt:lpwstr/>
      </vt:variant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Albrecht</dc:creator>
  <cp:lastModifiedBy>imb</cp:lastModifiedBy>
  <cp:revision>3</cp:revision>
  <cp:lastPrinted>2016-11-14T20:47:00Z</cp:lastPrinted>
  <dcterms:created xsi:type="dcterms:W3CDTF">2017-11-25T00:44:00Z</dcterms:created>
  <dcterms:modified xsi:type="dcterms:W3CDTF">2017-11-30T16:08:00Z</dcterms:modified>
</cp:coreProperties>
</file>