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1333F0" w14:textId="77777777" w:rsidR="00A55FF2" w:rsidRDefault="00A55FF2" w:rsidP="00720FAB">
      <w:pPr>
        <w:spacing w:line="200" w:lineRule="atLeast"/>
        <w:rPr>
          <w:rFonts w:ascii="Arial" w:hAnsi="Arial"/>
          <w:b/>
          <w:color w:val="E1000F" w:themeColor="text2"/>
          <w:sz w:val="24"/>
          <w:szCs w:val="24"/>
          <w:lang w:eastAsia="en-US"/>
        </w:rPr>
      </w:pPr>
      <w:bookmarkStart w:id="0" w:name="_GoBack"/>
      <w:bookmarkEnd w:id="0"/>
    </w:p>
    <w:p w14:paraId="60BC48F7" w14:textId="77777777" w:rsidR="008A5783" w:rsidRDefault="008A5783" w:rsidP="00720FAB">
      <w:pPr>
        <w:spacing w:line="200" w:lineRule="atLeast"/>
        <w:rPr>
          <w:rFonts w:ascii="Arial" w:hAnsi="Arial"/>
          <w:b/>
          <w:color w:val="E1000F" w:themeColor="text2"/>
          <w:sz w:val="24"/>
          <w:szCs w:val="24"/>
          <w:lang w:eastAsia="en-US"/>
        </w:rPr>
      </w:pPr>
    </w:p>
    <w:p w14:paraId="32481036" w14:textId="77777777" w:rsidR="00C53A0A" w:rsidRPr="00C53A0A" w:rsidRDefault="00C53A0A" w:rsidP="00C53A0A">
      <w:pPr>
        <w:pStyle w:val="Heading1"/>
        <w:numPr>
          <w:ilvl w:val="0"/>
          <w:numId w:val="0"/>
        </w:numPr>
        <w:rPr>
          <w:sz w:val="40"/>
        </w:rPr>
      </w:pPr>
      <w:r w:rsidRPr="00C53A0A">
        <w:rPr>
          <w:sz w:val="24"/>
        </w:rPr>
        <w:t>Maker of Trusted Consumer Brands Expands</w:t>
      </w:r>
      <w:r w:rsidR="008568EE">
        <w:rPr>
          <w:sz w:val="24"/>
        </w:rPr>
        <w:t xml:space="preserve"> </w:t>
      </w:r>
      <w:r w:rsidR="00B6190D">
        <w:rPr>
          <w:sz w:val="24"/>
        </w:rPr>
        <w:t>R&amp;D presence in Connecticut</w:t>
      </w:r>
    </w:p>
    <w:p w14:paraId="11A2B15A" w14:textId="77777777" w:rsidR="008A5783" w:rsidRPr="00767CC9" w:rsidRDefault="008A5783" w:rsidP="00720FAB">
      <w:pPr>
        <w:spacing w:line="200" w:lineRule="atLeast"/>
        <w:rPr>
          <w:rFonts w:ascii="Arial" w:hAnsi="Arial"/>
          <w:b/>
          <w:color w:val="E1000F" w:themeColor="text2"/>
          <w:sz w:val="24"/>
          <w:szCs w:val="24"/>
          <w:lang w:eastAsia="en-US"/>
        </w:rPr>
      </w:pPr>
    </w:p>
    <w:p w14:paraId="297A72FC" w14:textId="77777777" w:rsidR="00454AA2" w:rsidRPr="00BF6E82" w:rsidRDefault="005615A6" w:rsidP="006F3EC4">
      <w:pPr>
        <w:pStyle w:val="Heading1"/>
        <w:numPr>
          <w:ilvl w:val="0"/>
          <w:numId w:val="0"/>
        </w:numPr>
        <w:jc w:val="center"/>
        <w:rPr>
          <w:sz w:val="40"/>
        </w:rPr>
      </w:pPr>
      <w:r>
        <w:rPr>
          <w:sz w:val="40"/>
        </w:rPr>
        <w:t xml:space="preserve">Henkel </w:t>
      </w:r>
      <w:r w:rsidR="00050FCD">
        <w:rPr>
          <w:sz w:val="40"/>
        </w:rPr>
        <w:t xml:space="preserve">opens state-of-the-art research and development </w:t>
      </w:r>
      <w:r w:rsidR="00B6190D">
        <w:rPr>
          <w:sz w:val="40"/>
        </w:rPr>
        <w:t xml:space="preserve">facilities in </w:t>
      </w:r>
      <w:r w:rsidR="00DB429C">
        <w:rPr>
          <w:sz w:val="40"/>
        </w:rPr>
        <w:t>Stamford and Trumbull</w:t>
      </w:r>
      <w:r w:rsidR="00DD5312">
        <w:rPr>
          <w:sz w:val="40"/>
        </w:rPr>
        <w:t>, Conn.</w:t>
      </w:r>
      <w:r w:rsidR="006F3EC4">
        <w:rPr>
          <w:sz w:val="40"/>
        </w:rPr>
        <w:t xml:space="preserve"> </w:t>
      </w:r>
    </w:p>
    <w:p w14:paraId="5999E43E" w14:textId="77777777" w:rsidR="00454AA2" w:rsidRPr="00C40B88" w:rsidRDefault="00454AA2" w:rsidP="00454AA2">
      <w:pPr>
        <w:spacing w:before="120"/>
        <w:rPr>
          <w:b/>
          <w:sz w:val="24"/>
        </w:rPr>
      </w:pPr>
    </w:p>
    <w:p w14:paraId="7FD60F49" w14:textId="77777777" w:rsidR="008A1896" w:rsidRDefault="00DD5312" w:rsidP="00050FCD">
      <w:pPr>
        <w:rPr>
          <w:color w:val="000000" w:themeColor="text1"/>
          <w:sz w:val="24"/>
        </w:rPr>
      </w:pPr>
      <w:r>
        <w:rPr>
          <w:color w:val="000000" w:themeColor="text1"/>
          <w:sz w:val="24"/>
        </w:rPr>
        <w:t>Stamford and Trumbull</w:t>
      </w:r>
      <w:r w:rsidR="00C2258C">
        <w:rPr>
          <w:color w:val="000000" w:themeColor="text1"/>
          <w:sz w:val="24"/>
        </w:rPr>
        <w:t>,</w:t>
      </w:r>
      <w:r w:rsidR="009C6276">
        <w:rPr>
          <w:color w:val="000000" w:themeColor="text1"/>
          <w:sz w:val="24"/>
        </w:rPr>
        <w:t xml:space="preserve"> Conn.</w:t>
      </w:r>
      <w:r w:rsidR="00E524CF" w:rsidRPr="00DC118E">
        <w:rPr>
          <w:color w:val="000000" w:themeColor="text1"/>
          <w:sz w:val="24"/>
        </w:rPr>
        <w:t xml:space="preserve"> </w:t>
      </w:r>
      <w:r w:rsidR="00454AA2" w:rsidRPr="00DC118E">
        <w:rPr>
          <w:color w:val="000000" w:themeColor="text1"/>
          <w:sz w:val="24"/>
        </w:rPr>
        <w:t xml:space="preserve">– </w:t>
      </w:r>
      <w:r w:rsidR="009355A3">
        <w:rPr>
          <w:color w:val="000000" w:themeColor="text1"/>
          <w:sz w:val="24"/>
        </w:rPr>
        <w:t xml:space="preserve">On Friday, January 26, 2018, </w:t>
      </w:r>
      <w:r w:rsidR="00C85BF6">
        <w:rPr>
          <w:color w:val="000000" w:themeColor="text1"/>
          <w:sz w:val="24"/>
        </w:rPr>
        <w:t xml:space="preserve">Henkel </w:t>
      </w:r>
      <w:r w:rsidR="0043296F">
        <w:rPr>
          <w:color w:val="000000" w:themeColor="text1"/>
          <w:sz w:val="24"/>
        </w:rPr>
        <w:t>held</w:t>
      </w:r>
      <w:r w:rsidR="00D151CC">
        <w:rPr>
          <w:color w:val="000000" w:themeColor="text1"/>
          <w:sz w:val="24"/>
        </w:rPr>
        <w:t xml:space="preserve"> r</w:t>
      </w:r>
      <w:r w:rsidR="0043296F">
        <w:rPr>
          <w:color w:val="000000" w:themeColor="text1"/>
          <w:sz w:val="24"/>
        </w:rPr>
        <w:t xml:space="preserve">ibbon cutting </w:t>
      </w:r>
      <w:r w:rsidR="00D151CC">
        <w:rPr>
          <w:color w:val="000000" w:themeColor="text1"/>
          <w:sz w:val="24"/>
        </w:rPr>
        <w:t xml:space="preserve">ceremonies </w:t>
      </w:r>
      <w:r w:rsidR="0043296F">
        <w:rPr>
          <w:color w:val="000000" w:themeColor="text1"/>
          <w:sz w:val="24"/>
        </w:rPr>
        <w:t>at</w:t>
      </w:r>
      <w:r w:rsidR="00C85BF6">
        <w:rPr>
          <w:color w:val="000000" w:themeColor="text1"/>
          <w:sz w:val="24"/>
        </w:rPr>
        <w:t xml:space="preserve"> </w:t>
      </w:r>
      <w:r w:rsidR="00D151CC">
        <w:rPr>
          <w:color w:val="000000" w:themeColor="text1"/>
          <w:sz w:val="24"/>
        </w:rPr>
        <w:t>two</w:t>
      </w:r>
      <w:r>
        <w:rPr>
          <w:color w:val="000000" w:themeColor="text1"/>
          <w:sz w:val="24"/>
        </w:rPr>
        <w:t xml:space="preserve"> </w:t>
      </w:r>
      <w:r w:rsidR="0043296F">
        <w:rPr>
          <w:color w:val="000000" w:themeColor="text1"/>
          <w:sz w:val="24"/>
        </w:rPr>
        <w:t>new</w:t>
      </w:r>
      <w:r w:rsidR="00C85BF6">
        <w:rPr>
          <w:color w:val="000000" w:themeColor="text1"/>
          <w:sz w:val="24"/>
        </w:rPr>
        <w:t xml:space="preserve"> </w:t>
      </w:r>
      <w:r w:rsidR="0043296F">
        <w:rPr>
          <w:color w:val="000000" w:themeColor="text1"/>
          <w:sz w:val="24"/>
        </w:rPr>
        <w:t>research and development</w:t>
      </w:r>
      <w:r w:rsidR="00C85BF6">
        <w:rPr>
          <w:color w:val="000000" w:themeColor="text1"/>
          <w:sz w:val="24"/>
        </w:rPr>
        <w:t xml:space="preserve"> </w:t>
      </w:r>
      <w:r w:rsidR="00D151CC">
        <w:rPr>
          <w:color w:val="000000" w:themeColor="text1"/>
          <w:sz w:val="24"/>
        </w:rPr>
        <w:t>facilities in Trumbull and Stamford</w:t>
      </w:r>
      <w:r w:rsidR="00DB429C">
        <w:rPr>
          <w:color w:val="000000" w:themeColor="text1"/>
          <w:sz w:val="24"/>
        </w:rPr>
        <w:t>.</w:t>
      </w:r>
    </w:p>
    <w:p w14:paraId="521571E2" w14:textId="77777777" w:rsidR="008A1896" w:rsidRDefault="008A1896" w:rsidP="00050FCD">
      <w:pPr>
        <w:rPr>
          <w:color w:val="000000" w:themeColor="text1"/>
          <w:sz w:val="24"/>
        </w:rPr>
      </w:pPr>
    </w:p>
    <w:p w14:paraId="1BBEC970" w14:textId="77777777" w:rsidR="003B08CE" w:rsidRDefault="00D151CC" w:rsidP="008A1896">
      <w:pPr>
        <w:rPr>
          <w:color w:val="000000" w:themeColor="text1"/>
          <w:sz w:val="24"/>
        </w:rPr>
      </w:pPr>
      <w:r>
        <w:rPr>
          <w:color w:val="000000" w:themeColor="text1"/>
          <w:sz w:val="24"/>
        </w:rPr>
        <w:t>In Stamford, t</w:t>
      </w:r>
      <w:r w:rsidR="008A1896">
        <w:rPr>
          <w:color w:val="000000" w:themeColor="text1"/>
          <w:sz w:val="24"/>
        </w:rPr>
        <w:t xml:space="preserve">he </w:t>
      </w:r>
      <w:proofErr w:type="gramStart"/>
      <w:r w:rsidR="008A1896">
        <w:rPr>
          <w:color w:val="000000" w:themeColor="text1"/>
          <w:sz w:val="24"/>
        </w:rPr>
        <w:t>24,000 square</w:t>
      </w:r>
      <w:proofErr w:type="gramEnd"/>
      <w:r w:rsidR="008A1896">
        <w:rPr>
          <w:color w:val="000000" w:themeColor="text1"/>
          <w:sz w:val="24"/>
        </w:rPr>
        <w:t xml:space="preserve"> foot facility employs </w:t>
      </w:r>
      <w:r w:rsidR="003B08CE">
        <w:rPr>
          <w:color w:val="000000" w:themeColor="text1"/>
          <w:sz w:val="24"/>
        </w:rPr>
        <w:t xml:space="preserve">about 40 </w:t>
      </w:r>
      <w:r w:rsidR="008A1896">
        <w:rPr>
          <w:color w:val="000000" w:themeColor="text1"/>
          <w:sz w:val="24"/>
        </w:rPr>
        <w:t xml:space="preserve">people, </w:t>
      </w:r>
      <w:r w:rsidR="00002215">
        <w:rPr>
          <w:color w:val="000000" w:themeColor="text1"/>
          <w:sz w:val="24"/>
        </w:rPr>
        <w:t xml:space="preserve">and </w:t>
      </w:r>
      <w:r w:rsidR="00002215">
        <w:rPr>
          <w:rFonts w:asciiTheme="minorHAnsi" w:hAnsiTheme="minorHAnsi"/>
          <w:sz w:val="24"/>
          <w:szCs w:val="24"/>
        </w:rPr>
        <w:t xml:space="preserve">comprises a </w:t>
      </w:r>
      <w:r w:rsidR="00002215" w:rsidRPr="00A77F8A">
        <w:rPr>
          <w:rFonts w:asciiTheme="minorHAnsi" w:hAnsiTheme="minorHAnsi"/>
          <w:sz w:val="24"/>
          <w:szCs w:val="24"/>
        </w:rPr>
        <w:t xml:space="preserve">formulation lab, which </w:t>
      </w:r>
      <w:r w:rsidR="001F51F6">
        <w:rPr>
          <w:rFonts w:asciiTheme="minorHAnsi" w:hAnsiTheme="minorHAnsi"/>
          <w:sz w:val="24"/>
          <w:szCs w:val="24"/>
        </w:rPr>
        <w:t>develops Henkel</w:t>
      </w:r>
      <w:r w:rsidR="00002215" w:rsidRPr="00A77F8A">
        <w:rPr>
          <w:rFonts w:asciiTheme="minorHAnsi" w:hAnsiTheme="minorHAnsi"/>
          <w:sz w:val="24"/>
          <w:szCs w:val="24"/>
        </w:rPr>
        <w:t xml:space="preserve"> </w:t>
      </w:r>
      <w:r w:rsidR="00002215">
        <w:rPr>
          <w:rFonts w:asciiTheme="minorHAnsi" w:hAnsiTheme="minorHAnsi"/>
          <w:sz w:val="24"/>
          <w:szCs w:val="24"/>
        </w:rPr>
        <w:t>Beauty Care products</w:t>
      </w:r>
      <w:r w:rsidR="00002215" w:rsidRPr="00A77F8A">
        <w:rPr>
          <w:rFonts w:asciiTheme="minorHAnsi" w:hAnsiTheme="minorHAnsi"/>
          <w:sz w:val="24"/>
          <w:szCs w:val="24"/>
        </w:rPr>
        <w:t xml:space="preserve"> including Dial</w:t>
      </w:r>
      <w:r w:rsidR="00002215" w:rsidRPr="00A77F8A">
        <w:rPr>
          <w:rFonts w:asciiTheme="minorHAnsi" w:hAnsiTheme="minorHAnsi"/>
          <w:sz w:val="24"/>
          <w:szCs w:val="24"/>
          <w:vertAlign w:val="superscript"/>
        </w:rPr>
        <w:t>®</w:t>
      </w:r>
      <w:r w:rsidR="00002215" w:rsidRPr="00A77F8A">
        <w:rPr>
          <w:rFonts w:asciiTheme="minorHAnsi" w:hAnsiTheme="minorHAnsi"/>
          <w:sz w:val="24"/>
          <w:szCs w:val="24"/>
        </w:rPr>
        <w:t>, Right Guard</w:t>
      </w:r>
      <w:r w:rsidR="00002215" w:rsidRPr="00A77F8A">
        <w:rPr>
          <w:rFonts w:asciiTheme="minorHAnsi" w:hAnsiTheme="minorHAnsi"/>
          <w:sz w:val="24"/>
          <w:szCs w:val="24"/>
          <w:vertAlign w:val="superscript"/>
        </w:rPr>
        <w:t>®</w:t>
      </w:r>
      <w:r w:rsidR="00002215" w:rsidRPr="00A77F8A">
        <w:rPr>
          <w:rFonts w:asciiTheme="minorHAnsi" w:hAnsiTheme="minorHAnsi"/>
          <w:sz w:val="24"/>
          <w:szCs w:val="24"/>
        </w:rPr>
        <w:t>, Tone</w:t>
      </w:r>
      <w:r w:rsidR="00002215" w:rsidRPr="00A77F8A">
        <w:rPr>
          <w:rFonts w:asciiTheme="minorHAnsi" w:hAnsiTheme="minorHAnsi"/>
          <w:sz w:val="24"/>
          <w:szCs w:val="24"/>
          <w:vertAlign w:val="superscript"/>
        </w:rPr>
        <w:t>®</w:t>
      </w:r>
      <w:r w:rsidR="00002215" w:rsidRPr="00A77F8A">
        <w:rPr>
          <w:rFonts w:asciiTheme="minorHAnsi" w:hAnsiTheme="minorHAnsi"/>
          <w:sz w:val="24"/>
          <w:szCs w:val="24"/>
        </w:rPr>
        <w:t>, Schwarzkopf</w:t>
      </w:r>
      <w:r w:rsidR="00002215" w:rsidRPr="00A77F8A">
        <w:rPr>
          <w:rFonts w:asciiTheme="minorHAnsi" w:hAnsiTheme="minorHAnsi"/>
          <w:sz w:val="24"/>
          <w:szCs w:val="24"/>
          <w:vertAlign w:val="superscript"/>
        </w:rPr>
        <w:t>®</w:t>
      </w:r>
      <w:r w:rsidR="00002215" w:rsidRPr="00A77F8A">
        <w:rPr>
          <w:rFonts w:asciiTheme="minorHAnsi" w:hAnsiTheme="minorHAnsi"/>
          <w:sz w:val="24"/>
          <w:szCs w:val="24"/>
        </w:rPr>
        <w:t xml:space="preserve"> and got2b</w:t>
      </w:r>
      <w:r w:rsidR="00002215" w:rsidRPr="00A77F8A">
        <w:rPr>
          <w:rFonts w:asciiTheme="minorHAnsi" w:hAnsiTheme="minorHAnsi"/>
          <w:sz w:val="24"/>
          <w:szCs w:val="24"/>
          <w:vertAlign w:val="superscript"/>
        </w:rPr>
        <w:t>®</w:t>
      </w:r>
      <w:r w:rsidR="00002215">
        <w:rPr>
          <w:rFonts w:asciiTheme="minorHAnsi" w:hAnsiTheme="minorHAnsi"/>
          <w:sz w:val="24"/>
          <w:szCs w:val="24"/>
        </w:rPr>
        <w:t xml:space="preserve">, as well as </w:t>
      </w:r>
      <w:proofErr w:type="spellStart"/>
      <w:r w:rsidR="00002215">
        <w:rPr>
          <w:rFonts w:asciiTheme="minorHAnsi" w:hAnsiTheme="minorHAnsi"/>
          <w:sz w:val="24"/>
          <w:szCs w:val="24"/>
        </w:rPr>
        <w:t>Research@Elm</w:t>
      </w:r>
      <w:proofErr w:type="spellEnd"/>
      <w:r w:rsidR="00002215">
        <w:rPr>
          <w:rFonts w:asciiTheme="minorHAnsi" w:hAnsiTheme="minorHAnsi"/>
          <w:sz w:val="24"/>
          <w:szCs w:val="24"/>
        </w:rPr>
        <w:t>, a clinical testing lab.</w:t>
      </w:r>
    </w:p>
    <w:p w14:paraId="01429B78" w14:textId="77777777" w:rsidR="008A1896" w:rsidRDefault="008A1896" w:rsidP="008A1896">
      <w:pPr>
        <w:rPr>
          <w:color w:val="000000" w:themeColor="text1"/>
          <w:sz w:val="24"/>
        </w:rPr>
      </w:pPr>
      <w:r>
        <w:rPr>
          <w:color w:val="000000" w:themeColor="text1"/>
          <w:sz w:val="24"/>
        </w:rPr>
        <w:t xml:space="preserve">  </w:t>
      </w:r>
    </w:p>
    <w:p w14:paraId="7352EC89" w14:textId="77777777" w:rsidR="008A5783" w:rsidRPr="00AF4DE9" w:rsidRDefault="003B08CE" w:rsidP="00050FCD">
      <w:pPr>
        <w:rPr>
          <w:color w:val="000000"/>
          <w:sz w:val="24"/>
          <w:szCs w:val="24"/>
        </w:rPr>
      </w:pPr>
      <w:r w:rsidRPr="00A10C94">
        <w:rPr>
          <w:color w:val="000000"/>
          <w:sz w:val="24"/>
          <w:szCs w:val="24"/>
        </w:rPr>
        <w:t xml:space="preserve">“Our </w:t>
      </w:r>
      <w:r w:rsidR="0015691C">
        <w:rPr>
          <w:color w:val="000000"/>
          <w:sz w:val="24"/>
          <w:szCs w:val="24"/>
        </w:rPr>
        <w:t xml:space="preserve">new </w:t>
      </w:r>
      <w:r w:rsidRPr="00A10C94">
        <w:rPr>
          <w:color w:val="000000"/>
          <w:sz w:val="24"/>
          <w:szCs w:val="24"/>
        </w:rPr>
        <w:t xml:space="preserve">location in Stamford allows for optimal access to key suppliers and customers, while giving our research and development team </w:t>
      </w:r>
      <w:r>
        <w:rPr>
          <w:color w:val="000000"/>
          <w:sz w:val="24"/>
          <w:szCs w:val="24"/>
        </w:rPr>
        <w:t xml:space="preserve">a </w:t>
      </w:r>
      <w:r w:rsidRPr="00A10C94">
        <w:rPr>
          <w:color w:val="000000"/>
          <w:sz w:val="24"/>
          <w:szCs w:val="24"/>
        </w:rPr>
        <w:t>state-of-the-art workspace to achieve their full potential</w:t>
      </w:r>
      <w:r>
        <w:rPr>
          <w:color w:val="000000"/>
          <w:sz w:val="24"/>
          <w:szCs w:val="24"/>
        </w:rPr>
        <w:t xml:space="preserve"> in</w:t>
      </w:r>
      <w:r w:rsidRPr="00A10C94">
        <w:rPr>
          <w:color w:val="000000"/>
          <w:sz w:val="24"/>
          <w:szCs w:val="24"/>
        </w:rPr>
        <w:t xml:space="preserve"> creating and testing top quality product formulations</w:t>
      </w:r>
      <w:r w:rsidR="00D21C7D">
        <w:rPr>
          <w:color w:val="000000"/>
          <w:sz w:val="24"/>
          <w:szCs w:val="24"/>
        </w:rPr>
        <w:t xml:space="preserve"> and packages</w:t>
      </w:r>
      <w:r w:rsidRPr="00A10C94">
        <w:rPr>
          <w:color w:val="000000"/>
          <w:sz w:val="24"/>
          <w:szCs w:val="24"/>
        </w:rPr>
        <w:t>,” said Martina Spinatsch, Vice President of Research and Development for Henkel’s Beauty Care division.</w:t>
      </w:r>
      <w:r>
        <w:rPr>
          <w:color w:val="000000"/>
          <w:sz w:val="24"/>
          <w:szCs w:val="24"/>
        </w:rPr>
        <w:t xml:space="preserve">  </w:t>
      </w:r>
      <w:r w:rsidR="0015691C">
        <w:rPr>
          <w:color w:val="000000"/>
          <w:sz w:val="24"/>
          <w:szCs w:val="24"/>
        </w:rPr>
        <w:t>“</w:t>
      </w:r>
      <w:r w:rsidR="00E9402B" w:rsidRPr="00E9402B">
        <w:rPr>
          <w:color w:val="000000"/>
          <w:sz w:val="24"/>
          <w:szCs w:val="24"/>
        </w:rPr>
        <w:t xml:space="preserve">In addition, </w:t>
      </w:r>
      <w:r w:rsidR="00E9402B">
        <w:rPr>
          <w:sz w:val="24"/>
          <w:szCs w:val="24"/>
          <w:lang w:val="en"/>
        </w:rPr>
        <w:t>the</w:t>
      </w:r>
      <w:r w:rsidR="00E9402B" w:rsidRPr="00AF4DE9">
        <w:rPr>
          <w:sz w:val="24"/>
          <w:szCs w:val="24"/>
          <w:lang w:val="en"/>
        </w:rPr>
        <w:t xml:space="preserve"> proximity of our labs to our marketing teams e</w:t>
      </w:r>
      <w:r w:rsidR="00E9402B">
        <w:rPr>
          <w:sz w:val="24"/>
          <w:szCs w:val="24"/>
          <w:lang w:val="en"/>
        </w:rPr>
        <w:t>ncourages collaboration and e</w:t>
      </w:r>
      <w:r w:rsidR="00E9402B" w:rsidRPr="00AF4DE9">
        <w:rPr>
          <w:sz w:val="24"/>
          <w:szCs w:val="24"/>
          <w:lang w:val="en"/>
        </w:rPr>
        <w:t xml:space="preserve">nables us to ensure all of our Beauty Care brands benefit from our advanced technologies and scientific expertise”. </w:t>
      </w:r>
    </w:p>
    <w:p w14:paraId="4F492879" w14:textId="77777777" w:rsidR="003B08CE" w:rsidRDefault="003B08CE" w:rsidP="00DD6794">
      <w:pPr>
        <w:rPr>
          <w:sz w:val="24"/>
        </w:rPr>
      </w:pPr>
    </w:p>
    <w:p w14:paraId="44A29421" w14:textId="77777777" w:rsidR="008D6A97" w:rsidRDefault="00E9402B" w:rsidP="008D6A97">
      <w:pPr>
        <w:pStyle w:val="PlainText"/>
        <w:rPr>
          <w:sz w:val="24"/>
          <w:szCs w:val="24"/>
        </w:rPr>
      </w:pPr>
      <w:r>
        <w:rPr>
          <w:sz w:val="24"/>
        </w:rPr>
        <w:t xml:space="preserve">Stamford Mayor David Martin, who was present at the </w:t>
      </w:r>
      <w:r w:rsidR="00AF4DE9">
        <w:rPr>
          <w:sz w:val="24"/>
        </w:rPr>
        <w:t>celebration</w:t>
      </w:r>
      <w:r w:rsidR="00F66294">
        <w:rPr>
          <w:sz w:val="24"/>
        </w:rPr>
        <w:t>, commented,</w:t>
      </w:r>
      <w:r>
        <w:rPr>
          <w:sz w:val="24"/>
        </w:rPr>
        <w:t xml:space="preserve"> </w:t>
      </w:r>
      <w:r w:rsidRPr="00F66294">
        <w:rPr>
          <w:sz w:val="24"/>
          <w:szCs w:val="24"/>
        </w:rPr>
        <w:t>“</w:t>
      </w:r>
      <w:r w:rsidR="008D6A97" w:rsidRPr="00F66294">
        <w:rPr>
          <w:sz w:val="24"/>
          <w:szCs w:val="24"/>
        </w:rPr>
        <w:t xml:space="preserve">The City of Stamford is happy to have Henkel as one of its newest corporate citizens. This new R&amp;D facility aligns with our continuing efforts to make Stamford more innovative, and solidify Stamford’s position as a hub for modern science and technology. In addition, the opening of Henkel’s new lab shows the company’s dedication to establishing long term roots in Stamford and </w:t>
      </w:r>
      <w:r w:rsidR="00F66294">
        <w:rPr>
          <w:sz w:val="24"/>
          <w:szCs w:val="24"/>
        </w:rPr>
        <w:t>its</w:t>
      </w:r>
      <w:r w:rsidR="00F66294" w:rsidRPr="00F66294">
        <w:rPr>
          <w:sz w:val="24"/>
          <w:szCs w:val="24"/>
        </w:rPr>
        <w:t xml:space="preserve"> </w:t>
      </w:r>
      <w:r w:rsidR="008D6A97" w:rsidRPr="00F66294">
        <w:rPr>
          <w:sz w:val="24"/>
          <w:szCs w:val="24"/>
        </w:rPr>
        <w:t xml:space="preserve">commitment to growth in Connecticut.” </w:t>
      </w:r>
    </w:p>
    <w:p w14:paraId="2C199E97" w14:textId="77777777" w:rsidR="00F66294" w:rsidRDefault="00F66294" w:rsidP="008D6A97">
      <w:pPr>
        <w:pStyle w:val="PlainText"/>
      </w:pPr>
    </w:p>
    <w:p w14:paraId="6DE5D035" w14:textId="77777777" w:rsidR="003B08CE" w:rsidRDefault="003B08CE" w:rsidP="00DD6794">
      <w:pPr>
        <w:rPr>
          <w:sz w:val="24"/>
        </w:rPr>
      </w:pPr>
      <w:r>
        <w:rPr>
          <w:sz w:val="24"/>
        </w:rPr>
        <w:t>Also attending the celebration were Connecticut Senat</w:t>
      </w:r>
      <w:r w:rsidR="00D21C7D">
        <w:rPr>
          <w:sz w:val="24"/>
        </w:rPr>
        <w:t xml:space="preserve">e </w:t>
      </w:r>
      <w:r>
        <w:rPr>
          <w:sz w:val="24"/>
        </w:rPr>
        <w:t>Majority Leader Bob Duff, along with local State Representatives Caroline Simmons</w:t>
      </w:r>
      <w:r w:rsidR="00D21C7D">
        <w:rPr>
          <w:sz w:val="24"/>
        </w:rPr>
        <w:t>, District 144,</w:t>
      </w:r>
      <w:r>
        <w:rPr>
          <w:sz w:val="24"/>
        </w:rPr>
        <w:t xml:space="preserve"> and Terry Adams</w:t>
      </w:r>
      <w:r w:rsidR="00D21C7D">
        <w:rPr>
          <w:sz w:val="24"/>
        </w:rPr>
        <w:t>, District 146.</w:t>
      </w:r>
    </w:p>
    <w:p w14:paraId="24717ACA" w14:textId="77777777" w:rsidR="00D151CC" w:rsidRDefault="00D151CC" w:rsidP="00DD6794">
      <w:pPr>
        <w:rPr>
          <w:rFonts w:asciiTheme="minorHAnsi" w:hAnsiTheme="minorHAnsi"/>
          <w:bCs/>
          <w:color w:val="000000"/>
          <w:sz w:val="24"/>
          <w:szCs w:val="24"/>
        </w:rPr>
      </w:pPr>
    </w:p>
    <w:p w14:paraId="308062D6" w14:textId="77777777" w:rsidR="00D151CC" w:rsidRPr="00B712B7" w:rsidRDefault="00D151CC" w:rsidP="00D151CC">
      <w:pPr>
        <w:rPr>
          <w:color w:val="000000"/>
          <w:sz w:val="24"/>
          <w:szCs w:val="24"/>
          <w:lang w:eastAsia="en-US"/>
        </w:rPr>
      </w:pPr>
      <w:r>
        <w:rPr>
          <w:iCs/>
          <w:sz w:val="24"/>
          <w:szCs w:val="24"/>
        </w:rPr>
        <w:lastRenderedPageBreak/>
        <w:t>Trumbull’s</w:t>
      </w:r>
      <w:r w:rsidRPr="00B712B7">
        <w:rPr>
          <w:iCs/>
          <w:sz w:val="24"/>
          <w:szCs w:val="24"/>
        </w:rPr>
        <w:t xml:space="preserve"> state-of-the-art expanded facility spans 27,000 square feet and includes formulation laboratories, a consumer product and fragrance evaluation center, packaging design, and two pilot plants that support production scale up capabilities for the company’s Beauty Care and Laundry &amp; Home Care divisions.</w:t>
      </w:r>
    </w:p>
    <w:p w14:paraId="485C8236" w14:textId="77777777" w:rsidR="00D151CC" w:rsidRPr="0055565E" w:rsidRDefault="00D151CC" w:rsidP="00D151CC">
      <w:pPr>
        <w:rPr>
          <w:sz w:val="24"/>
        </w:rPr>
      </w:pPr>
    </w:p>
    <w:p w14:paraId="1FFC1C9F" w14:textId="77777777" w:rsidR="00D151CC" w:rsidRPr="0055565E" w:rsidRDefault="00D151CC" w:rsidP="00D151CC">
      <w:pPr>
        <w:rPr>
          <w:sz w:val="24"/>
          <w:szCs w:val="24"/>
        </w:rPr>
      </w:pPr>
      <w:r w:rsidRPr="0055565E">
        <w:rPr>
          <w:sz w:val="24"/>
          <w:szCs w:val="24"/>
        </w:rPr>
        <w:t xml:space="preserve">“With the expansion of our research and development facilities in Trumbull, Henkel is demonstrating its commitment not only to the local community, </w:t>
      </w:r>
      <w:r w:rsidRPr="00B712B7">
        <w:rPr>
          <w:sz w:val="24"/>
          <w:szCs w:val="24"/>
        </w:rPr>
        <w:t>but to continuing the growth</w:t>
      </w:r>
      <w:r w:rsidRPr="0055565E">
        <w:rPr>
          <w:sz w:val="24"/>
          <w:szCs w:val="24"/>
        </w:rPr>
        <w:t xml:space="preserve"> its Laundry, Home Care and Beauty Care businesses,” said Dr. Charles Crawford, Head of R&amp;D for Henkel’s Laundry &amp; Home Care division in North America. “By broadening our scientific and technical capabilities, we are investing in our position as a leading provider of laundry, home care and beauty care products in North America, enabling</w:t>
      </w:r>
      <w:r w:rsidRPr="0055565E">
        <w:rPr>
          <w:lang w:val="en"/>
        </w:rPr>
        <w:t xml:space="preserve"> </w:t>
      </w:r>
      <w:r w:rsidRPr="0055565E">
        <w:rPr>
          <w:sz w:val="24"/>
          <w:szCs w:val="24"/>
          <w:lang w:val="en"/>
        </w:rPr>
        <w:t>our brands to launch innovative new products that delight consumers</w:t>
      </w:r>
      <w:r w:rsidRPr="0055565E">
        <w:rPr>
          <w:sz w:val="24"/>
          <w:szCs w:val="24"/>
        </w:rPr>
        <w:t xml:space="preserve">” he said.  Consumer products developed by this division include Persil® ProClean®, all®, and </w:t>
      </w:r>
      <w:proofErr w:type="spellStart"/>
      <w:r w:rsidRPr="0055565E">
        <w:rPr>
          <w:sz w:val="24"/>
          <w:szCs w:val="24"/>
        </w:rPr>
        <w:t>Purex</w:t>
      </w:r>
      <w:proofErr w:type="spellEnd"/>
      <w:r w:rsidRPr="0055565E">
        <w:rPr>
          <w:sz w:val="24"/>
          <w:szCs w:val="24"/>
        </w:rPr>
        <w:t xml:space="preserve">® laundry detergents, Snuggle® fabric conditioners, </w:t>
      </w:r>
      <w:proofErr w:type="spellStart"/>
      <w:r w:rsidRPr="0055565E">
        <w:rPr>
          <w:sz w:val="24"/>
          <w:szCs w:val="24"/>
        </w:rPr>
        <w:t>Renuzit</w:t>
      </w:r>
      <w:proofErr w:type="spellEnd"/>
      <w:r w:rsidRPr="0055565E">
        <w:rPr>
          <w:sz w:val="24"/>
          <w:szCs w:val="24"/>
        </w:rPr>
        <w:t>® air care products, and more.</w:t>
      </w:r>
    </w:p>
    <w:p w14:paraId="25E2D2C9" w14:textId="77777777" w:rsidR="00D151CC" w:rsidRPr="0055565E" w:rsidRDefault="00D151CC" w:rsidP="00D151CC">
      <w:pPr>
        <w:rPr>
          <w:sz w:val="24"/>
          <w:szCs w:val="24"/>
        </w:rPr>
      </w:pPr>
    </w:p>
    <w:p w14:paraId="09BD2664" w14:textId="77777777" w:rsidR="00D151CC" w:rsidRPr="0055565E" w:rsidRDefault="00D151CC" w:rsidP="00D151CC">
      <w:pPr>
        <w:rPr>
          <w:sz w:val="24"/>
          <w:szCs w:val="24"/>
        </w:rPr>
      </w:pPr>
      <w:r w:rsidRPr="0055565E">
        <w:rPr>
          <w:sz w:val="24"/>
          <w:szCs w:val="24"/>
        </w:rPr>
        <w:t xml:space="preserve">The company’s partnership with the town of Trumbull began in 2009 when The Sun Products Corporation, acquired by Henkel in 2016, established its research and development center at 30 Trefoil Drive.  The company also donated a sustainably-sourced playground to the town of Trumbull in 2009 at the Trumbull Nature and Arts Center, and participates in various local charitable and civic events in town.  </w:t>
      </w:r>
    </w:p>
    <w:p w14:paraId="387674BD" w14:textId="77777777" w:rsidR="00D151CC" w:rsidRPr="0055565E" w:rsidRDefault="00D151CC" w:rsidP="00D151CC">
      <w:pPr>
        <w:rPr>
          <w:rFonts w:asciiTheme="minorHAnsi" w:hAnsiTheme="minorHAnsi" w:cstheme="minorHAnsi"/>
          <w:sz w:val="24"/>
          <w:szCs w:val="24"/>
        </w:rPr>
      </w:pPr>
    </w:p>
    <w:p w14:paraId="33694928" w14:textId="77777777" w:rsidR="00DD6794" w:rsidRPr="00A10C94" w:rsidRDefault="00DD6794" w:rsidP="00DD6794">
      <w:pPr>
        <w:rPr>
          <w:color w:val="000000"/>
          <w:sz w:val="24"/>
          <w:szCs w:val="24"/>
        </w:rPr>
      </w:pPr>
    </w:p>
    <w:p w14:paraId="69285CD8" w14:textId="77777777" w:rsidR="008A5783" w:rsidRDefault="008A5783" w:rsidP="00170EB0">
      <w:pPr>
        <w:pStyle w:val="Standard12pt"/>
        <w:spacing w:line="276" w:lineRule="auto"/>
        <w:jc w:val="both"/>
        <w:rPr>
          <w:rStyle w:val="Emphasis"/>
          <w:rFonts w:cs="Calibri"/>
          <w:b/>
          <w:i w:val="0"/>
          <w:sz w:val="22"/>
          <w:szCs w:val="22"/>
          <w:lang w:val="en-US"/>
        </w:rPr>
      </w:pPr>
    </w:p>
    <w:p w14:paraId="4C7EB817" w14:textId="77777777" w:rsidR="00274975" w:rsidRPr="00274975" w:rsidRDefault="00274975" w:rsidP="00170EB0">
      <w:pPr>
        <w:pStyle w:val="Standard12pt"/>
        <w:spacing w:line="276" w:lineRule="auto"/>
        <w:jc w:val="both"/>
        <w:rPr>
          <w:rStyle w:val="Emphasis"/>
          <w:rFonts w:cs="Calibri"/>
          <w:b/>
          <w:i w:val="0"/>
          <w:sz w:val="22"/>
          <w:szCs w:val="22"/>
          <w:lang w:val="en-US"/>
        </w:rPr>
      </w:pPr>
      <w:r w:rsidRPr="00274975">
        <w:rPr>
          <w:rStyle w:val="Emphasis"/>
          <w:rFonts w:cs="Calibri"/>
          <w:b/>
          <w:i w:val="0"/>
          <w:sz w:val="22"/>
          <w:szCs w:val="22"/>
          <w:lang w:val="en-US"/>
        </w:rPr>
        <w:t>Henkel in North America</w:t>
      </w:r>
    </w:p>
    <w:p w14:paraId="34691A3B" w14:textId="77777777" w:rsidR="007C6FE9" w:rsidRPr="00C91F19" w:rsidRDefault="007C6FE9" w:rsidP="00170EB0">
      <w:pPr>
        <w:pStyle w:val="Standard12pt"/>
        <w:spacing w:line="276" w:lineRule="auto"/>
        <w:rPr>
          <w:rFonts w:ascii="Calibri" w:hAnsi="Calibri" w:cs="Calibri"/>
          <w:sz w:val="22"/>
          <w:szCs w:val="22"/>
          <w:lang w:val="en-US"/>
        </w:rPr>
      </w:pPr>
      <w:r w:rsidRPr="00C91F19">
        <w:rPr>
          <w:rFonts w:ascii="Calibri" w:hAnsi="Calibri" w:cs="Calibri"/>
          <w:sz w:val="22"/>
          <w:szCs w:val="22"/>
          <w:lang w:val="en-US"/>
        </w:rPr>
        <w:t xml:space="preserve">Henkel markets a wide range of well-known consumer and industrial brands in North America, including Dial® soaps, Persil®, </w:t>
      </w:r>
      <w:proofErr w:type="spellStart"/>
      <w:r w:rsidRPr="00C91F19">
        <w:rPr>
          <w:rFonts w:ascii="Calibri" w:hAnsi="Calibri" w:cs="Calibri"/>
          <w:sz w:val="22"/>
          <w:szCs w:val="22"/>
          <w:lang w:val="en-US"/>
        </w:rPr>
        <w:t>Purex</w:t>
      </w:r>
      <w:proofErr w:type="spellEnd"/>
      <w:r w:rsidRPr="00C91F19">
        <w:rPr>
          <w:rFonts w:ascii="Calibri" w:hAnsi="Calibri" w:cs="Calibri"/>
          <w:sz w:val="22"/>
          <w:szCs w:val="22"/>
          <w:lang w:val="en-US"/>
        </w:rPr>
        <w:t xml:space="preserve">® and all® laundry detergents, Snuggle® fabric softeners, </w:t>
      </w:r>
      <w:r w:rsidRPr="00E14B59">
        <w:rPr>
          <w:rFonts w:asciiTheme="minorHAnsi" w:hAnsiTheme="minorHAnsi" w:cstheme="minorHAnsi"/>
          <w:sz w:val="22"/>
          <w:szCs w:val="22"/>
          <w:lang w:val="en-US"/>
        </w:rPr>
        <w:t>Schwarzkopf</w:t>
      </w:r>
      <w:r w:rsidRPr="00396AC4">
        <w:rPr>
          <w:rFonts w:ascii="Calibri" w:hAnsi="Calibri" w:cs="Calibri"/>
          <w:sz w:val="22"/>
          <w:szCs w:val="22"/>
          <w:lang w:val="en-US"/>
        </w:rPr>
        <w:t>®</w:t>
      </w:r>
      <w:r w:rsidRPr="00E14B59">
        <w:rPr>
          <w:rFonts w:asciiTheme="minorHAnsi" w:hAnsiTheme="minorHAnsi" w:cstheme="minorHAnsi"/>
          <w:sz w:val="22"/>
          <w:szCs w:val="22"/>
          <w:lang w:val="en-US"/>
        </w:rPr>
        <w:t xml:space="preserve"> hair care, </w:t>
      </w:r>
      <w:r w:rsidRPr="00C91F19">
        <w:rPr>
          <w:rFonts w:ascii="Calibri" w:hAnsi="Calibri" w:cs="Calibri"/>
          <w:sz w:val="22"/>
          <w:szCs w:val="22"/>
          <w:lang w:val="en-US"/>
        </w:rPr>
        <w:t>Right Guard® a</w:t>
      </w:r>
      <w:r w:rsidR="003E67C6">
        <w:rPr>
          <w:rFonts w:ascii="Calibri" w:hAnsi="Calibri" w:cs="Calibri"/>
          <w:sz w:val="22"/>
          <w:szCs w:val="22"/>
          <w:lang w:val="en-US"/>
        </w:rPr>
        <w:t>ntiperspirants, g</w:t>
      </w:r>
      <w:r w:rsidR="008B2E03">
        <w:rPr>
          <w:rFonts w:ascii="Calibri" w:hAnsi="Calibri" w:cs="Calibri"/>
          <w:sz w:val="22"/>
          <w:szCs w:val="22"/>
          <w:lang w:val="en-US"/>
        </w:rPr>
        <w:t>ö</w:t>
      </w:r>
      <w:r w:rsidR="003E67C6">
        <w:rPr>
          <w:rFonts w:ascii="Calibri" w:hAnsi="Calibri" w:cs="Calibri"/>
          <w:sz w:val="22"/>
          <w:szCs w:val="22"/>
          <w:lang w:val="en-US"/>
        </w:rPr>
        <w:t>t2b® hair styling</w:t>
      </w:r>
      <w:r w:rsidRPr="00C91F19">
        <w:rPr>
          <w:rFonts w:ascii="Calibri" w:hAnsi="Calibri" w:cs="Calibri"/>
          <w:sz w:val="22"/>
          <w:szCs w:val="22"/>
          <w:lang w:val="en-US"/>
        </w:rPr>
        <w:t xml:space="preserve">, and Loctite® adhesives. Visit </w:t>
      </w:r>
      <w:hyperlink r:id="rId8" w:history="1">
        <w:r w:rsidRPr="00C91F19">
          <w:rPr>
            <w:rStyle w:val="Hyperlink"/>
            <w:rFonts w:cs="Calibri"/>
            <w:sz w:val="22"/>
            <w:szCs w:val="22"/>
            <w:lang w:val="en-US"/>
          </w:rPr>
          <w:t>www.henkel-northamerica.com</w:t>
        </w:r>
      </w:hyperlink>
      <w:r w:rsidRPr="00C91F19">
        <w:rPr>
          <w:rFonts w:ascii="Calibri" w:hAnsi="Calibri" w:cs="Calibri"/>
          <w:sz w:val="22"/>
          <w:szCs w:val="22"/>
          <w:lang w:val="en-US"/>
        </w:rPr>
        <w:t xml:space="preserve"> for more information.</w:t>
      </w:r>
    </w:p>
    <w:p w14:paraId="3F201509" w14:textId="77777777" w:rsidR="00274975" w:rsidRPr="009C4D35" w:rsidRDefault="00274975" w:rsidP="00274975">
      <w:pPr>
        <w:spacing w:line="360" w:lineRule="auto"/>
        <w:jc w:val="both"/>
        <w:rPr>
          <w:sz w:val="24"/>
        </w:rPr>
      </w:pPr>
    </w:p>
    <w:p w14:paraId="4CD3DEAC" w14:textId="77777777" w:rsidR="00274975" w:rsidRPr="00274975" w:rsidRDefault="00274975" w:rsidP="00170EB0">
      <w:pPr>
        <w:spacing w:line="276" w:lineRule="auto"/>
        <w:jc w:val="both"/>
        <w:rPr>
          <w:sz w:val="22"/>
          <w:szCs w:val="22"/>
        </w:rPr>
      </w:pPr>
      <w:r w:rsidRPr="00274975">
        <w:rPr>
          <w:b/>
          <w:sz w:val="22"/>
          <w:szCs w:val="22"/>
          <w:lang w:eastAsia="de-DE"/>
        </w:rPr>
        <w:t>About Henkel</w:t>
      </w:r>
    </w:p>
    <w:p w14:paraId="7712559B" w14:textId="77777777" w:rsidR="00274975" w:rsidRPr="00170EB0" w:rsidRDefault="00170EB0" w:rsidP="00170EB0">
      <w:pPr>
        <w:spacing w:line="276" w:lineRule="auto"/>
        <w:jc w:val="both"/>
        <w:rPr>
          <w:rFonts w:cs="Arial"/>
          <w:sz w:val="22"/>
          <w:szCs w:val="22"/>
        </w:rPr>
      </w:pPr>
      <w:r w:rsidRPr="00170EB0">
        <w:rPr>
          <w:rFonts w:cs="Arial"/>
          <w:sz w:val="22"/>
          <w:szCs w:val="22"/>
        </w:rPr>
        <w:t>Henkel operates globally with a well-balanced and diversified portfolio. The company holds leading positions with its three business units in both industrial and consumer businesses thanks to strong brands, innovations and technologies. Henkel Adhesive Technologies is the global leader in the adhesives market – across all industry segments worldwide. In its Laundry &amp; Home Care and Beauty Care businesses, Henkel holds leading positions in many markets and categories around the world. Founded in 1876, Henkel looks back on more than 140 years of success. In 2016, Henkel repo</w:t>
      </w:r>
      <w:r>
        <w:rPr>
          <w:rFonts w:cs="Arial"/>
          <w:sz w:val="22"/>
          <w:szCs w:val="22"/>
        </w:rPr>
        <w:t>rted sales of around 19.7 billion US dollars</w:t>
      </w:r>
      <w:r w:rsidRPr="00170EB0">
        <w:rPr>
          <w:rFonts w:cs="Arial"/>
          <w:sz w:val="22"/>
          <w:szCs w:val="22"/>
        </w:rPr>
        <w:t xml:space="preserve"> and adjusted operati</w:t>
      </w:r>
      <w:r>
        <w:rPr>
          <w:rFonts w:cs="Arial"/>
          <w:sz w:val="22"/>
          <w:szCs w:val="22"/>
        </w:rPr>
        <w:t xml:space="preserve">ng profit of </w:t>
      </w:r>
      <w:r w:rsidRPr="00170EB0">
        <w:rPr>
          <w:rFonts w:cs="Arial"/>
          <w:sz w:val="22"/>
          <w:szCs w:val="22"/>
        </w:rPr>
        <w:t xml:space="preserve">around 3.4 billion </w:t>
      </w:r>
      <w:r>
        <w:rPr>
          <w:rFonts w:cs="Arial"/>
          <w:sz w:val="22"/>
          <w:szCs w:val="22"/>
        </w:rPr>
        <w:t>US dollars</w:t>
      </w:r>
      <w:r w:rsidRPr="00170EB0">
        <w:rPr>
          <w:rFonts w:cs="Arial"/>
          <w:sz w:val="22"/>
          <w:szCs w:val="22"/>
        </w:rPr>
        <w:t>. Combined sales of the respective top brands of the three business units – Loctite, Schwarzkopf and Persil – amounte</w:t>
      </w:r>
      <w:r w:rsidR="006A085E">
        <w:rPr>
          <w:rFonts w:cs="Arial"/>
          <w:sz w:val="22"/>
          <w:szCs w:val="22"/>
        </w:rPr>
        <w:t>d</w:t>
      </w:r>
      <w:r>
        <w:rPr>
          <w:rFonts w:cs="Arial"/>
          <w:sz w:val="22"/>
          <w:szCs w:val="22"/>
        </w:rPr>
        <w:t xml:space="preserve"> around 6.3 billion US dollars</w:t>
      </w:r>
      <w:r w:rsidRPr="00170EB0">
        <w:rPr>
          <w:rFonts w:cs="Arial"/>
          <w:sz w:val="22"/>
          <w:szCs w:val="22"/>
        </w:rPr>
        <w:t xml:space="preserve">. Henkel employs more than 50,000 people globally – a passionate and highly diverse team, united by a </w:t>
      </w:r>
      <w:r w:rsidRPr="00170EB0">
        <w:rPr>
          <w:rFonts w:cs="Arial"/>
          <w:sz w:val="22"/>
          <w:szCs w:val="22"/>
        </w:rPr>
        <w:lastRenderedPageBreak/>
        <w:t xml:space="preserve">strong company culture, a common purpose to create sustainable value, and shared values. As a recognized leader in sustainability, Henkel holds top positions in many international indices and rankings. Henkel’s preferred shares are listed in the German stock index DAX. For more information, please visit </w:t>
      </w:r>
      <w:hyperlink r:id="rId9" w:history="1">
        <w:r w:rsidRPr="00170EB0">
          <w:rPr>
            <w:rStyle w:val="Hyperlink"/>
            <w:rFonts w:cs="Arial"/>
            <w:sz w:val="22"/>
            <w:szCs w:val="22"/>
          </w:rPr>
          <w:t>www.henkel.com</w:t>
        </w:r>
      </w:hyperlink>
      <w:r w:rsidRPr="00E14B59">
        <w:rPr>
          <w:rFonts w:cs="Arial"/>
          <w:sz w:val="22"/>
          <w:szCs w:val="22"/>
        </w:rPr>
        <w:t>.</w:t>
      </w:r>
    </w:p>
    <w:p w14:paraId="156B1572" w14:textId="77777777" w:rsidR="005F1A56" w:rsidRPr="00BF6E82" w:rsidRDefault="005F1A56" w:rsidP="00274975">
      <w:pPr>
        <w:rPr>
          <w:rFonts w:cs="Arial"/>
        </w:rPr>
      </w:pPr>
    </w:p>
    <w:p w14:paraId="48226CE3" w14:textId="77777777" w:rsidR="00274975" w:rsidRPr="00BF6E82" w:rsidRDefault="00274975" w:rsidP="00274975">
      <w:pPr>
        <w:rPr>
          <w:rFonts w:cs="Arial"/>
        </w:rPr>
      </w:pPr>
    </w:p>
    <w:p w14:paraId="6BB81C53" w14:textId="77777777" w:rsidR="00274975" w:rsidRPr="00274975" w:rsidRDefault="00274975" w:rsidP="00274975">
      <w:pPr>
        <w:tabs>
          <w:tab w:val="left" w:pos="1080"/>
          <w:tab w:val="left" w:pos="4500"/>
        </w:tabs>
        <w:rPr>
          <w:rFonts w:cs="Arial"/>
          <w:sz w:val="22"/>
          <w:szCs w:val="22"/>
        </w:rPr>
      </w:pPr>
      <w:r w:rsidRPr="00274975">
        <w:rPr>
          <w:rFonts w:cs="Arial"/>
          <w:sz w:val="22"/>
          <w:szCs w:val="22"/>
        </w:rPr>
        <w:t>Contact</w:t>
      </w:r>
      <w:r w:rsidRPr="00274975">
        <w:rPr>
          <w:rFonts w:cs="Arial"/>
          <w:sz w:val="22"/>
          <w:szCs w:val="22"/>
        </w:rPr>
        <w:tab/>
      </w:r>
      <w:r w:rsidR="008A7ACB">
        <w:rPr>
          <w:rFonts w:cs="Arial"/>
          <w:sz w:val="22"/>
          <w:szCs w:val="22"/>
        </w:rPr>
        <w:t>Daniel Carpenter</w:t>
      </w:r>
      <w:r w:rsidRPr="00274975">
        <w:rPr>
          <w:rFonts w:cs="Arial"/>
          <w:sz w:val="22"/>
          <w:szCs w:val="22"/>
        </w:rPr>
        <w:tab/>
      </w:r>
    </w:p>
    <w:p w14:paraId="11239085" w14:textId="77777777" w:rsidR="00274975" w:rsidRPr="008F187B" w:rsidRDefault="00274975" w:rsidP="00274975">
      <w:pPr>
        <w:tabs>
          <w:tab w:val="left" w:pos="1080"/>
          <w:tab w:val="left" w:pos="4500"/>
        </w:tabs>
        <w:rPr>
          <w:rFonts w:cs="Arial"/>
          <w:color w:val="000000" w:themeColor="text1"/>
          <w:sz w:val="22"/>
          <w:szCs w:val="22"/>
        </w:rPr>
      </w:pPr>
      <w:r w:rsidRPr="00274975">
        <w:rPr>
          <w:rFonts w:cs="Arial"/>
          <w:sz w:val="22"/>
          <w:szCs w:val="22"/>
        </w:rPr>
        <w:t>Phone</w:t>
      </w:r>
      <w:r w:rsidRPr="00274975">
        <w:rPr>
          <w:rFonts w:cs="Arial"/>
          <w:sz w:val="22"/>
          <w:szCs w:val="22"/>
        </w:rPr>
        <w:tab/>
      </w:r>
      <w:r w:rsidR="00DC118E">
        <w:rPr>
          <w:rFonts w:cs="Arial"/>
          <w:sz w:val="22"/>
          <w:szCs w:val="22"/>
        </w:rPr>
        <w:t>203-252-9378</w:t>
      </w:r>
      <w:r w:rsidRPr="00274975">
        <w:rPr>
          <w:rFonts w:cs="Arial"/>
          <w:sz w:val="22"/>
          <w:szCs w:val="22"/>
        </w:rPr>
        <w:tab/>
      </w:r>
    </w:p>
    <w:p w14:paraId="1C6BF53E" w14:textId="77777777" w:rsidR="00461912" w:rsidRPr="009E51D6" w:rsidRDefault="00274975" w:rsidP="009E12A8">
      <w:r w:rsidRPr="00274975">
        <w:rPr>
          <w:rFonts w:cs="Arial"/>
          <w:sz w:val="22"/>
          <w:szCs w:val="22"/>
        </w:rPr>
        <w:t>Email</w:t>
      </w:r>
      <w:r w:rsidRPr="00274975">
        <w:rPr>
          <w:rFonts w:cs="Arial"/>
          <w:sz w:val="22"/>
          <w:szCs w:val="22"/>
        </w:rPr>
        <w:tab/>
      </w:r>
      <w:r w:rsidR="009E12A8">
        <w:rPr>
          <w:rFonts w:cs="Arial"/>
          <w:sz w:val="22"/>
          <w:szCs w:val="22"/>
        </w:rPr>
        <w:t xml:space="preserve">        </w:t>
      </w:r>
      <w:hyperlink r:id="rId10" w:history="1">
        <w:r w:rsidR="00082DCC" w:rsidRPr="00082DCC">
          <w:rPr>
            <w:rStyle w:val="Hyperlink"/>
            <w:rFonts w:cs="Arial"/>
            <w:sz w:val="22"/>
            <w:szCs w:val="22"/>
          </w:rPr>
          <w:t>daniel.carpenter@henkel.com</w:t>
        </w:r>
      </w:hyperlink>
      <w:r w:rsidR="008A7ACB">
        <w:rPr>
          <w:rFonts w:cs="Arial"/>
          <w:sz w:val="22"/>
          <w:szCs w:val="22"/>
        </w:rPr>
        <w:tab/>
      </w:r>
      <w:r w:rsidR="009E12A8">
        <w:rPr>
          <w:rFonts w:cs="Arial"/>
          <w:sz w:val="22"/>
          <w:szCs w:val="22"/>
        </w:rPr>
        <w:tab/>
      </w:r>
      <w:r w:rsidRPr="00BF6E82">
        <w:rPr>
          <w:rFonts w:cs="Arial"/>
          <w:szCs w:val="22"/>
        </w:rPr>
        <w:t xml:space="preserve">                       </w:t>
      </w:r>
    </w:p>
    <w:sectPr w:rsidR="00461912" w:rsidRPr="009E51D6" w:rsidSect="00F66294">
      <w:headerReference w:type="default" r:id="rId11"/>
      <w:footerReference w:type="default" r:id="rId12"/>
      <w:headerReference w:type="first" r:id="rId13"/>
      <w:footerReference w:type="first" r:id="rId14"/>
      <w:type w:val="continuous"/>
      <w:pgSz w:w="12240" w:h="15840" w:code="1"/>
      <w:pgMar w:top="2520" w:right="1417" w:bottom="1530" w:left="1417" w:header="1304" w:footer="947"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E6C787" w14:textId="77777777" w:rsidR="00E87715" w:rsidRDefault="00E87715">
      <w:r>
        <w:separator/>
      </w:r>
    </w:p>
  </w:endnote>
  <w:endnote w:type="continuationSeparator" w:id="0">
    <w:p w14:paraId="2B4D9B7F" w14:textId="77777777" w:rsidR="00E87715" w:rsidRDefault="00E877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3D2916" w14:textId="2C35324D" w:rsidR="009355A3" w:rsidRPr="00461912" w:rsidRDefault="009355A3" w:rsidP="00461912">
    <w:pPr>
      <w:tabs>
        <w:tab w:val="right" w:pos="9057"/>
      </w:tabs>
      <w:spacing w:line="180" w:lineRule="atLeast"/>
      <w:rPr>
        <w:rFonts w:asciiTheme="minorHAnsi" w:hAnsiTheme="minorHAnsi"/>
        <w:sz w:val="18"/>
        <w:szCs w:val="24"/>
        <w:lang w:eastAsia="en-US"/>
      </w:rPr>
    </w:pPr>
    <w:r w:rsidRPr="00461912">
      <w:rPr>
        <w:rFonts w:asciiTheme="minorHAnsi" w:hAnsiTheme="minorHAnsi"/>
        <w:sz w:val="18"/>
        <w:szCs w:val="24"/>
        <w:lang w:eastAsia="en-US"/>
      </w:rPr>
      <w:tab/>
    </w:r>
    <w:r>
      <w:rPr>
        <w:rFonts w:asciiTheme="minorHAnsi" w:hAnsiTheme="minorHAnsi"/>
        <w:sz w:val="18"/>
        <w:szCs w:val="24"/>
        <w:lang w:eastAsia="en-US"/>
      </w:rPr>
      <w:t xml:space="preserve">Page </w:t>
    </w:r>
    <w:r w:rsidRPr="00461912">
      <w:rPr>
        <w:rFonts w:asciiTheme="minorHAnsi" w:hAnsiTheme="minorHAnsi"/>
        <w:sz w:val="18"/>
        <w:szCs w:val="24"/>
        <w:lang w:val="de-DE" w:eastAsia="en-US"/>
      </w:rPr>
      <w:fldChar w:fldCharType="begin"/>
    </w:r>
    <w:r w:rsidRPr="00461912">
      <w:rPr>
        <w:rFonts w:asciiTheme="minorHAnsi" w:hAnsiTheme="minorHAnsi"/>
        <w:sz w:val="18"/>
        <w:szCs w:val="24"/>
        <w:lang w:eastAsia="en-US"/>
      </w:rPr>
      <w:instrText xml:space="preserve"> PAGE  \* Arabic  \* MERGEFORMAT </w:instrText>
    </w:r>
    <w:r w:rsidRPr="00461912">
      <w:rPr>
        <w:rFonts w:asciiTheme="minorHAnsi" w:hAnsiTheme="minorHAnsi"/>
        <w:sz w:val="18"/>
        <w:szCs w:val="24"/>
        <w:lang w:val="de-DE" w:eastAsia="en-US"/>
      </w:rPr>
      <w:fldChar w:fldCharType="separate"/>
    </w:r>
    <w:r w:rsidR="00400EE5">
      <w:rPr>
        <w:rFonts w:asciiTheme="minorHAnsi" w:hAnsiTheme="minorHAnsi"/>
        <w:noProof/>
        <w:sz w:val="18"/>
        <w:szCs w:val="24"/>
        <w:lang w:eastAsia="en-US"/>
      </w:rPr>
      <w:t>3</w:t>
    </w:r>
    <w:r w:rsidRPr="00461912">
      <w:rPr>
        <w:rFonts w:asciiTheme="minorHAnsi" w:hAnsiTheme="minorHAnsi"/>
        <w:sz w:val="18"/>
        <w:szCs w:val="24"/>
        <w:lang w:val="de-DE" w:eastAsia="en-US"/>
      </w:rPr>
      <w:fldChar w:fldCharType="end"/>
    </w:r>
    <w:r w:rsidRPr="00461912">
      <w:rPr>
        <w:rFonts w:asciiTheme="minorHAnsi" w:hAnsiTheme="minorHAnsi"/>
        <w:sz w:val="18"/>
        <w:szCs w:val="24"/>
        <w:lang w:eastAsia="en-US"/>
      </w:rPr>
      <w:t>/</w:t>
    </w:r>
    <w:r w:rsidRPr="00461912">
      <w:rPr>
        <w:rFonts w:asciiTheme="minorHAnsi" w:hAnsiTheme="minorHAnsi"/>
        <w:sz w:val="18"/>
        <w:szCs w:val="24"/>
        <w:lang w:val="de-DE" w:eastAsia="en-US"/>
      </w:rPr>
      <w:fldChar w:fldCharType="begin"/>
    </w:r>
    <w:r w:rsidRPr="00461912">
      <w:rPr>
        <w:rFonts w:asciiTheme="minorHAnsi" w:hAnsiTheme="minorHAnsi"/>
        <w:sz w:val="18"/>
        <w:szCs w:val="24"/>
        <w:lang w:eastAsia="en-US"/>
      </w:rPr>
      <w:instrText xml:space="preserve"> NUMPAGES  \* Arabic  \* MERGEFORMAT </w:instrText>
    </w:r>
    <w:r w:rsidRPr="00461912">
      <w:rPr>
        <w:rFonts w:asciiTheme="minorHAnsi" w:hAnsiTheme="minorHAnsi"/>
        <w:sz w:val="18"/>
        <w:szCs w:val="24"/>
        <w:lang w:val="de-DE" w:eastAsia="en-US"/>
      </w:rPr>
      <w:fldChar w:fldCharType="separate"/>
    </w:r>
    <w:r w:rsidR="00400EE5">
      <w:rPr>
        <w:rFonts w:asciiTheme="minorHAnsi" w:hAnsiTheme="minorHAnsi"/>
        <w:noProof/>
        <w:sz w:val="18"/>
        <w:szCs w:val="24"/>
        <w:lang w:eastAsia="en-US"/>
      </w:rPr>
      <w:t>3</w:t>
    </w:r>
    <w:r w:rsidRPr="00461912">
      <w:rPr>
        <w:rFonts w:asciiTheme="minorHAnsi" w:hAnsiTheme="minorHAnsi"/>
        <w:sz w:val="18"/>
        <w:szCs w:val="24"/>
        <w:lang w:val="de-DE" w:eastAsia="en-US"/>
      </w:rPr>
      <w:fldChar w:fldCharType="end"/>
    </w:r>
  </w:p>
  <w:p w14:paraId="4D5E01FD" w14:textId="77777777" w:rsidR="009355A3" w:rsidRDefault="009355A3" w:rsidP="00461912">
    <w:pPr>
      <w:pStyle w:val="Footer"/>
      <w:tabs>
        <w:tab w:val="clear" w:pos="4536"/>
        <w:tab w:val="clear" w:pos="9072"/>
        <w:tab w:val="left" w:pos="5438"/>
      </w:tabs>
    </w:pPr>
    <w:r w:rsidRPr="00461912">
      <w:rPr>
        <w:noProof/>
        <w:lang w:eastAsia="de-DE"/>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7464C8" w14:textId="77777777" w:rsidR="009355A3" w:rsidRDefault="009355A3" w:rsidP="00B30B64">
    <w:pPr>
      <w:pStyle w:val="Footer"/>
      <w:jc w:val="distribute"/>
      <w:rPr>
        <w:b/>
      </w:rPr>
    </w:pPr>
    <w:r w:rsidRPr="00D6309D">
      <w:rPr>
        <w:b/>
        <w:noProof/>
        <w:lang w:eastAsia="en-US"/>
      </w:rPr>
      <w:drawing>
        <wp:inline distT="0" distB="0" distL="0" distR="0" wp14:anchorId="6045C0AA" wp14:editId="6EFD3157">
          <wp:extent cx="422910" cy="149860"/>
          <wp:effectExtent l="0" t="0" r="0" b="2540"/>
          <wp:docPr id="601" name="Grafik 49" descr="Persil Logo 2007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ersil Logo 2007_RGB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2910" cy="149860"/>
                  </a:xfrm>
                  <a:prstGeom prst="rect">
                    <a:avLst/>
                  </a:prstGeom>
                  <a:noFill/>
                  <a:ln>
                    <a:noFill/>
                  </a:ln>
                </pic:spPr>
              </pic:pic>
            </a:graphicData>
          </a:graphic>
        </wp:inline>
      </w:drawing>
    </w:r>
    <w:r>
      <w:rPr>
        <w:b/>
      </w:rPr>
      <w:t xml:space="preserve"> </w:t>
    </w:r>
    <w:r w:rsidRPr="00005267">
      <w:rPr>
        <w:b/>
        <w:noProof/>
        <w:position w:val="-1"/>
        <w:lang w:eastAsia="en-US"/>
      </w:rPr>
      <w:drawing>
        <wp:inline distT="0" distB="0" distL="0" distR="0" wp14:anchorId="025AD2EA" wp14:editId="715A1BAB">
          <wp:extent cx="340995" cy="136525"/>
          <wp:effectExtent l="0" t="0" r="1905" b="0"/>
          <wp:docPr id="602" name="Grafik 48" descr="Pur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urex"/>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0995" cy="136525"/>
                  </a:xfrm>
                  <a:prstGeom prst="rect">
                    <a:avLst/>
                  </a:prstGeom>
                  <a:noFill/>
                  <a:ln>
                    <a:noFill/>
                  </a:ln>
                </pic:spPr>
              </pic:pic>
            </a:graphicData>
          </a:graphic>
        </wp:inline>
      </w:drawing>
    </w:r>
    <w:r>
      <w:rPr>
        <w:b/>
      </w:rPr>
      <w:t xml:space="preserve"> </w:t>
    </w:r>
    <w:r w:rsidRPr="00833CEB">
      <w:rPr>
        <w:b/>
        <w:noProof/>
        <w:position w:val="-14"/>
        <w:lang w:eastAsia="en-US"/>
      </w:rPr>
      <w:drawing>
        <wp:inline distT="0" distB="0" distL="0" distR="0" wp14:anchorId="28E465F6" wp14:editId="5D285C11">
          <wp:extent cx="259080" cy="259080"/>
          <wp:effectExtent l="0" t="0" r="7620" b="7620"/>
          <wp:docPr id="603"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ril Logo High Res"/>
                  <pic:cNvPicPr>
                    <a:picLocks noChangeAspect="1" noChangeArrowheads="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inline>
      </w:drawing>
    </w:r>
    <w:r>
      <w:rPr>
        <w:b/>
      </w:rPr>
      <w:t xml:space="preserve"> </w:t>
    </w:r>
    <w:r w:rsidRPr="00A16049">
      <w:rPr>
        <w:b/>
        <w:noProof/>
        <w:position w:val="-10"/>
        <w:lang w:eastAsia="en-US"/>
      </w:rPr>
      <w:drawing>
        <wp:inline distT="0" distB="0" distL="0" distR="0" wp14:anchorId="7060DFE0" wp14:editId="4F797D33">
          <wp:extent cx="614045" cy="273050"/>
          <wp:effectExtent l="0" t="0" r="0" b="0"/>
          <wp:docPr id="604" name="Grafik 46" descr="SK_Logo_2014_Event_100mm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K_Logo_2014_Event_100mm_black"/>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4045" cy="273050"/>
                  </a:xfrm>
                  <a:prstGeom prst="rect">
                    <a:avLst/>
                  </a:prstGeom>
                  <a:noFill/>
                  <a:ln>
                    <a:noFill/>
                  </a:ln>
                </pic:spPr>
              </pic:pic>
            </a:graphicData>
          </a:graphic>
        </wp:inline>
      </w:drawing>
    </w:r>
    <w:r>
      <w:rPr>
        <w:b/>
      </w:rPr>
      <w:t xml:space="preserve"> </w:t>
    </w:r>
    <w:r w:rsidRPr="00833CEB">
      <w:rPr>
        <w:b/>
        <w:noProof/>
        <w:position w:val="-10"/>
        <w:lang w:eastAsia="en-US"/>
      </w:rPr>
      <w:drawing>
        <wp:inline distT="0" distB="0" distL="0" distR="0" wp14:anchorId="02C4EBDE" wp14:editId="57994B0F">
          <wp:extent cx="354965" cy="273050"/>
          <wp:effectExtent l="0" t="0" r="6985" b="0"/>
          <wp:docPr id="605" name="Grafik 45" descr="Dial_Logo_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ial_Logo_020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4965" cy="273050"/>
                  </a:xfrm>
                  <a:prstGeom prst="rect">
                    <a:avLst/>
                  </a:prstGeom>
                  <a:noFill/>
                  <a:ln>
                    <a:noFill/>
                  </a:ln>
                </pic:spPr>
              </pic:pic>
            </a:graphicData>
          </a:graphic>
        </wp:inline>
      </w:drawing>
    </w:r>
    <w:r>
      <w:rPr>
        <w:b/>
        <w:noProof/>
        <w:position w:val="-10"/>
        <w:lang w:eastAsia="en-US"/>
      </w:rPr>
      <w:drawing>
        <wp:inline distT="0" distB="0" distL="0" distR="0" wp14:anchorId="2EE16D1F" wp14:editId="1924139C">
          <wp:extent cx="552450" cy="342900"/>
          <wp:effectExtent l="0" t="0" r="0" b="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2450" cy="342900"/>
                  </a:xfrm>
                  <a:prstGeom prst="rect">
                    <a:avLst/>
                  </a:prstGeom>
                  <a:noFill/>
                  <a:ln>
                    <a:noFill/>
                  </a:ln>
                </pic:spPr>
              </pic:pic>
            </a:graphicData>
          </a:graphic>
        </wp:inline>
      </w:drawing>
    </w:r>
    <w:r>
      <w:rPr>
        <w:b/>
      </w:rPr>
      <w:t xml:space="preserve"> </w:t>
    </w:r>
    <w:r w:rsidRPr="00D6309D">
      <w:rPr>
        <w:b/>
        <w:noProof/>
        <w:lang w:eastAsia="en-US"/>
      </w:rPr>
      <w:drawing>
        <wp:inline distT="0" distB="0" distL="0" distR="0" wp14:anchorId="1810F6E1" wp14:editId="5DDBD9D9">
          <wp:extent cx="586740" cy="109220"/>
          <wp:effectExtent l="0" t="0" r="3810" b="5080"/>
          <wp:docPr id="607" name="Grafik 43" descr="Loct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octi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6740" cy="109220"/>
                  </a:xfrm>
                  <a:prstGeom prst="rect">
                    <a:avLst/>
                  </a:prstGeom>
                  <a:noFill/>
                  <a:ln>
                    <a:noFill/>
                  </a:ln>
                </pic:spPr>
              </pic:pic>
            </a:graphicData>
          </a:graphic>
        </wp:inline>
      </w:drawing>
    </w:r>
    <w:r>
      <w:rPr>
        <w:b/>
      </w:rPr>
      <w:t xml:space="preserve"> </w:t>
    </w:r>
    <w:r w:rsidRPr="00D6309D">
      <w:rPr>
        <w:b/>
        <w:noProof/>
        <w:lang w:eastAsia="en-US"/>
      </w:rPr>
      <w:drawing>
        <wp:inline distT="0" distB="0" distL="0" distR="0" wp14:anchorId="564137F1" wp14:editId="1F0BF7C9">
          <wp:extent cx="996315" cy="109220"/>
          <wp:effectExtent l="0" t="0" r="0" b="5080"/>
          <wp:docPr id="608" name="Grafik 42" descr="LOGO_TECHNOMELT_3C_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OGO_TECHNOMELT_3C_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6315" cy="109220"/>
                  </a:xfrm>
                  <a:prstGeom prst="rect">
                    <a:avLst/>
                  </a:prstGeom>
                  <a:noFill/>
                  <a:ln>
                    <a:noFill/>
                  </a:ln>
                </pic:spPr>
              </pic:pic>
            </a:graphicData>
          </a:graphic>
        </wp:inline>
      </w:drawing>
    </w:r>
    <w:r>
      <w:rPr>
        <w:b/>
      </w:rPr>
      <w:t xml:space="preserve"> </w:t>
    </w:r>
    <w:r>
      <w:rPr>
        <w:b/>
        <w:noProof/>
        <w:lang w:eastAsia="en-US"/>
      </w:rPr>
      <w:drawing>
        <wp:inline distT="0" distB="0" distL="0" distR="0" wp14:anchorId="292DAEB1" wp14:editId="58937984">
          <wp:extent cx="887095" cy="118745"/>
          <wp:effectExtent l="0" t="0" r="8255" b="0"/>
          <wp:docPr id="609" name="Grafik 41" descr="LOGO_BONDERITE_R_3C_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OGO_BONDERITE_R_3C_7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7095" cy="118745"/>
                  </a:xfrm>
                  <a:prstGeom prst="rect">
                    <a:avLst/>
                  </a:prstGeom>
                  <a:noFill/>
                  <a:ln>
                    <a:noFill/>
                  </a:ln>
                </pic:spPr>
              </pic:pic>
            </a:graphicData>
          </a:graphic>
        </wp:inline>
      </w:drawing>
    </w:r>
  </w:p>
  <w:p w14:paraId="764B418B" w14:textId="20A07029" w:rsidR="009355A3" w:rsidRPr="00720FAB" w:rsidRDefault="009355A3" w:rsidP="00B30B64">
    <w:pPr>
      <w:pStyle w:val="Footer"/>
      <w:jc w:val="right"/>
      <w:rPr>
        <w:sz w:val="18"/>
      </w:rPr>
    </w:pPr>
    <w:r w:rsidRPr="00720FAB">
      <w:rPr>
        <w:sz w:val="18"/>
      </w:rPr>
      <w:t xml:space="preserve">Page </w:t>
    </w:r>
    <w:r w:rsidRPr="00720FAB">
      <w:rPr>
        <w:sz w:val="18"/>
      </w:rPr>
      <w:fldChar w:fldCharType="begin"/>
    </w:r>
    <w:r w:rsidRPr="00720FAB">
      <w:rPr>
        <w:sz w:val="18"/>
      </w:rPr>
      <w:instrText xml:space="preserve"> PAGE  \* Arabic  \* MERGEFORMAT </w:instrText>
    </w:r>
    <w:r w:rsidRPr="00720FAB">
      <w:rPr>
        <w:sz w:val="18"/>
      </w:rPr>
      <w:fldChar w:fldCharType="separate"/>
    </w:r>
    <w:r w:rsidR="00400EE5">
      <w:rPr>
        <w:noProof/>
        <w:sz w:val="18"/>
      </w:rPr>
      <w:t>1</w:t>
    </w:r>
    <w:r w:rsidRPr="00720FAB">
      <w:rPr>
        <w:sz w:val="18"/>
      </w:rPr>
      <w:fldChar w:fldCharType="end"/>
    </w:r>
    <w:r w:rsidRPr="00720FAB">
      <w:rPr>
        <w:sz w:val="18"/>
      </w:rPr>
      <w:t>/</w:t>
    </w:r>
    <w:r w:rsidRPr="00720FAB">
      <w:rPr>
        <w:sz w:val="18"/>
      </w:rPr>
      <w:fldChar w:fldCharType="begin"/>
    </w:r>
    <w:r w:rsidRPr="00720FAB">
      <w:rPr>
        <w:sz w:val="18"/>
      </w:rPr>
      <w:instrText xml:space="preserve"> NUMPAGES  \* Arabic  \* MERGEFORMAT </w:instrText>
    </w:r>
    <w:r w:rsidRPr="00720FAB">
      <w:rPr>
        <w:sz w:val="18"/>
      </w:rPr>
      <w:fldChar w:fldCharType="separate"/>
    </w:r>
    <w:r w:rsidR="00400EE5">
      <w:rPr>
        <w:noProof/>
        <w:sz w:val="18"/>
      </w:rPr>
      <w:t>3</w:t>
    </w:r>
    <w:r w:rsidRPr="00720FAB">
      <w:rPr>
        <w:sz w:val="18"/>
      </w:rPr>
      <w:fldChar w:fldCharType="end"/>
    </w:r>
  </w:p>
  <w:p w14:paraId="401E591F" w14:textId="77777777" w:rsidR="009355A3" w:rsidRDefault="009355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F911F5" w14:textId="77777777" w:rsidR="00E87715" w:rsidRDefault="00E87715">
      <w:r>
        <w:separator/>
      </w:r>
    </w:p>
  </w:footnote>
  <w:footnote w:type="continuationSeparator" w:id="0">
    <w:p w14:paraId="24EBCAA8" w14:textId="77777777" w:rsidR="00E87715" w:rsidRDefault="00E877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06AD3" w14:textId="77777777" w:rsidR="009355A3" w:rsidRDefault="009355A3" w:rsidP="00B30B64">
    <w:pPr>
      <w:pStyle w:val="Header"/>
      <w:jc w:val="right"/>
    </w:pPr>
    <w:r>
      <w:rPr>
        <w:noProof/>
        <w:lang w:eastAsia="en-US"/>
      </w:rPr>
      <w:drawing>
        <wp:anchor distT="0" distB="0" distL="114300" distR="114300" simplePos="0" relativeHeight="251675648" behindDoc="0" locked="0" layoutInCell="1" allowOverlap="1" wp14:anchorId="2EA1F37B" wp14:editId="16068602">
          <wp:simplePos x="0" y="0"/>
          <wp:positionH relativeFrom="margin">
            <wp:posOffset>5009828</wp:posOffset>
          </wp:positionH>
          <wp:positionV relativeFrom="margin">
            <wp:posOffset>-1405255</wp:posOffset>
          </wp:positionV>
          <wp:extent cx="1097280" cy="609600"/>
          <wp:effectExtent l="0" t="0" r="7620" b="0"/>
          <wp:wrapSquare wrapText="bothSides"/>
          <wp:docPr id="599"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7280" cy="609600"/>
                  </a:xfrm>
                  <a:prstGeom prst="rect">
                    <a:avLst/>
                  </a:prstGeom>
                  <a:noFill/>
                </pic:spPr>
              </pic:pic>
            </a:graphicData>
          </a:graphic>
        </wp:anchor>
      </w:drawing>
    </w:r>
    <w:r>
      <w:rPr>
        <w:noProof/>
        <w:lang w:eastAsia="en-US"/>
      </w:rPr>
      <mc:AlternateContent>
        <mc:Choice Requires="wps">
          <w:drawing>
            <wp:anchor distT="0" distB="0" distL="114300" distR="114300" simplePos="0" relativeHeight="251661312" behindDoc="0" locked="1" layoutInCell="0" allowOverlap="1" wp14:anchorId="134FC9C7" wp14:editId="76FCA2F8">
              <wp:simplePos x="0" y="0"/>
              <wp:positionH relativeFrom="page">
                <wp:posOffset>2700655</wp:posOffset>
              </wp:positionH>
              <wp:positionV relativeFrom="page">
                <wp:posOffset>1728470</wp:posOffset>
              </wp:positionV>
              <wp:extent cx="3959860" cy="128905"/>
              <wp:effectExtent l="0" t="0" r="0" b="0"/>
              <wp:wrapNone/>
              <wp:docPr id="2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1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9A627" w14:textId="77777777" w:rsidR="009355A3" w:rsidRDefault="009355A3">
                          <w:pPr>
                            <w:pStyle w:val="HenkelTemplateHeader3"/>
                            <w:rPr>
                              <w:noProof/>
                            </w:rPr>
                          </w:pPr>
                          <w:bookmarkStart w:id="1" w:name="P_Ref"/>
                          <w:bookmarkEnd w:id="1"/>
                        </w:p>
                        <w:p w14:paraId="035800E9" w14:textId="77777777" w:rsidR="009355A3" w:rsidRDefault="009355A3">
                          <w:pPr>
                            <w:pStyle w:val="HenkelTemplateHeader3"/>
                            <w:rPr>
                              <w:noProo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846385" id="_x0000_t202" coordsize="21600,21600" o:spt="202" path="m,l,21600r21600,l21600,xe">
              <v:stroke joinstyle="miter"/>
              <v:path gradientshapeok="t" o:connecttype="rect"/>
            </v:shapetype>
            <v:shape id="Text Box 62" o:spid="_x0000_s1026" type="#_x0000_t202" style="position:absolute;left:0;text-align:left;margin-left:212.65pt;margin-top:136.1pt;width:311.8pt;height:10.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iYYrQIAAKs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" o:allowincell="f" filled="f" stroked="f">
              <v:textbox inset="0,0,0,0">
                <w:txbxContent>
                  <w:p w:rsidR="009355A3" w:rsidRDefault="009355A3">
                    <w:pPr>
                      <w:pStyle w:val="HenkelTemplateHeader3"/>
                      <w:rPr>
                        <w:noProof/>
                      </w:rPr>
                    </w:pPr>
                    <w:bookmarkStart w:id="40" w:name="P_Ref"/>
                    <w:bookmarkEnd w:id="40"/>
                  </w:p>
                  <w:p w:rsidR="009355A3" w:rsidRDefault="009355A3">
                    <w:pPr>
                      <w:pStyle w:val="HenkelTemplateHeader3"/>
                      <w:rPr>
                        <w:noProof/>
                      </w:rPr>
                    </w:pPr>
                  </w:p>
                </w:txbxContent>
              </v:textbox>
              <w10:wrap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08003" w14:textId="77777777" w:rsidR="009355A3" w:rsidRDefault="009355A3">
    <w:pPr>
      <w:pStyle w:val="Header"/>
    </w:pPr>
  </w:p>
  <w:p w14:paraId="35DBE1D6" w14:textId="77777777" w:rsidR="009355A3" w:rsidRDefault="009355A3">
    <w:pPr>
      <w:pStyle w:val="Header"/>
    </w:pPr>
  </w:p>
  <w:p w14:paraId="4F739433" w14:textId="77777777" w:rsidR="009355A3" w:rsidRDefault="009355A3">
    <w:pPr>
      <w:pStyle w:val="Header"/>
    </w:pPr>
  </w:p>
  <w:p w14:paraId="200950FB" w14:textId="77777777" w:rsidR="009355A3" w:rsidRDefault="009355A3">
    <w:pPr>
      <w:pStyle w:val="Header"/>
    </w:pPr>
  </w:p>
  <w:p w14:paraId="2074689B" w14:textId="77777777" w:rsidR="009355A3" w:rsidRDefault="009355A3">
    <w:pPr>
      <w:pStyle w:val="Header"/>
    </w:pPr>
  </w:p>
  <w:p w14:paraId="2CDDB75C" w14:textId="77777777" w:rsidR="009355A3" w:rsidRDefault="009355A3" w:rsidP="00720FAB">
    <w:pPr>
      <w:pStyle w:val="Header"/>
      <w:tabs>
        <w:tab w:val="clear" w:pos="4536"/>
        <w:tab w:val="clear" w:pos="9072"/>
        <w:tab w:val="left" w:pos="7694"/>
      </w:tabs>
      <w:jc w:val="right"/>
      <w:rPr>
        <w:b/>
        <w:bCs/>
        <w:sz w:val="40"/>
        <w:szCs w:val="40"/>
      </w:rPr>
    </w:pPr>
    <w:r w:rsidRPr="00720FAB">
      <w:rPr>
        <w:b/>
        <w:bCs/>
        <w:sz w:val="40"/>
        <w:szCs w:val="40"/>
      </w:rPr>
      <w:t>Press Release</w:t>
    </w:r>
  </w:p>
  <w:p w14:paraId="50D00EFA" w14:textId="77777777" w:rsidR="009355A3" w:rsidRPr="00C53A0A" w:rsidRDefault="009355A3" w:rsidP="00720FAB">
    <w:pPr>
      <w:pStyle w:val="Header"/>
      <w:tabs>
        <w:tab w:val="clear" w:pos="4536"/>
        <w:tab w:val="clear" w:pos="9072"/>
        <w:tab w:val="left" w:pos="7694"/>
      </w:tabs>
      <w:jc w:val="right"/>
      <w:rPr>
        <w:sz w:val="24"/>
        <w:szCs w:val="24"/>
      </w:rPr>
    </w:pPr>
    <w:r w:rsidRPr="00C53A0A">
      <w:rPr>
        <w:noProof/>
        <w:sz w:val="24"/>
        <w:szCs w:val="24"/>
        <w:lang w:eastAsia="en-US"/>
      </w:rPr>
      <mc:AlternateContent>
        <mc:Choice Requires="wps">
          <w:drawing>
            <wp:anchor distT="0" distB="0" distL="114300" distR="114300" simplePos="0" relativeHeight="251673600" behindDoc="1" locked="0" layoutInCell="0" allowOverlap="1" wp14:anchorId="5504EF77" wp14:editId="39638D4F">
              <wp:simplePos x="0" y="0"/>
              <wp:positionH relativeFrom="page">
                <wp:align>right</wp:align>
              </wp:positionH>
              <wp:positionV relativeFrom="page">
                <wp:align>top</wp:align>
              </wp:positionV>
              <wp:extent cx="540000" cy="10692130"/>
              <wp:effectExtent l="0" t="0" r="0" b="0"/>
              <wp:wrapNone/>
              <wp:docPr id="5"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0692130"/>
                      </a:xfrm>
                      <a:prstGeom prst="rect">
                        <a:avLst/>
                      </a:prstGeom>
                      <a:no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7389C5" id="Rectangle 37" o:spid="_x0000_s1026" style="position:absolute;margin-left:-8.7pt;margin-top:0;width:42.5pt;height:841.9pt;z-index:-25164288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" o:allowincell="f" filled="f" stroked="f">
              <w10:wrap anchorx="page" anchory="page"/>
            </v:rect>
          </w:pict>
        </mc:Fallback>
      </mc:AlternateContent>
    </w:r>
    <w:r w:rsidRPr="00C53A0A">
      <w:rPr>
        <w:noProof/>
        <w:sz w:val="24"/>
        <w:szCs w:val="24"/>
        <w:lang w:eastAsia="en-US"/>
      </w:rPr>
      <w:drawing>
        <wp:anchor distT="0" distB="0" distL="114300" distR="114300" simplePos="0" relativeHeight="251671552" behindDoc="0" locked="1" layoutInCell="1" allowOverlap="1" wp14:anchorId="3B30EAD0" wp14:editId="5EAD029B">
          <wp:simplePos x="0" y="0"/>
          <wp:positionH relativeFrom="page">
            <wp:posOffset>5922645</wp:posOffset>
          </wp:positionH>
          <wp:positionV relativeFrom="page">
            <wp:posOffset>540385</wp:posOffset>
          </wp:positionV>
          <wp:extent cx="1098000" cy="611640"/>
          <wp:effectExtent l="0" t="0" r="6985" b="0"/>
          <wp:wrapNone/>
          <wp:docPr id="60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enkel Logo Color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98000" cy="611640"/>
                  </a:xfrm>
                  <a:prstGeom prst="rect">
                    <a:avLst/>
                  </a:prstGeom>
                </pic:spPr>
              </pic:pic>
            </a:graphicData>
          </a:graphic>
          <wp14:sizeRelH relativeFrom="margin">
            <wp14:pctWidth>0</wp14:pctWidth>
          </wp14:sizeRelH>
          <wp14:sizeRelV relativeFrom="margin">
            <wp14:pctHeight>0</wp14:pctHeight>
          </wp14:sizeRelV>
        </wp:anchor>
      </w:drawing>
    </w:r>
    <w:r w:rsidRPr="00C53A0A">
      <w:rPr>
        <w:noProof/>
        <w:sz w:val="24"/>
        <w:szCs w:val="24"/>
        <w:lang w:eastAsia="en-US"/>
      </w:rPr>
      <mc:AlternateContent>
        <mc:Choice Requires="wps">
          <w:drawing>
            <wp:anchor distT="0" distB="0" distL="114300" distR="114300" simplePos="0" relativeHeight="251657216" behindDoc="0" locked="1" layoutInCell="0" allowOverlap="1" wp14:anchorId="2E49D45E" wp14:editId="6164EEBE">
              <wp:simplePos x="0" y="0"/>
              <wp:positionH relativeFrom="page">
                <wp:align>left</wp:align>
              </wp:positionH>
              <wp:positionV relativeFrom="page">
                <wp:align>top</wp:align>
              </wp:positionV>
              <wp:extent cx="7560310" cy="539750"/>
              <wp:effectExtent l="0" t="0" r="21590" b="12700"/>
              <wp:wrapNone/>
              <wp:docPr id="12"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539750"/>
                      </a:xfrm>
                      <a:prstGeom prst="rect">
                        <a:avLst/>
                      </a:prstGeom>
                      <a:no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3A591B" id="Rectangle 39" o:spid="_x0000_s1026" style="position:absolute;margin-left:0;margin-top:0;width:595.3pt;height:42.5pt;z-index:25165721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" o:allowincell="f" filled="f" strokecolor="white">
              <w10:wrap anchorx="page" anchory="page"/>
              <w10:anchorlock/>
            </v:rect>
          </w:pict>
        </mc:Fallback>
      </mc:AlternateContent>
    </w:r>
    <w:r w:rsidRPr="00C53A0A">
      <w:rPr>
        <w:noProof/>
        <w:sz w:val="24"/>
        <w:szCs w:val="24"/>
        <w:lang w:eastAsia="en-US"/>
      </w:rPr>
      <mc:AlternateContent>
        <mc:Choice Requires="wps">
          <w:drawing>
            <wp:anchor distT="0" distB="0" distL="114300" distR="114300" simplePos="0" relativeHeight="251668480" behindDoc="1" locked="1" layoutInCell="0" allowOverlap="1" wp14:anchorId="7827CBA2" wp14:editId="29BBF32C">
              <wp:simplePos x="0" y="0"/>
              <wp:positionH relativeFrom="page">
                <wp:posOffset>0</wp:posOffset>
              </wp:positionH>
              <wp:positionV relativeFrom="page">
                <wp:posOffset>0</wp:posOffset>
              </wp:positionV>
              <wp:extent cx="899795" cy="10692130"/>
              <wp:effectExtent l="0" t="0" r="0" b="0"/>
              <wp:wrapNone/>
              <wp:docPr id="1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795" cy="10692130"/>
                      </a:xfrm>
                      <a:prstGeom prst="rect">
                        <a:avLst/>
                      </a:prstGeom>
                      <a:no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E62F73" id="Rectangle 38" o:spid="_x0000_s1026" style="position:absolute;margin-left:0;margin-top:0;width:70.85pt;height:841.9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" o:allowincell="f" filled="f" stroked="f">
              <w10:wrap anchorx="page" anchory="page"/>
              <w10:anchorlock/>
            </v:rect>
          </w:pict>
        </mc:Fallback>
      </mc:AlternateContent>
    </w:r>
    <w:r w:rsidRPr="00C53A0A">
      <w:rPr>
        <w:noProof/>
        <w:sz w:val="24"/>
        <w:szCs w:val="24"/>
        <w:lang w:eastAsia="en-US"/>
      </w:rPr>
      <mc:AlternateContent>
        <mc:Choice Requires="wps">
          <w:drawing>
            <wp:anchor distT="0" distB="0" distL="114300" distR="114300" simplePos="0" relativeHeight="251666432" behindDoc="1" locked="1" layoutInCell="0" allowOverlap="1" wp14:anchorId="2A6CB96D" wp14:editId="2812474B">
              <wp:simplePos x="0" y="0"/>
              <wp:positionH relativeFrom="page">
                <wp:posOffset>0</wp:posOffset>
              </wp:positionH>
              <wp:positionV relativeFrom="page">
                <wp:posOffset>0</wp:posOffset>
              </wp:positionV>
              <wp:extent cx="720090" cy="10692130"/>
              <wp:effectExtent l="0" t="0" r="0" b="0"/>
              <wp:wrapNone/>
              <wp:docPr id="10"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10692130"/>
                      </a:xfrm>
                      <a:prstGeom prst="rect">
                        <a:avLst/>
                      </a:prstGeom>
                      <a:no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592631" id="Rectangle 37" o:spid="_x0000_s1026" style="position:absolute;margin-left:0;margin-top:0;width:56.7pt;height:841.9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" o:allowincell="f" filled="f" stroked="f">
              <w10:wrap anchorx="page" anchory="page"/>
              <w10:anchorlock/>
            </v:rect>
          </w:pict>
        </mc:Fallback>
      </mc:AlternateContent>
    </w:r>
    <w:r w:rsidRPr="00C53A0A">
      <w:rPr>
        <w:sz w:val="24"/>
        <w:szCs w:val="24"/>
      </w:rPr>
      <w:t xml:space="preserve">January </w:t>
    </w:r>
    <w:r w:rsidR="00DD5312">
      <w:rPr>
        <w:sz w:val="24"/>
        <w:szCs w:val="24"/>
      </w:rPr>
      <w:t>30</w:t>
    </w:r>
    <w:r w:rsidRPr="00C53A0A">
      <w:rPr>
        <w:sz w:val="24"/>
        <w:szCs w:val="24"/>
      </w:rPr>
      <w:t>, 2018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D6AB5FA"/>
    <w:lvl w:ilvl="0">
      <w:start w:val="1"/>
      <w:numFmt w:val="decimal"/>
      <w:pStyle w:val="ListNumber5"/>
      <w:lvlText w:val="%1."/>
      <w:lvlJc w:val="left"/>
      <w:pPr>
        <w:tabs>
          <w:tab w:val="num" w:pos="1942"/>
        </w:tabs>
        <w:ind w:left="1942" w:hanging="360"/>
      </w:pPr>
    </w:lvl>
  </w:abstractNum>
  <w:abstractNum w:abstractNumId="1" w15:restartNumberingAfterBreak="0">
    <w:nsid w:val="FFFFFF7D"/>
    <w:multiLevelType w:val="singleLevel"/>
    <w:tmpl w:val="D01C7C3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D409C9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BB63A9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5C28CD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7147A4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56C52C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186714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C4EABF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52A55F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CB43E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8CD6A1A"/>
    <w:multiLevelType w:val="multilevel"/>
    <w:tmpl w:val="04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2" w15:restartNumberingAfterBreak="0">
    <w:nsid w:val="297C2FC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D5251B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EB8007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75B6C5E"/>
    <w:multiLevelType w:val="hybridMultilevel"/>
    <w:tmpl w:val="25C8BE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15:restartNumberingAfterBreak="0">
    <w:nsid w:val="4395626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EAA289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B77318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EA35803"/>
    <w:multiLevelType w:val="multilevel"/>
    <w:tmpl w:val="60921A7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F284C52"/>
    <w:multiLevelType w:val="hybridMultilevel"/>
    <w:tmpl w:val="1B5AA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2F10CD3"/>
    <w:multiLevelType w:val="multilevel"/>
    <w:tmpl w:val="1EC24C6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664C3FE3"/>
    <w:multiLevelType w:val="multilevel"/>
    <w:tmpl w:val="1C926B46"/>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6"/>
  </w:num>
  <w:num w:numId="13">
    <w:abstractNumId w:val="22"/>
  </w:num>
  <w:num w:numId="14">
    <w:abstractNumId w:val="19"/>
  </w:num>
  <w:num w:numId="15">
    <w:abstractNumId w:val="13"/>
  </w:num>
  <w:num w:numId="16">
    <w:abstractNumId w:val="18"/>
  </w:num>
  <w:num w:numId="17">
    <w:abstractNumId w:val="14"/>
  </w:num>
  <w:num w:numId="18">
    <w:abstractNumId w:val="21"/>
  </w:num>
  <w:num w:numId="19">
    <w:abstractNumId w:val="17"/>
  </w:num>
  <w:num w:numId="20">
    <w:abstractNumId w:val="10"/>
  </w:num>
  <w:num w:numId="21">
    <w:abstractNumId w:val="11"/>
  </w:num>
  <w:num w:numId="22">
    <w:abstractNumId w:val="15"/>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09"/>
  <w:hyphenationZone w:val="425"/>
  <w:drawingGridHorizontalSpacing w:val="100"/>
  <w:displayHorizontalDrawingGridEvery w:val="2"/>
  <w:displayVerticalDrawingGridEvery w:val="2"/>
  <w:noPunctuationKerning/>
  <w:characterSpacingControl w:val="doNotCompress"/>
  <w:hdrShapeDefaults>
    <o:shapedefaults v:ext="edit" spidmax="2049">
      <o:colormru v:ext="edit" colors="#e41f1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4975"/>
    <w:rsid w:val="00002215"/>
    <w:rsid w:val="0000452E"/>
    <w:rsid w:val="000240CB"/>
    <w:rsid w:val="000370F1"/>
    <w:rsid w:val="00050FCD"/>
    <w:rsid w:val="00082DCC"/>
    <w:rsid w:val="000D1E13"/>
    <w:rsid w:val="000F1494"/>
    <w:rsid w:val="000F6D47"/>
    <w:rsid w:val="000F72A9"/>
    <w:rsid w:val="00101A12"/>
    <w:rsid w:val="00103B21"/>
    <w:rsid w:val="00106CCD"/>
    <w:rsid w:val="00110045"/>
    <w:rsid w:val="00116C84"/>
    <w:rsid w:val="00120F9B"/>
    <w:rsid w:val="00121ABB"/>
    <w:rsid w:val="0012372B"/>
    <w:rsid w:val="00137DE7"/>
    <w:rsid w:val="001559BA"/>
    <w:rsid w:val="001561EC"/>
    <w:rsid w:val="0015691C"/>
    <w:rsid w:val="00160854"/>
    <w:rsid w:val="001628AC"/>
    <w:rsid w:val="001654DA"/>
    <w:rsid w:val="00170EB0"/>
    <w:rsid w:val="00176681"/>
    <w:rsid w:val="00183CBC"/>
    <w:rsid w:val="0019232F"/>
    <w:rsid w:val="001A20DA"/>
    <w:rsid w:val="001A457C"/>
    <w:rsid w:val="001A6028"/>
    <w:rsid w:val="001B15DF"/>
    <w:rsid w:val="001C601A"/>
    <w:rsid w:val="001D273F"/>
    <w:rsid w:val="001D5E14"/>
    <w:rsid w:val="001E293A"/>
    <w:rsid w:val="001E4147"/>
    <w:rsid w:val="001F0F99"/>
    <w:rsid w:val="001F2606"/>
    <w:rsid w:val="001F51F6"/>
    <w:rsid w:val="001F5DAF"/>
    <w:rsid w:val="00204129"/>
    <w:rsid w:val="00206DFC"/>
    <w:rsid w:val="0025036E"/>
    <w:rsid w:val="002542AB"/>
    <w:rsid w:val="002659A5"/>
    <w:rsid w:val="0027093D"/>
    <w:rsid w:val="00274975"/>
    <w:rsid w:val="00277A4A"/>
    <w:rsid w:val="00286202"/>
    <w:rsid w:val="00287EEA"/>
    <w:rsid w:val="00291C2F"/>
    <w:rsid w:val="00297137"/>
    <w:rsid w:val="002D0874"/>
    <w:rsid w:val="00325655"/>
    <w:rsid w:val="00326D86"/>
    <w:rsid w:val="00340448"/>
    <w:rsid w:val="003436D7"/>
    <w:rsid w:val="00347165"/>
    <w:rsid w:val="00352006"/>
    <w:rsid w:val="003538F1"/>
    <w:rsid w:val="00356606"/>
    <w:rsid w:val="00371B9A"/>
    <w:rsid w:val="003A053C"/>
    <w:rsid w:val="003A2678"/>
    <w:rsid w:val="003A2894"/>
    <w:rsid w:val="003B08CE"/>
    <w:rsid w:val="003B2B75"/>
    <w:rsid w:val="003B5D49"/>
    <w:rsid w:val="003C61CD"/>
    <w:rsid w:val="003E67C6"/>
    <w:rsid w:val="00400EE5"/>
    <w:rsid w:val="00402CF3"/>
    <w:rsid w:val="00415CD9"/>
    <w:rsid w:val="00420BD2"/>
    <w:rsid w:val="0043296F"/>
    <w:rsid w:val="00433137"/>
    <w:rsid w:val="0043691E"/>
    <w:rsid w:val="00454AA2"/>
    <w:rsid w:val="00461912"/>
    <w:rsid w:val="00461A86"/>
    <w:rsid w:val="004758DB"/>
    <w:rsid w:val="00491AAF"/>
    <w:rsid w:val="004D051C"/>
    <w:rsid w:val="004D1F82"/>
    <w:rsid w:val="004F22FA"/>
    <w:rsid w:val="004F6187"/>
    <w:rsid w:val="00501A2B"/>
    <w:rsid w:val="005238D7"/>
    <w:rsid w:val="00524D02"/>
    <w:rsid w:val="00525067"/>
    <w:rsid w:val="005278CF"/>
    <w:rsid w:val="00530749"/>
    <w:rsid w:val="00530EE2"/>
    <w:rsid w:val="00533711"/>
    <w:rsid w:val="00537583"/>
    <w:rsid w:val="005520AF"/>
    <w:rsid w:val="005574E4"/>
    <w:rsid w:val="005615A6"/>
    <w:rsid w:val="00562299"/>
    <w:rsid w:val="00581E2B"/>
    <w:rsid w:val="00590484"/>
    <w:rsid w:val="005A0167"/>
    <w:rsid w:val="005A66F9"/>
    <w:rsid w:val="005B150A"/>
    <w:rsid w:val="005B4FDA"/>
    <w:rsid w:val="005B6D31"/>
    <w:rsid w:val="005C0FC2"/>
    <w:rsid w:val="005D137B"/>
    <w:rsid w:val="005E128B"/>
    <w:rsid w:val="005E6E28"/>
    <w:rsid w:val="005F17C0"/>
    <w:rsid w:val="005F1A56"/>
    <w:rsid w:val="006169B7"/>
    <w:rsid w:val="00627B48"/>
    <w:rsid w:val="0063300C"/>
    <w:rsid w:val="0065329A"/>
    <w:rsid w:val="006572EE"/>
    <w:rsid w:val="0067327B"/>
    <w:rsid w:val="006818DC"/>
    <w:rsid w:val="006837EE"/>
    <w:rsid w:val="00684628"/>
    <w:rsid w:val="006859F7"/>
    <w:rsid w:val="006A085E"/>
    <w:rsid w:val="006A12CB"/>
    <w:rsid w:val="006E45AB"/>
    <w:rsid w:val="006F3EC4"/>
    <w:rsid w:val="00713D90"/>
    <w:rsid w:val="00720FAB"/>
    <w:rsid w:val="00726CE3"/>
    <w:rsid w:val="00736F08"/>
    <w:rsid w:val="007410E7"/>
    <w:rsid w:val="00756F59"/>
    <w:rsid w:val="00757C67"/>
    <w:rsid w:val="0076381A"/>
    <w:rsid w:val="00764B51"/>
    <w:rsid w:val="00767CC9"/>
    <w:rsid w:val="0077381F"/>
    <w:rsid w:val="00775AC7"/>
    <w:rsid w:val="00783BDA"/>
    <w:rsid w:val="007852FB"/>
    <w:rsid w:val="007A462E"/>
    <w:rsid w:val="007A4E83"/>
    <w:rsid w:val="007A5333"/>
    <w:rsid w:val="007A6526"/>
    <w:rsid w:val="007C03A7"/>
    <w:rsid w:val="007C5D66"/>
    <w:rsid w:val="007C6FE9"/>
    <w:rsid w:val="007C7BDD"/>
    <w:rsid w:val="007D7DEB"/>
    <w:rsid w:val="007E3796"/>
    <w:rsid w:val="007F2B33"/>
    <w:rsid w:val="00805D8E"/>
    <w:rsid w:val="008568EE"/>
    <w:rsid w:val="0086239B"/>
    <w:rsid w:val="00863E57"/>
    <w:rsid w:val="00865B4B"/>
    <w:rsid w:val="00886C1D"/>
    <w:rsid w:val="00890178"/>
    <w:rsid w:val="0089272B"/>
    <w:rsid w:val="008A0627"/>
    <w:rsid w:val="008A1896"/>
    <w:rsid w:val="008A27DA"/>
    <w:rsid w:val="008A5783"/>
    <w:rsid w:val="008A7ACB"/>
    <w:rsid w:val="008B2E03"/>
    <w:rsid w:val="008C0539"/>
    <w:rsid w:val="008C7C58"/>
    <w:rsid w:val="008D278A"/>
    <w:rsid w:val="008D6A97"/>
    <w:rsid w:val="008F187B"/>
    <w:rsid w:val="00914DA9"/>
    <w:rsid w:val="009355A3"/>
    <w:rsid w:val="009401FA"/>
    <w:rsid w:val="00965F57"/>
    <w:rsid w:val="00966040"/>
    <w:rsid w:val="00984365"/>
    <w:rsid w:val="009A207F"/>
    <w:rsid w:val="009A4B5B"/>
    <w:rsid w:val="009A66EC"/>
    <w:rsid w:val="009B252B"/>
    <w:rsid w:val="009B4344"/>
    <w:rsid w:val="009C18BB"/>
    <w:rsid w:val="009C1F4F"/>
    <w:rsid w:val="009C5C32"/>
    <w:rsid w:val="009C6276"/>
    <w:rsid w:val="009D42BB"/>
    <w:rsid w:val="009E12A8"/>
    <w:rsid w:val="009E51D6"/>
    <w:rsid w:val="009F0AD2"/>
    <w:rsid w:val="009F1138"/>
    <w:rsid w:val="009F326D"/>
    <w:rsid w:val="009F4BDA"/>
    <w:rsid w:val="00A0622B"/>
    <w:rsid w:val="00A10C94"/>
    <w:rsid w:val="00A13E01"/>
    <w:rsid w:val="00A14A89"/>
    <w:rsid w:val="00A2401A"/>
    <w:rsid w:val="00A25828"/>
    <w:rsid w:val="00A3068F"/>
    <w:rsid w:val="00A32C81"/>
    <w:rsid w:val="00A33F85"/>
    <w:rsid w:val="00A36621"/>
    <w:rsid w:val="00A36732"/>
    <w:rsid w:val="00A406A5"/>
    <w:rsid w:val="00A55FF2"/>
    <w:rsid w:val="00A5655E"/>
    <w:rsid w:val="00A6562E"/>
    <w:rsid w:val="00A656B5"/>
    <w:rsid w:val="00A66B37"/>
    <w:rsid w:val="00A77F8A"/>
    <w:rsid w:val="00A8086A"/>
    <w:rsid w:val="00A81BAB"/>
    <w:rsid w:val="00A82225"/>
    <w:rsid w:val="00A933AF"/>
    <w:rsid w:val="00AA2E51"/>
    <w:rsid w:val="00AE5971"/>
    <w:rsid w:val="00AF4DE9"/>
    <w:rsid w:val="00B03834"/>
    <w:rsid w:val="00B0588F"/>
    <w:rsid w:val="00B1439E"/>
    <w:rsid w:val="00B2372F"/>
    <w:rsid w:val="00B23E36"/>
    <w:rsid w:val="00B30B64"/>
    <w:rsid w:val="00B30D7B"/>
    <w:rsid w:val="00B37570"/>
    <w:rsid w:val="00B4143A"/>
    <w:rsid w:val="00B43448"/>
    <w:rsid w:val="00B53049"/>
    <w:rsid w:val="00B6190D"/>
    <w:rsid w:val="00B6516C"/>
    <w:rsid w:val="00B6600D"/>
    <w:rsid w:val="00B664C0"/>
    <w:rsid w:val="00B712DE"/>
    <w:rsid w:val="00B83BB4"/>
    <w:rsid w:val="00B86F39"/>
    <w:rsid w:val="00B9425B"/>
    <w:rsid w:val="00BA4D1F"/>
    <w:rsid w:val="00BB53C6"/>
    <w:rsid w:val="00BC050C"/>
    <w:rsid w:val="00BD1864"/>
    <w:rsid w:val="00BD1963"/>
    <w:rsid w:val="00BD3CBD"/>
    <w:rsid w:val="00BF50D0"/>
    <w:rsid w:val="00BF7BD8"/>
    <w:rsid w:val="00C2258C"/>
    <w:rsid w:val="00C2460C"/>
    <w:rsid w:val="00C31324"/>
    <w:rsid w:val="00C3469C"/>
    <w:rsid w:val="00C42E27"/>
    <w:rsid w:val="00C53A0A"/>
    <w:rsid w:val="00C661E0"/>
    <w:rsid w:val="00C705A0"/>
    <w:rsid w:val="00C85B71"/>
    <w:rsid w:val="00C85BF6"/>
    <w:rsid w:val="00C87241"/>
    <w:rsid w:val="00C87C7F"/>
    <w:rsid w:val="00C91A92"/>
    <w:rsid w:val="00CB0A2A"/>
    <w:rsid w:val="00CB1D86"/>
    <w:rsid w:val="00CB76E9"/>
    <w:rsid w:val="00CC3738"/>
    <w:rsid w:val="00CC76A5"/>
    <w:rsid w:val="00CE1F96"/>
    <w:rsid w:val="00CE3B74"/>
    <w:rsid w:val="00CF4DA3"/>
    <w:rsid w:val="00D04B3B"/>
    <w:rsid w:val="00D053CC"/>
    <w:rsid w:val="00D05F63"/>
    <w:rsid w:val="00D151CC"/>
    <w:rsid w:val="00D21C7D"/>
    <w:rsid w:val="00D573D0"/>
    <w:rsid w:val="00D65705"/>
    <w:rsid w:val="00D7558C"/>
    <w:rsid w:val="00D92607"/>
    <w:rsid w:val="00D96074"/>
    <w:rsid w:val="00DB429C"/>
    <w:rsid w:val="00DB6B37"/>
    <w:rsid w:val="00DC118E"/>
    <w:rsid w:val="00DD5312"/>
    <w:rsid w:val="00DD5410"/>
    <w:rsid w:val="00DD6794"/>
    <w:rsid w:val="00DF261D"/>
    <w:rsid w:val="00E02661"/>
    <w:rsid w:val="00E0427A"/>
    <w:rsid w:val="00E07F6C"/>
    <w:rsid w:val="00E14B59"/>
    <w:rsid w:val="00E20606"/>
    <w:rsid w:val="00E27023"/>
    <w:rsid w:val="00E30C10"/>
    <w:rsid w:val="00E35794"/>
    <w:rsid w:val="00E524CF"/>
    <w:rsid w:val="00E61CE7"/>
    <w:rsid w:val="00E76651"/>
    <w:rsid w:val="00E84F29"/>
    <w:rsid w:val="00E87715"/>
    <w:rsid w:val="00E90245"/>
    <w:rsid w:val="00E9402B"/>
    <w:rsid w:val="00EB4A1A"/>
    <w:rsid w:val="00EC06BA"/>
    <w:rsid w:val="00EC646F"/>
    <w:rsid w:val="00ED78AE"/>
    <w:rsid w:val="00EE3169"/>
    <w:rsid w:val="00EE61A4"/>
    <w:rsid w:val="00EE72A7"/>
    <w:rsid w:val="00EF34F3"/>
    <w:rsid w:val="00F15B52"/>
    <w:rsid w:val="00F21831"/>
    <w:rsid w:val="00F23592"/>
    <w:rsid w:val="00F269CA"/>
    <w:rsid w:val="00F45D6D"/>
    <w:rsid w:val="00F474E9"/>
    <w:rsid w:val="00F5002E"/>
    <w:rsid w:val="00F50231"/>
    <w:rsid w:val="00F51936"/>
    <w:rsid w:val="00F53D82"/>
    <w:rsid w:val="00F66294"/>
    <w:rsid w:val="00F70346"/>
    <w:rsid w:val="00F70EEC"/>
    <w:rsid w:val="00F82A23"/>
    <w:rsid w:val="00F8314E"/>
    <w:rsid w:val="00F86AFC"/>
    <w:rsid w:val="00FC4271"/>
    <w:rsid w:val="00FD3D1C"/>
    <w:rsid w:val="00FE3075"/>
    <w:rsid w:val="00FF3F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41f1f"/>
    </o:shapedefaults>
    <o:shapelayout v:ext="edit">
      <o:idmap v:ext="edit" data="1"/>
    </o:shapelayout>
  </w:shapeDefaults>
  <w:decimalSymbol w:val="."/>
  <w:listSeparator w:val=","/>
  <w14:docId w14:val="43F736C2"/>
  <w15:chartTrackingRefBased/>
  <w15:docId w15:val="{A2CBB370-5AB4-4080-BFA7-94FDB7B45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70EEC"/>
  </w:style>
  <w:style w:type="paragraph" w:styleId="Heading1">
    <w:name w:val="heading 1"/>
    <w:basedOn w:val="Normal"/>
    <w:next w:val="Normal"/>
    <w:qFormat/>
    <w:pPr>
      <w:keepNext/>
      <w:numPr>
        <w:numId w:val="21"/>
      </w:numPr>
      <w:spacing w:before="240" w:after="60"/>
      <w:outlineLvl w:val="0"/>
    </w:pPr>
    <w:rPr>
      <w:rFonts w:cs="Arial"/>
      <w:b/>
      <w:bCs/>
      <w:kern w:val="32"/>
      <w:sz w:val="32"/>
      <w:szCs w:val="32"/>
    </w:rPr>
  </w:style>
  <w:style w:type="paragraph" w:styleId="Heading2">
    <w:name w:val="heading 2"/>
    <w:basedOn w:val="Normal"/>
    <w:next w:val="Normal"/>
    <w:qFormat/>
    <w:pPr>
      <w:keepNext/>
      <w:numPr>
        <w:ilvl w:val="1"/>
        <w:numId w:val="21"/>
      </w:numPr>
      <w:spacing w:before="240" w:after="60"/>
      <w:outlineLvl w:val="1"/>
    </w:pPr>
    <w:rPr>
      <w:rFonts w:cs="Arial"/>
      <w:b/>
      <w:bCs/>
      <w:i/>
      <w:iCs/>
      <w:sz w:val="28"/>
      <w:szCs w:val="28"/>
    </w:rPr>
  </w:style>
  <w:style w:type="paragraph" w:styleId="Heading3">
    <w:name w:val="heading 3"/>
    <w:basedOn w:val="Normal"/>
    <w:next w:val="Normal"/>
    <w:qFormat/>
    <w:pPr>
      <w:keepNext/>
      <w:numPr>
        <w:ilvl w:val="2"/>
        <w:numId w:val="21"/>
      </w:numPr>
      <w:spacing w:before="240" w:after="60"/>
      <w:outlineLvl w:val="2"/>
    </w:pPr>
    <w:rPr>
      <w:rFonts w:cs="Arial"/>
      <w:b/>
      <w:bCs/>
      <w:sz w:val="26"/>
      <w:szCs w:val="26"/>
    </w:rPr>
  </w:style>
  <w:style w:type="paragraph" w:styleId="Heading4">
    <w:name w:val="heading 4"/>
    <w:basedOn w:val="Normal"/>
    <w:next w:val="Normal"/>
    <w:qFormat/>
    <w:pPr>
      <w:keepNext/>
      <w:numPr>
        <w:ilvl w:val="3"/>
        <w:numId w:val="21"/>
      </w:numPr>
      <w:spacing w:before="240" w:after="60"/>
      <w:outlineLvl w:val="3"/>
    </w:pPr>
    <w:rPr>
      <w:b/>
      <w:bCs/>
      <w:sz w:val="28"/>
      <w:szCs w:val="28"/>
    </w:rPr>
  </w:style>
  <w:style w:type="paragraph" w:styleId="Heading5">
    <w:name w:val="heading 5"/>
    <w:basedOn w:val="Normal"/>
    <w:next w:val="Normal"/>
    <w:qFormat/>
    <w:pPr>
      <w:numPr>
        <w:ilvl w:val="4"/>
        <w:numId w:val="21"/>
      </w:numPr>
      <w:spacing w:before="240" w:after="60"/>
      <w:outlineLvl w:val="4"/>
    </w:pPr>
    <w:rPr>
      <w:b/>
      <w:bCs/>
      <w:i/>
      <w:iCs/>
      <w:sz w:val="26"/>
      <w:szCs w:val="26"/>
    </w:rPr>
  </w:style>
  <w:style w:type="paragraph" w:styleId="Heading6">
    <w:name w:val="heading 6"/>
    <w:basedOn w:val="Normal"/>
    <w:next w:val="Normal"/>
    <w:link w:val="Heading6Char"/>
    <w:qFormat/>
    <w:pPr>
      <w:numPr>
        <w:ilvl w:val="5"/>
        <w:numId w:val="21"/>
      </w:numPr>
      <w:spacing w:before="240" w:after="60"/>
      <w:outlineLvl w:val="5"/>
    </w:pPr>
    <w:rPr>
      <w:b/>
      <w:bCs/>
      <w:sz w:val="22"/>
      <w:szCs w:val="22"/>
    </w:rPr>
  </w:style>
  <w:style w:type="paragraph" w:styleId="Heading7">
    <w:name w:val="heading 7"/>
    <w:basedOn w:val="Normal"/>
    <w:next w:val="Normal"/>
    <w:qFormat/>
    <w:pPr>
      <w:numPr>
        <w:ilvl w:val="6"/>
        <w:numId w:val="21"/>
      </w:numPr>
      <w:spacing w:before="240" w:after="60"/>
      <w:outlineLvl w:val="6"/>
    </w:pPr>
    <w:rPr>
      <w:sz w:val="24"/>
    </w:rPr>
  </w:style>
  <w:style w:type="paragraph" w:styleId="Heading8">
    <w:name w:val="heading 8"/>
    <w:basedOn w:val="Normal"/>
    <w:next w:val="Normal"/>
    <w:qFormat/>
    <w:pPr>
      <w:numPr>
        <w:ilvl w:val="7"/>
        <w:numId w:val="21"/>
      </w:numPr>
      <w:spacing w:before="240" w:after="60"/>
      <w:outlineLvl w:val="7"/>
    </w:pPr>
    <w:rPr>
      <w:i/>
      <w:iCs/>
      <w:sz w:val="24"/>
    </w:rPr>
  </w:style>
  <w:style w:type="paragraph" w:styleId="Heading9">
    <w:name w:val="heading 9"/>
    <w:basedOn w:val="Normal"/>
    <w:next w:val="Normal"/>
    <w:qFormat/>
    <w:pPr>
      <w:numPr>
        <w:ilvl w:val="8"/>
        <w:numId w:val="2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536"/>
        <w:tab w:val="right" w:pos="9072"/>
      </w:tabs>
    </w:pPr>
  </w:style>
  <w:style w:type="paragraph" w:styleId="Footer">
    <w:name w:val="footer"/>
    <w:basedOn w:val="Normal"/>
    <w:link w:val="FooterChar"/>
    <w:uiPriority w:val="99"/>
    <w:pPr>
      <w:tabs>
        <w:tab w:val="center" w:pos="4536"/>
        <w:tab w:val="right" w:pos="9072"/>
      </w:tabs>
    </w:pPr>
  </w:style>
  <w:style w:type="paragraph" w:styleId="PlainText">
    <w:name w:val="Plain Text"/>
    <w:basedOn w:val="Normal"/>
    <w:link w:val="PlainTextChar"/>
    <w:uiPriority w:val="99"/>
    <w:semiHidden/>
    <w:rPr>
      <w:rFonts w:cs="Courier New"/>
    </w:rPr>
  </w:style>
  <w:style w:type="paragraph" w:styleId="DocumentMap">
    <w:name w:val="Document Map"/>
    <w:basedOn w:val="Normal"/>
    <w:semiHidden/>
    <w:pPr>
      <w:shd w:val="clear" w:color="auto" w:fill="000080"/>
    </w:pPr>
    <w:rPr>
      <w:rFonts w:cs="Tahoma"/>
    </w:rPr>
  </w:style>
  <w:style w:type="paragraph" w:styleId="BodyText">
    <w:name w:val="Body Text"/>
    <w:basedOn w:val="Normal"/>
    <w:semiHidden/>
    <w:pPr>
      <w:spacing w:line="170" w:lineRule="exact"/>
    </w:pPr>
    <w:rPr>
      <w:noProof/>
      <w:sz w:val="13"/>
    </w:rPr>
  </w:style>
  <w:style w:type="character" w:customStyle="1" w:styleId="Betreffzeile">
    <w:name w:val="Betreffzeile"/>
    <w:rsid w:val="00A33F85"/>
    <w:rPr>
      <w:rFonts w:ascii="Calibri" w:hAnsi="Calibri"/>
      <w:sz w:val="20"/>
    </w:rPr>
  </w:style>
  <w:style w:type="character" w:customStyle="1" w:styleId="HenkelStandard">
    <w:name w:val="Henkel_Standard"/>
    <w:rsid w:val="006E45AB"/>
    <w:rPr>
      <w:rFonts w:ascii="Calibri" w:hAnsi="Calibri"/>
      <w:b w:val="0"/>
      <w:i w:val="0"/>
      <w:caps w:val="0"/>
      <w:smallCaps w:val="0"/>
      <w:strike w:val="0"/>
      <w:dstrike w:val="0"/>
      <w:noProof/>
      <w:vanish w:val="0"/>
      <w:color w:val="auto"/>
      <w:w w:val="100"/>
      <w:kern w:val="0"/>
      <w:sz w:val="20"/>
      <w:u w:val="none"/>
      <w:effect w:val="none"/>
      <w:bdr w:val="none" w:sz="0" w:space="0" w:color="auto"/>
      <w:shd w:val="clear" w:color="auto" w:fill="auto"/>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enStandard">
    <w:name w:val="Hen_Standard"/>
    <w:rsid w:val="00A33F85"/>
    <w:rPr>
      <w:rFonts w:ascii="Calibri" w:hAnsi="Calibri"/>
      <w:b w:val="0"/>
      <w:i w:val="0"/>
      <w:caps w:val="0"/>
      <w:smallCaps w:val="0"/>
      <w:strike w:val="0"/>
      <w:dstrike w:val="0"/>
      <w:noProof/>
      <w:vanish w:val="0"/>
      <w:color w:val="auto"/>
      <w:w w:val="100"/>
      <w:kern w:val="0"/>
      <w:sz w:val="20"/>
      <w:u w:val="none"/>
      <w:effect w:val="none"/>
      <w:bdr w:val="none" w:sz="0" w:space="0" w:color="auto"/>
      <w:shd w:val="clear" w:color="auto" w:fill="auto"/>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enFooterHB">
    <w:name w:val="Hen_FooterHB"/>
    <w:rsid w:val="00A33F85"/>
    <w:rPr>
      <w:rFonts w:ascii="Calibri" w:hAnsi="Calibri"/>
      <w:b w:val="0"/>
      <w:i w:val="0"/>
      <w:caps w:val="0"/>
      <w:smallCaps w:val="0"/>
      <w:strike w:val="0"/>
      <w:dstrike w:val="0"/>
      <w:noProof/>
      <w:vanish w:val="0"/>
      <w:color w:val="auto"/>
      <w:w w:val="100"/>
      <w:kern w:val="0"/>
      <w:sz w:val="6"/>
      <w:u w:val="none"/>
      <w:effect w:val="none"/>
      <w:bdr w:val="none" w:sz="0" w:space="0" w:color="auto"/>
      <w:shd w:val="clear" w:color="auto" w:fill="auto"/>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enSendWindowLine">
    <w:name w:val="Hen_SendWindowLine"/>
    <w:rsid w:val="00A33F85"/>
    <w:rPr>
      <w:rFonts w:ascii="Calibri" w:hAnsi="Calibri"/>
      <w:b w:val="0"/>
      <w:i w:val="0"/>
      <w:caps w:val="0"/>
      <w:smallCaps w:val="0"/>
      <w:strike w:val="0"/>
      <w:dstrike w:val="0"/>
      <w:noProof/>
      <w:vanish w:val="0"/>
      <w:color w:val="auto"/>
      <w:w w:val="100"/>
      <w:kern w:val="0"/>
      <w:sz w:val="14"/>
      <w:u w:val="none"/>
      <w:effect w:val="none"/>
      <w:bdr w:val="none" w:sz="0" w:space="0" w:color="auto"/>
      <w:shd w:val="clear" w:color="auto" w:fill="auto"/>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HenStd">
    <w:name w:val="Hen_Std"/>
    <w:rsid w:val="00A33F85"/>
    <w:pPr>
      <w:keepNext/>
      <w:spacing w:line="280" w:lineRule="exact"/>
    </w:pPr>
    <w:rPr>
      <w:noProof/>
      <w:lang w:val="de-DE" w:eastAsia="de-DE"/>
    </w:rPr>
  </w:style>
  <w:style w:type="paragraph" w:customStyle="1" w:styleId="HenFooter1">
    <w:name w:val="Hen_Footer1"/>
    <w:basedOn w:val="HenStd"/>
    <w:rsid w:val="00A33F85"/>
    <w:pPr>
      <w:tabs>
        <w:tab w:val="left" w:pos="499"/>
        <w:tab w:val="left" w:pos="709"/>
      </w:tabs>
      <w:spacing w:line="170" w:lineRule="exact"/>
    </w:pPr>
    <w:rPr>
      <w:sz w:val="13"/>
    </w:rPr>
  </w:style>
  <w:style w:type="paragraph" w:customStyle="1" w:styleId="HenFooter2">
    <w:name w:val="Hen_Footer2"/>
    <w:basedOn w:val="HenStd"/>
    <w:rsid w:val="00A33F85"/>
    <w:pPr>
      <w:tabs>
        <w:tab w:val="left" w:pos="482"/>
      </w:tabs>
      <w:spacing w:line="160" w:lineRule="exact"/>
    </w:pPr>
    <w:rPr>
      <w:sz w:val="12"/>
    </w:rPr>
  </w:style>
  <w:style w:type="paragraph" w:customStyle="1" w:styleId="HenFooterHL1">
    <w:name w:val="Hen_FooterHL1"/>
    <w:basedOn w:val="HenFooter1"/>
    <w:pPr>
      <w:spacing w:line="85" w:lineRule="exact"/>
    </w:pPr>
  </w:style>
  <w:style w:type="paragraph" w:customStyle="1" w:styleId="HenFooterHL2">
    <w:name w:val="Hen_FooterHL2"/>
    <w:basedOn w:val="HenFooter2"/>
    <w:pPr>
      <w:tabs>
        <w:tab w:val="clear" w:pos="482"/>
      </w:tabs>
      <w:spacing w:line="80" w:lineRule="exact"/>
    </w:pPr>
  </w:style>
  <w:style w:type="paragraph" w:customStyle="1" w:styleId="HenSender">
    <w:name w:val="Hen_Sender"/>
    <w:basedOn w:val="HenStd"/>
    <w:rsid w:val="00A33F85"/>
    <w:pPr>
      <w:spacing w:line="240" w:lineRule="exact"/>
    </w:pPr>
    <w:rPr>
      <w:sz w:val="15"/>
    </w:rPr>
  </w:style>
  <w:style w:type="paragraph" w:customStyle="1" w:styleId="HenkelTemplateHeader1a">
    <w:name w:val="HenkelTemplateHeader1a"/>
    <w:basedOn w:val="Normal"/>
    <w:pPr>
      <w:spacing w:line="14" w:lineRule="exact"/>
      <w:ind w:left="1417"/>
    </w:pPr>
    <w:rPr>
      <w:sz w:val="2"/>
    </w:rPr>
  </w:style>
  <w:style w:type="paragraph" w:customStyle="1" w:styleId="HenkelTemplateHeader1b">
    <w:name w:val="HenkelTemplateHeader1b"/>
    <w:basedOn w:val="Normal"/>
    <w:pPr>
      <w:ind w:left="1417"/>
    </w:pPr>
    <w:rPr>
      <w:sz w:val="14"/>
    </w:rPr>
  </w:style>
  <w:style w:type="paragraph" w:customStyle="1" w:styleId="HenkelTemplateHeader2">
    <w:name w:val="HenkelTemplateHeader2"/>
    <w:basedOn w:val="Normal"/>
    <w:rPr>
      <w:sz w:val="14"/>
    </w:rPr>
  </w:style>
  <w:style w:type="paragraph" w:customStyle="1" w:styleId="HenkelTemplateHeader3">
    <w:name w:val="HenkelTemplateHeader3"/>
    <w:basedOn w:val="Normal"/>
    <w:pPr>
      <w:jc w:val="right"/>
    </w:pPr>
    <w:rPr>
      <w:sz w:val="14"/>
    </w:rPr>
  </w:style>
  <w:style w:type="character" w:customStyle="1" w:styleId="HenStd75">
    <w:name w:val="Hen_Std_7_5"/>
    <w:rsid w:val="00A33F85"/>
    <w:rPr>
      <w:rFonts w:ascii="Calibri" w:hAnsi="Calibri"/>
      <w:b w:val="0"/>
      <w:i w:val="0"/>
      <w:caps w:val="0"/>
      <w:smallCaps w:val="0"/>
      <w:strike w:val="0"/>
      <w:dstrike w:val="0"/>
      <w:noProof/>
      <w:vanish w:val="0"/>
      <w:color w:val="auto"/>
      <w:w w:val="100"/>
      <w:kern w:val="0"/>
      <w:sz w:val="15"/>
      <w:u w:val="none"/>
      <w:effect w:val="none"/>
      <w:bdr w:val="none" w:sz="0" w:space="0" w:color="auto"/>
      <w:shd w:val="clear" w:color="auto" w:fill="auto"/>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enStd65">
    <w:name w:val="Hen_Std_6_5"/>
    <w:rsid w:val="00A33F85"/>
    <w:rPr>
      <w:rFonts w:ascii="Calibri" w:hAnsi="Calibri"/>
      <w:b w:val="0"/>
      <w:i w:val="0"/>
      <w:caps w:val="0"/>
      <w:smallCaps w:val="0"/>
      <w:strike w:val="0"/>
      <w:dstrike w:val="0"/>
      <w:noProof/>
      <w:vanish w:val="0"/>
      <w:color w:val="auto"/>
      <w:w w:val="100"/>
      <w:kern w:val="0"/>
      <w:sz w:val="13"/>
      <w:u w:val="none"/>
      <w:effect w:val="none"/>
      <w:bdr w:val="none" w:sz="0" w:space="0" w:color="auto"/>
      <w:shd w:val="clear" w:color="auto" w:fill="auto"/>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enStd6">
    <w:name w:val="Hen_Std_6"/>
    <w:rsid w:val="00A33F85"/>
    <w:rPr>
      <w:rFonts w:ascii="Calibri" w:hAnsi="Calibri"/>
      <w:b w:val="0"/>
      <w:i w:val="0"/>
      <w:caps w:val="0"/>
      <w:smallCaps w:val="0"/>
      <w:strike w:val="0"/>
      <w:dstrike w:val="0"/>
      <w:noProof/>
      <w:vanish w:val="0"/>
      <w:color w:val="auto"/>
      <w:w w:val="100"/>
      <w:kern w:val="0"/>
      <w:sz w:val="12"/>
      <w:u w:val="none"/>
      <w:effect w:val="none"/>
      <w:bdr w:val="none" w:sz="0" w:space="0" w:color="auto"/>
      <w:shd w:val="clear" w:color="auto" w:fill="auto"/>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styleId="TableofFigures">
    <w:name w:val="table of figures"/>
    <w:basedOn w:val="Normal"/>
    <w:next w:val="Normal"/>
    <w:semiHidden/>
    <w:pPr>
      <w:ind w:left="400" w:hanging="400"/>
    </w:pPr>
  </w:style>
  <w:style w:type="paragraph" w:styleId="Salutation">
    <w:name w:val="Salutation"/>
    <w:basedOn w:val="Normal"/>
    <w:next w:val="Normal"/>
    <w:semiHidden/>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pPr>
  </w:style>
  <w:style w:type="paragraph" w:styleId="ListBullet3">
    <w:name w:val="List Bullet 3"/>
    <w:basedOn w:val="Normal"/>
    <w:autoRedefine/>
    <w:semiHidden/>
    <w:pPr>
      <w:numPr>
        <w:numId w:val="3"/>
      </w:numPr>
    </w:pPr>
  </w:style>
  <w:style w:type="paragraph" w:styleId="ListBullet4">
    <w:name w:val="List Bullet 4"/>
    <w:basedOn w:val="Normal"/>
    <w:autoRedefine/>
    <w:semiHidden/>
    <w:pPr>
      <w:numPr>
        <w:numId w:val="4"/>
      </w:numPr>
    </w:pPr>
  </w:style>
  <w:style w:type="paragraph" w:styleId="ListBullet5">
    <w:name w:val="List Bullet 5"/>
    <w:basedOn w:val="Normal"/>
    <w:autoRedefine/>
    <w:semiHidden/>
    <w:pPr>
      <w:numPr>
        <w:numId w:val="5"/>
      </w:numPr>
    </w:pPr>
  </w:style>
  <w:style w:type="paragraph" w:styleId="Caption">
    <w:name w:val="caption"/>
    <w:basedOn w:val="Normal"/>
    <w:next w:val="Normal"/>
    <w:qFormat/>
    <w:pPr>
      <w:spacing w:before="120" w:after="120"/>
    </w:pPr>
    <w:rPr>
      <w:b/>
      <w:bCs/>
    </w:rPr>
  </w:style>
  <w:style w:type="character" w:styleId="FollowedHyperlink">
    <w:name w:val="FollowedHyperlink"/>
    <w:semiHidden/>
    <w:rsid w:val="00A33F85"/>
    <w:rPr>
      <w:rFonts w:ascii="Calibri" w:hAnsi="Calibri"/>
      <w:color w:val="800080"/>
      <w:u w:val="single"/>
    </w:rPr>
  </w:style>
  <w:style w:type="paragraph" w:styleId="BlockText">
    <w:name w:val="Block Text"/>
    <w:basedOn w:val="Normal"/>
    <w:semiHidden/>
    <w:pPr>
      <w:spacing w:after="120"/>
      <w:ind w:left="1440" w:right="1440"/>
    </w:pPr>
  </w:style>
  <w:style w:type="paragraph" w:styleId="Date">
    <w:name w:val="Date"/>
    <w:basedOn w:val="Normal"/>
    <w:next w:val="Normal"/>
    <w:semiHidden/>
  </w:style>
  <w:style w:type="paragraph" w:styleId="E-mailSignature">
    <w:name w:val="E-mail Signature"/>
    <w:basedOn w:val="Normal"/>
    <w:semiHidden/>
  </w:style>
  <w:style w:type="paragraph" w:styleId="EndnoteText">
    <w:name w:val="endnote text"/>
    <w:basedOn w:val="Normal"/>
    <w:semiHidden/>
  </w:style>
  <w:style w:type="character" w:styleId="EndnoteReference">
    <w:name w:val="endnote reference"/>
    <w:semiHidden/>
    <w:rsid w:val="00A33F85"/>
    <w:rPr>
      <w:rFonts w:ascii="Calibri" w:hAnsi="Calibri"/>
      <w:vertAlign w:val="superscript"/>
    </w:rPr>
  </w:style>
  <w:style w:type="character" w:styleId="Strong">
    <w:name w:val="Strong"/>
    <w:qFormat/>
    <w:rsid w:val="006E45AB"/>
    <w:rPr>
      <w:rFonts w:ascii="Calibri" w:hAnsi="Calibri"/>
      <w:b/>
      <w:bCs/>
    </w:rPr>
  </w:style>
  <w:style w:type="paragraph" w:styleId="NoteHeading">
    <w:name w:val="Note Heading"/>
    <w:basedOn w:val="Normal"/>
    <w:next w:val="Normal"/>
    <w:semiHidden/>
  </w:style>
  <w:style w:type="paragraph" w:styleId="FootnoteText">
    <w:name w:val="footnote text"/>
    <w:basedOn w:val="Normal"/>
    <w:semiHidden/>
  </w:style>
  <w:style w:type="character" w:styleId="FootnoteReference">
    <w:name w:val="footnote reference"/>
    <w:semiHidden/>
    <w:rsid w:val="00A33F85"/>
    <w:rPr>
      <w:rFonts w:ascii="Calibri" w:hAnsi="Calibri"/>
      <w:vertAlign w:val="superscript"/>
    </w:rPr>
  </w:style>
  <w:style w:type="paragraph" w:styleId="Closing">
    <w:name w:val="Closing"/>
    <w:basedOn w:val="Normal"/>
    <w:semiHidden/>
    <w:pPr>
      <w:ind w:left="4252"/>
    </w:pPr>
  </w:style>
  <w:style w:type="character" w:styleId="Emphasis">
    <w:name w:val="Emphasis"/>
    <w:qFormat/>
    <w:rsid w:val="00A33F85"/>
    <w:rPr>
      <w:rFonts w:ascii="Calibri" w:hAnsi="Calibri"/>
      <w:i/>
      <w:iCs/>
    </w:rPr>
  </w:style>
  <w:style w:type="paragraph" w:styleId="HTMLAddress">
    <w:name w:val="HTML Address"/>
    <w:basedOn w:val="Normal"/>
    <w:semiHidden/>
    <w:rPr>
      <w:i/>
      <w:iCs/>
    </w:rPr>
  </w:style>
  <w:style w:type="character" w:styleId="HTMLAcronym">
    <w:name w:val="HTML Acronym"/>
    <w:basedOn w:val="DefaultParagraphFont"/>
    <w:semiHidden/>
    <w:rsid w:val="006E45AB"/>
    <w:rPr>
      <w:rFonts w:ascii="Calibri" w:hAnsi="Calibri"/>
    </w:rPr>
  </w:style>
  <w:style w:type="character" w:styleId="HTMLSample">
    <w:name w:val="HTML Sample"/>
    <w:semiHidden/>
    <w:rsid w:val="006E45AB"/>
    <w:rPr>
      <w:rFonts w:ascii="Calibri" w:hAnsi="Calibri"/>
    </w:rPr>
  </w:style>
  <w:style w:type="character" w:styleId="HTMLCode">
    <w:name w:val="HTML Code"/>
    <w:semiHidden/>
    <w:rsid w:val="006E45AB"/>
    <w:rPr>
      <w:rFonts w:ascii="Calibri" w:hAnsi="Calibri"/>
      <w:sz w:val="20"/>
      <w:szCs w:val="20"/>
    </w:rPr>
  </w:style>
  <w:style w:type="character" w:styleId="HTMLDefinition">
    <w:name w:val="HTML Definition"/>
    <w:semiHidden/>
    <w:rsid w:val="006E45AB"/>
    <w:rPr>
      <w:rFonts w:ascii="Calibri" w:hAnsi="Calibri"/>
      <w:i/>
      <w:iCs/>
    </w:rPr>
  </w:style>
  <w:style w:type="character" w:styleId="HTMLTypewriter">
    <w:name w:val="HTML Typewriter"/>
    <w:semiHidden/>
    <w:rsid w:val="006E45AB"/>
    <w:rPr>
      <w:rFonts w:ascii="Calibri" w:hAnsi="Calibri"/>
      <w:sz w:val="20"/>
      <w:szCs w:val="20"/>
    </w:rPr>
  </w:style>
  <w:style w:type="character" w:styleId="HTMLKeyboard">
    <w:name w:val="HTML Keyboard"/>
    <w:semiHidden/>
    <w:rsid w:val="006E45AB"/>
    <w:rPr>
      <w:rFonts w:ascii="Calibri" w:hAnsi="Calibri"/>
      <w:sz w:val="20"/>
      <w:szCs w:val="20"/>
    </w:rPr>
  </w:style>
  <w:style w:type="character" w:styleId="HTMLVariable">
    <w:name w:val="HTML Variable"/>
    <w:semiHidden/>
    <w:rsid w:val="006E45AB"/>
    <w:rPr>
      <w:rFonts w:ascii="Calibri" w:hAnsi="Calibri"/>
      <w:i/>
      <w:iCs/>
    </w:rPr>
  </w:style>
  <w:style w:type="paragraph" w:styleId="HTMLPreformatted">
    <w:name w:val="HTML Preformatted"/>
    <w:basedOn w:val="Normal"/>
    <w:semiHidden/>
    <w:rPr>
      <w:rFonts w:cs="Courier New"/>
    </w:rPr>
  </w:style>
  <w:style w:type="character" w:styleId="HTMLCite">
    <w:name w:val="HTML Cite"/>
    <w:semiHidden/>
    <w:rsid w:val="006E45AB"/>
    <w:rPr>
      <w:rFonts w:ascii="Calibri" w:hAnsi="Calibri"/>
      <w:i/>
      <w:iCs/>
    </w:rPr>
  </w:style>
  <w:style w:type="character" w:styleId="Hyperlink">
    <w:name w:val="Hyperlink"/>
    <w:rsid w:val="006E45AB"/>
    <w:rPr>
      <w:rFonts w:ascii="Calibri" w:hAnsi="Calibri"/>
      <w:color w:val="0000FF"/>
      <w:u w:val="single"/>
    </w:rPr>
  </w:style>
  <w:style w:type="paragraph" w:styleId="Index1">
    <w:name w:val="index 1"/>
    <w:basedOn w:val="Normal"/>
    <w:next w:val="Normal"/>
    <w:autoRedefine/>
    <w:semiHidden/>
    <w:rsid w:val="006E45AB"/>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cs="Arial"/>
      <w:b/>
      <w:bCs/>
    </w:rPr>
  </w:style>
  <w:style w:type="paragraph" w:styleId="CommentText">
    <w:name w:val="annotation text"/>
    <w:basedOn w:val="Normal"/>
    <w:link w:val="CommentTextChar"/>
    <w:semiHidden/>
  </w:style>
  <w:style w:type="character" w:styleId="CommentReference">
    <w:name w:val="annotation reference"/>
    <w:semiHidden/>
    <w:rsid w:val="00A33F85"/>
    <w:rPr>
      <w:rFonts w:ascii="Calibri" w:hAnsi="Calibri"/>
      <w:sz w:val="16"/>
      <w:szCs w:val="16"/>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pPr>
  </w:style>
  <w:style w:type="paragraph" w:styleId="ListNumber3">
    <w:name w:val="List Number 3"/>
    <w:basedOn w:val="Normal"/>
    <w:semiHidden/>
    <w:pPr>
      <w:numPr>
        <w:numId w:val="8"/>
      </w:numPr>
    </w:pPr>
  </w:style>
  <w:style w:type="paragraph" w:styleId="ListNumber4">
    <w:name w:val="List Number 4"/>
    <w:basedOn w:val="Normal"/>
    <w:semiHidden/>
    <w:pPr>
      <w:numPr>
        <w:numId w:val="9"/>
      </w:numPr>
    </w:pPr>
  </w:style>
  <w:style w:type="paragraph" w:styleId="ListNumber5">
    <w:name w:val="List Number 5"/>
    <w:basedOn w:val="Normal"/>
    <w:semiHidden/>
    <w:pPr>
      <w:numPr>
        <w:numId w:val="10"/>
      </w:numPr>
    </w:pPr>
  </w:style>
  <w:style w:type="paragraph" w:styleId="MacroText">
    <w:name w:val="macro"/>
    <w:semiHidden/>
    <w:rsid w:val="006E45AB"/>
    <w:pPr>
      <w:tabs>
        <w:tab w:val="left" w:pos="480"/>
        <w:tab w:val="left" w:pos="960"/>
        <w:tab w:val="left" w:pos="1440"/>
        <w:tab w:val="left" w:pos="1920"/>
        <w:tab w:val="left" w:pos="2400"/>
        <w:tab w:val="left" w:pos="2880"/>
        <w:tab w:val="left" w:pos="3360"/>
        <w:tab w:val="left" w:pos="3840"/>
        <w:tab w:val="left" w:pos="4320"/>
      </w:tabs>
    </w:pPr>
    <w:rPr>
      <w:rFonts w:cs="Courier New"/>
      <w:lang w:val="de-DE" w:eastAsia="de-DE"/>
    </w:r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TableofAuthorities">
    <w:name w:val="table of authorities"/>
    <w:basedOn w:val="Normal"/>
    <w:next w:val="Normal"/>
    <w:semiHidden/>
    <w:pPr>
      <w:ind w:left="200" w:hanging="200"/>
    </w:pPr>
  </w:style>
  <w:style w:type="paragraph" w:styleId="TOAHeading">
    <w:name w:val="toa heading"/>
    <w:basedOn w:val="Normal"/>
    <w:next w:val="Normal"/>
    <w:semiHidden/>
    <w:pPr>
      <w:spacing w:before="120"/>
    </w:pPr>
    <w:rPr>
      <w:rFonts w:cs="Arial"/>
      <w:b/>
      <w:bCs/>
      <w:sz w:val="24"/>
    </w:rPr>
  </w:style>
  <w:style w:type="character" w:styleId="PageNumber">
    <w:name w:val="page number"/>
    <w:basedOn w:val="DefaultParagraphFont"/>
    <w:semiHidden/>
    <w:rsid w:val="006E45AB"/>
    <w:rPr>
      <w:rFonts w:ascii="Calibri" w:hAnsi="Calibri"/>
    </w:rPr>
  </w:style>
  <w:style w:type="paragraph" w:styleId="NormalWeb">
    <w:name w:val="Normal (Web)"/>
    <w:basedOn w:val="Normal"/>
    <w:semiHidden/>
    <w:rPr>
      <w:sz w:val="24"/>
    </w:rPr>
  </w:style>
  <w:style w:type="paragraph" w:styleId="NormalIndent">
    <w:name w:val="Normal Indent"/>
    <w:basedOn w:val="Normal"/>
    <w:semiHidden/>
    <w:pPr>
      <w:ind w:left="708"/>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Indent">
    <w:name w:val="Body Text Indent"/>
    <w:basedOn w:val="Normal"/>
    <w:semiHidden/>
    <w:pPr>
      <w:spacing w:after="120"/>
      <w:ind w:left="283"/>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BodyTextFirstIndent">
    <w:name w:val="Body Text First Indent"/>
    <w:basedOn w:val="BodyText"/>
    <w:semiHidden/>
    <w:pPr>
      <w:spacing w:after="120" w:line="240" w:lineRule="auto"/>
      <w:ind w:firstLine="210"/>
    </w:pPr>
    <w:rPr>
      <w:noProof w:val="0"/>
      <w:sz w:val="20"/>
    </w:rPr>
  </w:style>
  <w:style w:type="paragraph" w:styleId="BodyTextFirstIndent2">
    <w:name w:val="Body Text First Indent 2"/>
    <w:basedOn w:val="BodyTextIndent"/>
    <w:semiHidden/>
    <w:pPr>
      <w:ind w:firstLine="210"/>
    </w:pPr>
  </w:style>
  <w:style w:type="paragraph" w:styleId="Title">
    <w:name w:val="Title"/>
    <w:basedOn w:val="Normal"/>
    <w:qFormat/>
    <w:pPr>
      <w:spacing w:before="240" w:after="60"/>
      <w:jc w:val="center"/>
      <w:outlineLvl w:val="0"/>
    </w:pPr>
    <w:rPr>
      <w:rFonts w:cs="Arial"/>
      <w:b/>
      <w:bCs/>
      <w:kern w:val="28"/>
      <w:sz w:val="32"/>
      <w:szCs w:val="32"/>
    </w:rPr>
  </w:style>
  <w:style w:type="paragraph" w:styleId="EnvelopeReturn">
    <w:name w:val="envelope return"/>
    <w:basedOn w:val="Normal"/>
    <w:semiHidden/>
    <w:rPr>
      <w:rFonts w:cs="Arial"/>
    </w:rPr>
  </w:style>
  <w:style w:type="paragraph" w:styleId="EnvelopeAddress">
    <w:name w:val="envelope address"/>
    <w:basedOn w:val="Normal"/>
    <w:semiHidden/>
    <w:pPr>
      <w:framePr w:w="4320" w:h="2160" w:hRule="exact" w:hSpace="141" w:wrap="auto" w:hAnchor="page" w:xAlign="center" w:yAlign="bottom"/>
      <w:ind w:left="1"/>
    </w:pPr>
    <w:rPr>
      <w:rFonts w:cs="Arial"/>
      <w:sz w:val="24"/>
    </w:rPr>
  </w:style>
  <w:style w:type="paragraph" w:styleId="Signature">
    <w:name w:val="Signature"/>
    <w:basedOn w:val="Normal"/>
    <w:semiHidden/>
    <w:pPr>
      <w:ind w:left="4252"/>
    </w:pPr>
  </w:style>
  <w:style w:type="paragraph" w:styleId="Subtitle">
    <w:name w:val="Subtitle"/>
    <w:basedOn w:val="Normal"/>
    <w:qFormat/>
    <w:pPr>
      <w:spacing w:after="60"/>
      <w:jc w:val="center"/>
      <w:outlineLvl w:val="1"/>
    </w:pPr>
    <w:rPr>
      <w:rFonts w:cs="Arial"/>
      <w:sz w:val="24"/>
    </w:rPr>
  </w:style>
  <w:style w:type="paragraph" w:styleId="TOC1">
    <w:name w:val="toc 1"/>
    <w:basedOn w:val="Normal"/>
    <w:next w:val="Normal"/>
    <w:autoRedefine/>
    <w:semiHidden/>
  </w:style>
  <w:style w:type="paragraph" w:styleId="TOC2">
    <w:name w:val="toc 2"/>
    <w:basedOn w:val="Normal"/>
    <w:next w:val="Normal"/>
    <w:autoRedefine/>
    <w:semiHidden/>
    <w:pPr>
      <w:ind w:left="200"/>
    </w:pPr>
  </w:style>
  <w:style w:type="paragraph" w:styleId="TOC3">
    <w:name w:val="toc 3"/>
    <w:basedOn w:val="Normal"/>
    <w:next w:val="Normal"/>
    <w:autoRedefine/>
    <w:semiHidden/>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character" w:styleId="LineNumber">
    <w:name w:val="line number"/>
    <w:basedOn w:val="DefaultParagraphFont"/>
    <w:semiHidden/>
    <w:rsid w:val="006E45AB"/>
    <w:rPr>
      <w:rFonts w:ascii="Calibri" w:hAnsi="Calibri"/>
    </w:rPr>
  </w:style>
  <w:style w:type="character" w:customStyle="1" w:styleId="HenStandardBold">
    <w:name w:val="Hen_Standard_Bold"/>
    <w:rsid w:val="00A33F85"/>
    <w:rPr>
      <w:rFonts w:ascii="Calibri" w:hAnsi="Calibri"/>
      <w:b w:val="0"/>
      <w:i w:val="0"/>
      <w:caps w:val="0"/>
      <w:smallCaps w:val="0"/>
      <w:strike w:val="0"/>
      <w:dstrike w:val="0"/>
      <w:noProof/>
      <w:vanish w:val="0"/>
      <w:color w:val="auto"/>
      <w:w w:val="100"/>
      <w:kern w:val="0"/>
      <w:sz w:val="20"/>
      <w:u w:val="none"/>
      <w:effect w:val="none"/>
      <w:bdr w:val="none" w:sz="0" w:space="0" w:color="auto"/>
      <w:shd w:val="clear" w:color="auto" w:fill="auto"/>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styleId="SubtleEmphasis">
    <w:name w:val="Subtle Emphasis"/>
    <w:basedOn w:val="DefaultParagraphFont"/>
    <w:uiPriority w:val="19"/>
    <w:qFormat/>
    <w:rsid w:val="006E45AB"/>
    <w:rPr>
      <w:rFonts w:ascii="Calibri" w:hAnsi="Calibri"/>
      <w:i/>
      <w:iCs/>
      <w:color w:val="404040" w:themeColor="text1" w:themeTint="BF"/>
    </w:rPr>
  </w:style>
  <w:style w:type="character" w:customStyle="1" w:styleId="CommentTextChar">
    <w:name w:val="Comment Text Char"/>
    <w:basedOn w:val="DefaultParagraphFont"/>
    <w:link w:val="CommentText"/>
    <w:semiHidden/>
    <w:rsid w:val="006E45AB"/>
  </w:style>
  <w:style w:type="paragraph" w:styleId="TOCHeading">
    <w:name w:val="TOC Heading"/>
    <w:basedOn w:val="Heading1"/>
    <w:next w:val="Normal"/>
    <w:uiPriority w:val="39"/>
    <w:semiHidden/>
    <w:unhideWhenUsed/>
    <w:qFormat/>
    <w:rsid w:val="000D1E13"/>
    <w:pPr>
      <w:keepLines/>
      <w:spacing w:after="0"/>
      <w:outlineLvl w:val="9"/>
    </w:pPr>
    <w:rPr>
      <w:rFonts w:eastAsiaTheme="majorEastAsia" w:cstheme="majorBidi"/>
      <w:b w:val="0"/>
      <w:bCs w:val="0"/>
      <w:color w:val="7E868E" w:themeColor="accent1" w:themeShade="BF"/>
      <w:kern w:val="0"/>
    </w:rPr>
  </w:style>
  <w:style w:type="table" w:styleId="MediumGrid2-Accent1">
    <w:name w:val="Medium Grid 2 Accent 1"/>
    <w:basedOn w:val="TableNormal"/>
    <w:uiPriority w:val="68"/>
    <w:semiHidden/>
    <w:unhideWhenUsed/>
    <w:rsid w:val="00F70EEC"/>
    <w:rPr>
      <w:rFonts w:eastAsiaTheme="majorEastAsia" w:cstheme="majorBidi"/>
      <w:color w:val="000000" w:themeColor="text1"/>
    </w:rPr>
    <w:tblPr>
      <w:tblStyleRowBandSize w:val="1"/>
      <w:tblStyleColBandSize w:val="1"/>
      <w:tblBorders>
        <w:top w:val="single" w:sz="8" w:space="0" w:color="AFB4B9" w:themeColor="accent1"/>
        <w:left w:val="single" w:sz="8" w:space="0" w:color="AFB4B9" w:themeColor="accent1"/>
        <w:bottom w:val="single" w:sz="8" w:space="0" w:color="AFB4B9" w:themeColor="accent1"/>
        <w:right w:val="single" w:sz="8" w:space="0" w:color="AFB4B9" w:themeColor="accent1"/>
        <w:insideH w:val="single" w:sz="8" w:space="0" w:color="AFB4B9" w:themeColor="accent1"/>
        <w:insideV w:val="single" w:sz="8" w:space="0" w:color="AFB4B9" w:themeColor="accent1"/>
      </w:tblBorders>
    </w:tblPr>
    <w:tcPr>
      <w:shd w:val="clear" w:color="auto" w:fill="EBECED" w:themeFill="accent1" w:themeFillTint="3F"/>
    </w:tcPr>
    <w:tblStylePr w:type="firstRow">
      <w:rPr>
        <w:b/>
        <w:bCs/>
        <w:color w:val="000000" w:themeColor="text1"/>
      </w:rPr>
      <w:tblPr/>
      <w:tcPr>
        <w:shd w:val="clear" w:color="auto" w:fill="F7F7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F1" w:themeFill="accent1" w:themeFillTint="33"/>
      </w:tcPr>
    </w:tblStylePr>
    <w:tblStylePr w:type="band1Vert">
      <w:tblPr/>
      <w:tcPr>
        <w:shd w:val="clear" w:color="auto" w:fill="D7D9DC" w:themeFill="accent1" w:themeFillTint="7F"/>
      </w:tcPr>
    </w:tblStylePr>
    <w:tblStylePr w:type="band1Horz">
      <w:tblPr/>
      <w:tcPr>
        <w:tcBorders>
          <w:insideH w:val="single" w:sz="6" w:space="0" w:color="AFB4B9" w:themeColor="accent1"/>
          <w:insideV w:val="single" w:sz="6" w:space="0" w:color="AFB4B9" w:themeColor="accent1"/>
        </w:tcBorders>
        <w:shd w:val="clear" w:color="auto" w:fill="D7D9DC" w:themeFill="accent1" w:themeFillTint="7F"/>
      </w:tcPr>
    </w:tblStylePr>
    <w:tblStylePr w:type="nwCell">
      <w:tblPr/>
      <w:tcPr>
        <w:shd w:val="clear" w:color="auto" w:fill="FFFFFF" w:themeFill="background1"/>
      </w:tcPr>
    </w:tblStylePr>
  </w:style>
  <w:style w:type="table" w:styleId="MediumList2">
    <w:name w:val="Medium List 2"/>
    <w:basedOn w:val="TableNormal"/>
    <w:uiPriority w:val="66"/>
    <w:semiHidden/>
    <w:unhideWhenUsed/>
    <w:rsid w:val="00F70EEC"/>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F70EEC"/>
    <w:rPr>
      <w:rFonts w:eastAsiaTheme="majorEastAsia" w:cstheme="majorBidi"/>
      <w:color w:val="000000" w:themeColor="text1"/>
    </w:rPr>
    <w:tblPr>
      <w:tblStyleRowBandSize w:val="1"/>
      <w:tblStyleColBandSize w:val="1"/>
      <w:tblBorders>
        <w:top w:val="single" w:sz="8" w:space="0" w:color="AFB4B9" w:themeColor="accent1"/>
        <w:left w:val="single" w:sz="8" w:space="0" w:color="AFB4B9" w:themeColor="accent1"/>
        <w:bottom w:val="single" w:sz="8" w:space="0" w:color="AFB4B9" w:themeColor="accent1"/>
        <w:right w:val="single" w:sz="8" w:space="0" w:color="AFB4B9" w:themeColor="accent1"/>
      </w:tblBorders>
    </w:tblPr>
    <w:tblStylePr w:type="firstRow">
      <w:rPr>
        <w:sz w:val="24"/>
        <w:szCs w:val="24"/>
      </w:rPr>
      <w:tblPr/>
      <w:tcPr>
        <w:tcBorders>
          <w:top w:val="nil"/>
          <w:left w:val="nil"/>
          <w:bottom w:val="single" w:sz="24" w:space="0" w:color="AFB4B9" w:themeColor="accent1"/>
          <w:right w:val="nil"/>
          <w:insideH w:val="nil"/>
          <w:insideV w:val="nil"/>
        </w:tcBorders>
        <w:shd w:val="clear" w:color="auto" w:fill="FFFFFF" w:themeFill="background1"/>
      </w:tcPr>
    </w:tblStylePr>
    <w:tblStylePr w:type="lastRow">
      <w:tblPr/>
      <w:tcPr>
        <w:tcBorders>
          <w:top w:val="single" w:sz="8" w:space="0" w:color="AFB4B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FB4B9" w:themeColor="accent1"/>
          <w:insideH w:val="nil"/>
          <w:insideV w:val="nil"/>
        </w:tcBorders>
        <w:shd w:val="clear" w:color="auto" w:fill="FFFFFF" w:themeFill="background1"/>
      </w:tcPr>
    </w:tblStylePr>
    <w:tblStylePr w:type="lastCol">
      <w:tblPr/>
      <w:tcPr>
        <w:tcBorders>
          <w:top w:val="nil"/>
          <w:left w:val="single" w:sz="8" w:space="0" w:color="AFB4B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CED" w:themeFill="accent1" w:themeFillTint="3F"/>
      </w:tcPr>
    </w:tblStylePr>
    <w:tblStylePr w:type="band1Horz">
      <w:tblPr/>
      <w:tcPr>
        <w:tcBorders>
          <w:top w:val="nil"/>
          <w:bottom w:val="nil"/>
          <w:insideH w:val="nil"/>
          <w:insideV w:val="nil"/>
        </w:tcBorders>
        <w:shd w:val="clear" w:color="auto" w:fill="EBECE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F70EEC"/>
    <w:rPr>
      <w:rFonts w:eastAsiaTheme="majorEastAsia" w:cstheme="majorBidi"/>
      <w:color w:val="000000" w:themeColor="text1"/>
    </w:rPr>
    <w:tblPr>
      <w:tblStyleRowBandSize w:val="1"/>
      <w:tblStyleColBandSize w:val="1"/>
      <w:tblBorders>
        <w:top w:val="single" w:sz="8" w:space="0" w:color="5F6973" w:themeColor="accent2"/>
        <w:left w:val="single" w:sz="8" w:space="0" w:color="5F6973" w:themeColor="accent2"/>
        <w:bottom w:val="single" w:sz="8" w:space="0" w:color="5F6973" w:themeColor="accent2"/>
        <w:right w:val="single" w:sz="8" w:space="0" w:color="5F6973" w:themeColor="accent2"/>
      </w:tblBorders>
    </w:tblPr>
    <w:tblStylePr w:type="firstRow">
      <w:rPr>
        <w:sz w:val="24"/>
        <w:szCs w:val="24"/>
      </w:rPr>
      <w:tblPr/>
      <w:tcPr>
        <w:tcBorders>
          <w:top w:val="nil"/>
          <w:left w:val="nil"/>
          <w:bottom w:val="single" w:sz="24" w:space="0" w:color="5F6973" w:themeColor="accent2"/>
          <w:right w:val="nil"/>
          <w:insideH w:val="nil"/>
          <w:insideV w:val="nil"/>
        </w:tcBorders>
        <w:shd w:val="clear" w:color="auto" w:fill="FFFFFF" w:themeFill="background1"/>
      </w:tcPr>
    </w:tblStylePr>
    <w:tblStylePr w:type="lastRow">
      <w:tblPr/>
      <w:tcPr>
        <w:tcBorders>
          <w:top w:val="single" w:sz="8" w:space="0" w:color="5F6973"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6973" w:themeColor="accent2"/>
          <w:insideH w:val="nil"/>
          <w:insideV w:val="nil"/>
        </w:tcBorders>
        <w:shd w:val="clear" w:color="auto" w:fill="FFFFFF" w:themeFill="background1"/>
      </w:tcPr>
    </w:tblStylePr>
    <w:tblStylePr w:type="lastCol">
      <w:tblPr/>
      <w:tcPr>
        <w:tcBorders>
          <w:top w:val="nil"/>
          <w:left w:val="single" w:sz="8" w:space="0" w:color="5F697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D9DD" w:themeFill="accent2" w:themeFillTint="3F"/>
      </w:tcPr>
    </w:tblStylePr>
    <w:tblStylePr w:type="band1Horz">
      <w:tblPr/>
      <w:tcPr>
        <w:tcBorders>
          <w:top w:val="nil"/>
          <w:bottom w:val="nil"/>
          <w:insideH w:val="nil"/>
          <w:insideV w:val="nil"/>
        </w:tcBorders>
        <w:shd w:val="clear" w:color="auto" w:fill="D6D9D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F70EEC"/>
    <w:rPr>
      <w:rFonts w:eastAsiaTheme="majorEastAsia" w:cstheme="majorBidi"/>
      <w:color w:val="000000" w:themeColor="text1"/>
    </w:rPr>
    <w:tblPr>
      <w:tblStyleRowBandSize w:val="1"/>
      <w:tblStyleColBandSize w:val="1"/>
      <w:tblBorders>
        <w:top w:val="single" w:sz="8" w:space="0" w:color="008246" w:themeColor="accent3"/>
        <w:left w:val="single" w:sz="8" w:space="0" w:color="008246" w:themeColor="accent3"/>
        <w:bottom w:val="single" w:sz="8" w:space="0" w:color="008246" w:themeColor="accent3"/>
        <w:right w:val="single" w:sz="8" w:space="0" w:color="008246" w:themeColor="accent3"/>
      </w:tblBorders>
    </w:tblPr>
    <w:tblStylePr w:type="firstRow">
      <w:rPr>
        <w:sz w:val="24"/>
        <w:szCs w:val="24"/>
      </w:rPr>
      <w:tblPr/>
      <w:tcPr>
        <w:tcBorders>
          <w:top w:val="nil"/>
          <w:left w:val="nil"/>
          <w:bottom w:val="single" w:sz="24" w:space="0" w:color="008246" w:themeColor="accent3"/>
          <w:right w:val="nil"/>
          <w:insideH w:val="nil"/>
          <w:insideV w:val="nil"/>
        </w:tcBorders>
        <w:shd w:val="clear" w:color="auto" w:fill="FFFFFF" w:themeFill="background1"/>
      </w:tcPr>
    </w:tblStylePr>
    <w:tblStylePr w:type="lastRow">
      <w:tblPr/>
      <w:tcPr>
        <w:tcBorders>
          <w:top w:val="single" w:sz="8" w:space="0" w:color="00824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8246" w:themeColor="accent3"/>
          <w:insideH w:val="nil"/>
          <w:insideV w:val="nil"/>
        </w:tcBorders>
        <w:shd w:val="clear" w:color="auto" w:fill="FFFFFF" w:themeFill="background1"/>
      </w:tcPr>
    </w:tblStylePr>
    <w:tblStylePr w:type="lastCol">
      <w:tblPr/>
      <w:tcPr>
        <w:tcBorders>
          <w:top w:val="nil"/>
          <w:left w:val="single" w:sz="8" w:space="0" w:color="00824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1FFD3" w:themeFill="accent3" w:themeFillTint="3F"/>
      </w:tcPr>
    </w:tblStylePr>
    <w:tblStylePr w:type="band1Horz">
      <w:tblPr/>
      <w:tcPr>
        <w:tcBorders>
          <w:top w:val="nil"/>
          <w:bottom w:val="nil"/>
          <w:insideH w:val="nil"/>
          <w:insideV w:val="nil"/>
        </w:tcBorders>
        <w:shd w:val="clear" w:color="auto" w:fill="A1FFD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F70EEC"/>
    <w:rPr>
      <w:rFonts w:eastAsiaTheme="majorEastAsia" w:cstheme="majorBidi"/>
      <w:color w:val="000000" w:themeColor="text1"/>
    </w:rPr>
    <w:tblPr>
      <w:tblStyleRowBandSize w:val="1"/>
      <w:tblStyleColBandSize w:val="1"/>
      <w:tblBorders>
        <w:top w:val="single" w:sz="8" w:space="0" w:color="2C3487" w:themeColor="accent4"/>
        <w:left w:val="single" w:sz="8" w:space="0" w:color="2C3487" w:themeColor="accent4"/>
        <w:bottom w:val="single" w:sz="8" w:space="0" w:color="2C3487" w:themeColor="accent4"/>
        <w:right w:val="single" w:sz="8" w:space="0" w:color="2C3487" w:themeColor="accent4"/>
      </w:tblBorders>
    </w:tblPr>
    <w:tblStylePr w:type="firstRow">
      <w:rPr>
        <w:sz w:val="24"/>
        <w:szCs w:val="24"/>
      </w:rPr>
      <w:tblPr/>
      <w:tcPr>
        <w:tcBorders>
          <w:top w:val="nil"/>
          <w:left w:val="nil"/>
          <w:bottom w:val="single" w:sz="24" w:space="0" w:color="2C3487" w:themeColor="accent4"/>
          <w:right w:val="nil"/>
          <w:insideH w:val="nil"/>
          <w:insideV w:val="nil"/>
        </w:tcBorders>
        <w:shd w:val="clear" w:color="auto" w:fill="FFFFFF" w:themeFill="background1"/>
      </w:tcPr>
    </w:tblStylePr>
    <w:tblStylePr w:type="lastRow">
      <w:tblPr/>
      <w:tcPr>
        <w:tcBorders>
          <w:top w:val="single" w:sz="8" w:space="0" w:color="2C348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3487" w:themeColor="accent4"/>
          <w:insideH w:val="nil"/>
          <w:insideV w:val="nil"/>
        </w:tcBorders>
        <w:shd w:val="clear" w:color="auto" w:fill="FFFFFF" w:themeFill="background1"/>
      </w:tcPr>
    </w:tblStylePr>
    <w:tblStylePr w:type="lastCol">
      <w:tblPr/>
      <w:tcPr>
        <w:tcBorders>
          <w:top w:val="nil"/>
          <w:left w:val="single" w:sz="8" w:space="0" w:color="2C348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1C4EA" w:themeFill="accent4" w:themeFillTint="3F"/>
      </w:tcPr>
    </w:tblStylePr>
    <w:tblStylePr w:type="band1Horz">
      <w:tblPr/>
      <w:tcPr>
        <w:tcBorders>
          <w:top w:val="nil"/>
          <w:bottom w:val="nil"/>
          <w:insideH w:val="nil"/>
          <w:insideV w:val="nil"/>
        </w:tcBorders>
        <w:shd w:val="clear" w:color="auto" w:fill="C1C4E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F70EEC"/>
    <w:rPr>
      <w:rFonts w:eastAsiaTheme="majorEastAsia" w:cstheme="majorBidi"/>
      <w:color w:val="000000" w:themeColor="text1"/>
    </w:rPr>
    <w:tblPr>
      <w:tblStyleRowBandSize w:val="1"/>
      <w:tblStyleColBandSize w:val="1"/>
      <w:tblBorders>
        <w:top w:val="single" w:sz="8" w:space="0" w:color="E6E7E7" w:themeColor="accent5"/>
        <w:left w:val="single" w:sz="8" w:space="0" w:color="E6E7E7" w:themeColor="accent5"/>
        <w:bottom w:val="single" w:sz="8" w:space="0" w:color="E6E7E7" w:themeColor="accent5"/>
        <w:right w:val="single" w:sz="8" w:space="0" w:color="E6E7E7" w:themeColor="accent5"/>
      </w:tblBorders>
    </w:tblPr>
    <w:tblStylePr w:type="firstRow">
      <w:rPr>
        <w:sz w:val="24"/>
        <w:szCs w:val="24"/>
      </w:rPr>
      <w:tblPr/>
      <w:tcPr>
        <w:tcBorders>
          <w:top w:val="nil"/>
          <w:left w:val="nil"/>
          <w:bottom w:val="single" w:sz="24" w:space="0" w:color="E6E7E7" w:themeColor="accent5"/>
          <w:right w:val="nil"/>
          <w:insideH w:val="nil"/>
          <w:insideV w:val="nil"/>
        </w:tcBorders>
        <w:shd w:val="clear" w:color="auto" w:fill="FFFFFF" w:themeFill="background1"/>
      </w:tcPr>
    </w:tblStylePr>
    <w:tblStylePr w:type="lastRow">
      <w:tblPr/>
      <w:tcPr>
        <w:tcBorders>
          <w:top w:val="single" w:sz="8" w:space="0" w:color="E6E7E7"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6E7E7" w:themeColor="accent5"/>
          <w:insideH w:val="nil"/>
          <w:insideV w:val="nil"/>
        </w:tcBorders>
        <w:shd w:val="clear" w:color="auto" w:fill="FFFFFF" w:themeFill="background1"/>
      </w:tcPr>
    </w:tblStylePr>
    <w:tblStylePr w:type="lastCol">
      <w:tblPr/>
      <w:tcPr>
        <w:tcBorders>
          <w:top w:val="nil"/>
          <w:left w:val="single" w:sz="8" w:space="0" w:color="E6E7E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F9F9" w:themeFill="accent5" w:themeFillTint="3F"/>
      </w:tcPr>
    </w:tblStylePr>
    <w:tblStylePr w:type="band1Horz">
      <w:tblPr/>
      <w:tcPr>
        <w:tcBorders>
          <w:top w:val="nil"/>
          <w:bottom w:val="nil"/>
          <w:insideH w:val="nil"/>
          <w:insideV w:val="nil"/>
        </w:tcBorders>
        <w:shd w:val="clear" w:color="auto" w:fill="F8F9F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F70EEC"/>
    <w:rPr>
      <w:rFonts w:eastAsiaTheme="majorEastAsia" w:cstheme="majorBidi"/>
      <w:color w:val="000000" w:themeColor="text1"/>
    </w:rPr>
    <w:tblPr>
      <w:tblStyleRowBandSize w:val="1"/>
      <w:tblStyleColBandSize w:val="1"/>
      <w:tblBorders>
        <w:top w:val="single" w:sz="8" w:space="0" w:color="5F6973" w:themeColor="accent6"/>
        <w:left w:val="single" w:sz="8" w:space="0" w:color="5F6973" w:themeColor="accent6"/>
        <w:bottom w:val="single" w:sz="8" w:space="0" w:color="5F6973" w:themeColor="accent6"/>
        <w:right w:val="single" w:sz="8" w:space="0" w:color="5F6973" w:themeColor="accent6"/>
      </w:tblBorders>
    </w:tblPr>
    <w:tblStylePr w:type="firstRow">
      <w:rPr>
        <w:sz w:val="24"/>
        <w:szCs w:val="24"/>
      </w:rPr>
      <w:tblPr/>
      <w:tcPr>
        <w:tcBorders>
          <w:top w:val="nil"/>
          <w:left w:val="nil"/>
          <w:bottom w:val="single" w:sz="24" w:space="0" w:color="5F6973" w:themeColor="accent6"/>
          <w:right w:val="nil"/>
          <w:insideH w:val="nil"/>
          <w:insideV w:val="nil"/>
        </w:tcBorders>
        <w:shd w:val="clear" w:color="auto" w:fill="FFFFFF" w:themeFill="background1"/>
      </w:tcPr>
    </w:tblStylePr>
    <w:tblStylePr w:type="lastRow">
      <w:tblPr/>
      <w:tcPr>
        <w:tcBorders>
          <w:top w:val="single" w:sz="8" w:space="0" w:color="5F6973"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6973" w:themeColor="accent6"/>
          <w:insideH w:val="nil"/>
          <w:insideV w:val="nil"/>
        </w:tcBorders>
        <w:shd w:val="clear" w:color="auto" w:fill="FFFFFF" w:themeFill="background1"/>
      </w:tcPr>
    </w:tblStylePr>
    <w:tblStylePr w:type="lastCol">
      <w:tblPr/>
      <w:tcPr>
        <w:tcBorders>
          <w:top w:val="nil"/>
          <w:left w:val="single" w:sz="8" w:space="0" w:color="5F697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D9DD" w:themeFill="accent6" w:themeFillTint="3F"/>
      </w:tcPr>
    </w:tblStylePr>
    <w:tblStylePr w:type="band1Horz">
      <w:tblPr/>
      <w:tcPr>
        <w:tcBorders>
          <w:top w:val="nil"/>
          <w:bottom w:val="nil"/>
          <w:insideH w:val="nil"/>
          <w:insideV w:val="nil"/>
        </w:tcBorders>
        <w:shd w:val="clear" w:color="auto" w:fill="D6D9D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semiHidden/>
    <w:unhideWhenUsed/>
    <w:rsid w:val="00F70EEC"/>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2">
    <w:name w:val="Medium Grid 2"/>
    <w:basedOn w:val="TableNormal"/>
    <w:uiPriority w:val="68"/>
    <w:semiHidden/>
    <w:unhideWhenUsed/>
    <w:rsid w:val="00F70EEC"/>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F70EEC"/>
    <w:rPr>
      <w:rFonts w:eastAsiaTheme="majorEastAsia" w:cstheme="majorBidi"/>
      <w:color w:val="000000" w:themeColor="text1"/>
    </w:rPr>
    <w:tblPr>
      <w:tblStyleRowBandSize w:val="1"/>
      <w:tblStyleColBandSize w:val="1"/>
      <w:tblBorders>
        <w:top w:val="single" w:sz="8" w:space="0" w:color="5F6973" w:themeColor="accent2"/>
        <w:left w:val="single" w:sz="8" w:space="0" w:color="5F6973" w:themeColor="accent2"/>
        <w:bottom w:val="single" w:sz="8" w:space="0" w:color="5F6973" w:themeColor="accent2"/>
        <w:right w:val="single" w:sz="8" w:space="0" w:color="5F6973" w:themeColor="accent2"/>
        <w:insideH w:val="single" w:sz="8" w:space="0" w:color="5F6973" w:themeColor="accent2"/>
        <w:insideV w:val="single" w:sz="8" w:space="0" w:color="5F6973" w:themeColor="accent2"/>
      </w:tblBorders>
    </w:tblPr>
    <w:tcPr>
      <w:shd w:val="clear" w:color="auto" w:fill="D6D9DD" w:themeFill="accent2" w:themeFillTint="3F"/>
    </w:tcPr>
    <w:tblStylePr w:type="firstRow">
      <w:rPr>
        <w:b/>
        <w:bCs/>
        <w:color w:val="000000" w:themeColor="text1"/>
      </w:rPr>
      <w:tblPr/>
      <w:tcPr>
        <w:shd w:val="clear" w:color="auto" w:fill="EEF0F1"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0E4" w:themeFill="accent2" w:themeFillTint="33"/>
      </w:tcPr>
    </w:tblStylePr>
    <w:tblStylePr w:type="band1Vert">
      <w:tblPr/>
      <w:tcPr>
        <w:shd w:val="clear" w:color="auto" w:fill="ADB4BB" w:themeFill="accent2" w:themeFillTint="7F"/>
      </w:tcPr>
    </w:tblStylePr>
    <w:tblStylePr w:type="band1Horz">
      <w:tblPr/>
      <w:tcPr>
        <w:tcBorders>
          <w:insideH w:val="single" w:sz="6" w:space="0" w:color="5F6973" w:themeColor="accent2"/>
          <w:insideV w:val="single" w:sz="6" w:space="0" w:color="5F6973" w:themeColor="accent2"/>
        </w:tcBorders>
        <w:shd w:val="clear" w:color="auto" w:fill="ADB4BB"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F70EEC"/>
    <w:rPr>
      <w:rFonts w:eastAsiaTheme="majorEastAsia" w:cstheme="majorBidi"/>
      <w:color w:val="000000" w:themeColor="text1"/>
    </w:rPr>
    <w:tblPr>
      <w:tblStyleRowBandSize w:val="1"/>
      <w:tblStyleColBandSize w:val="1"/>
      <w:tblBorders>
        <w:top w:val="single" w:sz="8" w:space="0" w:color="008246" w:themeColor="accent3"/>
        <w:left w:val="single" w:sz="8" w:space="0" w:color="008246" w:themeColor="accent3"/>
        <w:bottom w:val="single" w:sz="8" w:space="0" w:color="008246" w:themeColor="accent3"/>
        <w:right w:val="single" w:sz="8" w:space="0" w:color="008246" w:themeColor="accent3"/>
        <w:insideH w:val="single" w:sz="8" w:space="0" w:color="008246" w:themeColor="accent3"/>
        <w:insideV w:val="single" w:sz="8" w:space="0" w:color="008246" w:themeColor="accent3"/>
      </w:tblBorders>
    </w:tblPr>
    <w:tcPr>
      <w:shd w:val="clear" w:color="auto" w:fill="A1FFD3" w:themeFill="accent3" w:themeFillTint="3F"/>
    </w:tcPr>
    <w:tblStylePr w:type="firstRow">
      <w:rPr>
        <w:b/>
        <w:bCs/>
        <w:color w:val="000000" w:themeColor="text1"/>
      </w:rPr>
      <w:tblPr/>
      <w:tcPr>
        <w:shd w:val="clear" w:color="auto" w:fill="D9FF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3FFDB" w:themeFill="accent3" w:themeFillTint="33"/>
      </w:tcPr>
    </w:tblStylePr>
    <w:tblStylePr w:type="band1Vert">
      <w:tblPr/>
      <w:tcPr>
        <w:shd w:val="clear" w:color="auto" w:fill="41FFA7" w:themeFill="accent3" w:themeFillTint="7F"/>
      </w:tcPr>
    </w:tblStylePr>
    <w:tblStylePr w:type="band1Horz">
      <w:tblPr/>
      <w:tcPr>
        <w:tcBorders>
          <w:insideH w:val="single" w:sz="6" w:space="0" w:color="008246" w:themeColor="accent3"/>
          <w:insideV w:val="single" w:sz="6" w:space="0" w:color="008246" w:themeColor="accent3"/>
        </w:tcBorders>
        <w:shd w:val="clear" w:color="auto" w:fill="41FFA7"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F70EEC"/>
    <w:rPr>
      <w:rFonts w:eastAsiaTheme="majorEastAsia" w:cstheme="majorBidi"/>
      <w:color w:val="000000" w:themeColor="text1"/>
    </w:rPr>
    <w:tblPr>
      <w:tblStyleRowBandSize w:val="1"/>
      <w:tblStyleColBandSize w:val="1"/>
      <w:tblBorders>
        <w:top w:val="single" w:sz="8" w:space="0" w:color="2C3487" w:themeColor="accent4"/>
        <w:left w:val="single" w:sz="8" w:space="0" w:color="2C3487" w:themeColor="accent4"/>
        <w:bottom w:val="single" w:sz="8" w:space="0" w:color="2C3487" w:themeColor="accent4"/>
        <w:right w:val="single" w:sz="8" w:space="0" w:color="2C3487" w:themeColor="accent4"/>
        <w:insideH w:val="single" w:sz="8" w:space="0" w:color="2C3487" w:themeColor="accent4"/>
        <w:insideV w:val="single" w:sz="8" w:space="0" w:color="2C3487" w:themeColor="accent4"/>
      </w:tblBorders>
    </w:tblPr>
    <w:tcPr>
      <w:shd w:val="clear" w:color="auto" w:fill="C1C4EA" w:themeFill="accent4" w:themeFillTint="3F"/>
    </w:tcPr>
    <w:tblStylePr w:type="firstRow">
      <w:rPr>
        <w:b/>
        <w:bCs/>
        <w:color w:val="000000" w:themeColor="text1"/>
      </w:rPr>
      <w:tblPr/>
      <w:tcPr>
        <w:shd w:val="clear" w:color="auto" w:fill="E6E7F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FEE" w:themeFill="accent4" w:themeFillTint="33"/>
      </w:tcPr>
    </w:tblStylePr>
    <w:tblStylePr w:type="band1Vert">
      <w:tblPr/>
      <w:tcPr>
        <w:shd w:val="clear" w:color="auto" w:fill="8289D6" w:themeFill="accent4" w:themeFillTint="7F"/>
      </w:tcPr>
    </w:tblStylePr>
    <w:tblStylePr w:type="band1Horz">
      <w:tblPr/>
      <w:tcPr>
        <w:tcBorders>
          <w:insideH w:val="single" w:sz="6" w:space="0" w:color="2C3487" w:themeColor="accent4"/>
          <w:insideV w:val="single" w:sz="6" w:space="0" w:color="2C3487" w:themeColor="accent4"/>
        </w:tcBorders>
        <w:shd w:val="clear" w:color="auto" w:fill="8289D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F70EEC"/>
    <w:rPr>
      <w:rFonts w:eastAsiaTheme="majorEastAsia" w:cstheme="majorBidi"/>
      <w:color w:val="000000" w:themeColor="text1"/>
    </w:rPr>
    <w:tblPr>
      <w:tblStyleRowBandSize w:val="1"/>
      <w:tblStyleColBandSize w:val="1"/>
      <w:tblBorders>
        <w:top w:val="single" w:sz="8" w:space="0" w:color="E6E7E7" w:themeColor="accent5"/>
        <w:left w:val="single" w:sz="8" w:space="0" w:color="E6E7E7" w:themeColor="accent5"/>
        <w:bottom w:val="single" w:sz="8" w:space="0" w:color="E6E7E7" w:themeColor="accent5"/>
        <w:right w:val="single" w:sz="8" w:space="0" w:color="E6E7E7" w:themeColor="accent5"/>
        <w:insideH w:val="single" w:sz="8" w:space="0" w:color="E6E7E7" w:themeColor="accent5"/>
        <w:insideV w:val="single" w:sz="8" w:space="0" w:color="E6E7E7" w:themeColor="accent5"/>
      </w:tblBorders>
    </w:tblPr>
    <w:tcPr>
      <w:shd w:val="clear" w:color="auto" w:fill="F8F9F9" w:themeFill="accent5" w:themeFillTint="3F"/>
    </w:tcPr>
    <w:tblStylePr w:type="firstRow">
      <w:rPr>
        <w:b/>
        <w:bCs/>
        <w:color w:val="000000" w:themeColor="text1"/>
      </w:rPr>
      <w:tblPr/>
      <w:tcPr>
        <w:shd w:val="clear" w:color="auto" w:fill="FCFCF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FAFA" w:themeFill="accent5" w:themeFillTint="33"/>
      </w:tcPr>
    </w:tblStylePr>
    <w:tblStylePr w:type="band1Vert">
      <w:tblPr/>
      <w:tcPr>
        <w:shd w:val="clear" w:color="auto" w:fill="F2F3F3" w:themeFill="accent5" w:themeFillTint="7F"/>
      </w:tcPr>
    </w:tblStylePr>
    <w:tblStylePr w:type="band1Horz">
      <w:tblPr/>
      <w:tcPr>
        <w:tcBorders>
          <w:insideH w:val="single" w:sz="6" w:space="0" w:color="E6E7E7" w:themeColor="accent5"/>
          <w:insideV w:val="single" w:sz="6" w:space="0" w:color="E6E7E7" w:themeColor="accent5"/>
        </w:tcBorders>
        <w:shd w:val="clear" w:color="auto" w:fill="F2F3F3"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F70EEC"/>
    <w:rPr>
      <w:rFonts w:eastAsiaTheme="majorEastAsia" w:cstheme="majorBidi"/>
      <w:color w:val="000000" w:themeColor="text1"/>
    </w:rPr>
    <w:tblPr>
      <w:tblStyleRowBandSize w:val="1"/>
      <w:tblStyleColBandSize w:val="1"/>
      <w:tblBorders>
        <w:top w:val="single" w:sz="8" w:space="0" w:color="5F6973" w:themeColor="accent6"/>
        <w:left w:val="single" w:sz="8" w:space="0" w:color="5F6973" w:themeColor="accent6"/>
        <w:bottom w:val="single" w:sz="8" w:space="0" w:color="5F6973" w:themeColor="accent6"/>
        <w:right w:val="single" w:sz="8" w:space="0" w:color="5F6973" w:themeColor="accent6"/>
        <w:insideH w:val="single" w:sz="8" w:space="0" w:color="5F6973" w:themeColor="accent6"/>
        <w:insideV w:val="single" w:sz="8" w:space="0" w:color="5F6973" w:themeColor="accent6"/>
      </w:tblBorders>
    </w:tblPr>
    <w:tcPr>
      <w:shd w:val="clear" w:color="auto" w:fill="D6D9DD" w:themeFill="accent6" w:themeFillTint="3F"/>
    </w:tcPr>
    <w:tblStylePr w:type="firstRow">
      <w:rPr>
        <w:b/>
        <w:bCs/>
        <w:color w:val="000000" w:themeColor="text1"/>
      </w:rPr>
      <w:tblPr/>
      <w:tcPr>
        <w:shd w:val="clear" w:color="auto" w:fill="EEF0F1"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0E4" w:themeFill="accent6" w:themeFillTint="33"/>
      </w:tcPr>
    </w:tblStylePr>
    <w:tblStylePr w:type="band1Vert">
      <w:tblPr/>
      <w:tcPr>
        <w:shd w:val="clear" w:color="auto" w:fill="ADB4BB" w:themeFill="accent6" w:themeFillTint="7F"/>
      </w:tcPr>
    </w:tblStylePr>
    <w:tblStylePr w:type="band1Horz">
      <w:tblPr/>
      <w:tcPr>
        <w:tcBorders>
          <w:insideH w:val="single" w:sz="6" w:space="0" w:color="5F6973" w:themeColor="accent6"/>
          <w:insideV w:val="single" w:sz="6" w:space="0" w:color="5F6973" w:themeColor="accent6"/>
        </w:tcBorders>
        <w:shd w:val="clear" w:color="auto" w:fill="ADB4BB" w:themeFill="accent6" w:themeFillTint="7F"/>
      </w:tcPr>
    </w:tblStylePr>
    <w:tblStylePr w:type="nwCell">
      <w:tblPr/>
      <w:tcPr>
        <w:shd w:val="clear" w:color="auto" w:fill="FFFFFF" w:themeFill="background1"/>
      </w:tcPr>
    </w:tblStylePr>
  </w:style>
  <w:style w:type="paragraph" w:styleId="BalloonText">
    <w:name w:val="Balloon Text"/>
    <w:basedOn w:val="Normal"/>
    <w:link w:val="BalloonTextChar"/>
    <w:uiPriority w:val="99"/>
    <w:semiHidden/>
    <w:unhideWhenUsed/>
    <w:rsid w:val="00F70EEC"/>
    <w:rPr>
      <w:rFonts w:cs="Segoe UI"/>
      <w:sz w:val="18"/>
      <w:szCs w:val="18"/>
    </w:rPr>
  </w:style>
  <w:style w:type="character" w:customStyle="1" w:styleId="BalloonTextChar">
    <w:name w:val="Balloon Text Char"/>
    <w:basedOn w:val="DefaultParagraphFont"/>
    <w:link w:val="BalloonText"/>
    <w:uiPriority w:val="99"/>
    <w:semiHidden/>
    <w:rsid w:val="00F70EEC"/>
    <w:rPr>
      <w:rFonts w:cs="Segoe UI"/>
      <w:sz w:val="18"/>
      <w:szCs w:val="18"/>
    </w:rPr>
  </w:style>
  <w:style w:type="character" w:customStyle="1" w:styleId="Heading6Char">
    <w:name w:val="Heading 6 Char"/>
    <w:basedOn w:val="DefaultParagraphFont"/>
    <w:link w:val="Heading6"/>
    <w:rsid w:val="00E84F29"/>
    <w:rPr>
      <w:b/>
      <w:bCs/>
      <w:sz w:val="22"/>
      <w:szCs w:val="22"/>
    </w:rPr>
  </w:style>
  <w:style w:type="character" w:customStyle="1" w:styleId="FooterChar">
    <w:name w:val="Footer Char"/>
    <w:basedOn w:val="DefaultParagraphFont"/>
    <w:link w:val="Footer"/>
    <w:uiPriority w:val="99"/>
    <w:rsid w:val="00461912"/>
  </w:style>
  <w:style w:type="paragraph" w:customStyle="1" w:styleId="Standard12pt">
    <w:name w:val="Standard_12pt"/>
    <w:basedOn w:val="Normal"/>
    <w:rsid w:val="00720FAB"/>
    <w:pPr>
      <w:spacing w:line="300" w:lineRule="atLeast"/>
    </w:pPr>
    <w:rPr>
      <w:rFonts w:ascii="Arial" w:hAnsi="Arial"/>
      <w:sz w:val="24"/>
      <w:szCs w:val="24"/>
      <w:lang w:val="de-DE" w:eastAsia="en-US"/>
    </w:rPr>
  </w:style>
  <w:style w:type="paragraph" w:customStyle="1" w:styleId="Default">
    <w:name w:val="Default"/>
    <w:rsid w:val="008A7ACB"/>
    <w:pPr>
      <w:autoSpaceDE w:val="0"/>
      <w:autoSpaceDN w:val="0"/>
      <w:adjustRightInd w:val="0"/>
    </w:pPr>
    <w:rPr>
      <w:rFonts w:ascii="Arial" w:hAnsi="Arial" w:cs="Arial"/>
      <w:color w:val="000000"/>
      <w:sz w:val="24"/>
      <w:szCs w:val="24"/>
    </w:rPr>
  </w:style>
  <w:style w:type="paragraph" w:styleId="CommentSubject">
    <w:name w:val="annotation subject"/>
    <w:basedOn w:val="CommentText"/>
    <w:next w:val="CommentText"/>
    <w:link w:val="CommentSubjectChar"/>
    <w:uiPriority w:val="99"/>
    <w:semiHidden/>
    <w:unhideWhenUsed/>
    <w:rsid w:val="00D573D0"/>
    <w:rPr>
      <w:b/>
      <w:bCs/>
    </w:rPr>
  </w:style>
  <w:style w:type="character" w:customStyle="1" w:styleId="CommentSubjectChar">
    <w:name w:val="Comment Subject Char"/>
    <w:basedOn w:val="CommentTextChar"/>
    <w:link w:val="CommentSubject"/>
    <w:uiPriority w:val="99"/>
    <w:semiHidden/>
    <w:rsid w:val="00D573D0"/>
    <w:rPr>
      <w:b/>
      <w:bCs/>
    </w:rPr>
  </w:style>
  <w:style w:type="paragraph" w:styleId="Revision">
    <w:name w:val="Revision"/>
    <w:hidden/>
    <w:uiPriority w:val="99"/>
    <w:semiHidden/>
    <w:rsid w:val="007A462E"/>
  </w:style>
  <w:style w:type="character" w:customStyle="1" w:styleId="placeholderend21">
    <w:name w:val="placeholder_end21"/>
    <w:basedOn w:val="DefaultParagraphFont"/>
    <w:rsid w:val="00F269CA"/>
    <w:rPr>
      <w:vanish/>
      <w:webHidden w:val="0"/>
      <w:specVanish w:val="0"/>
    </w:rPr>
  </w:style>
  <w:style w:type="paragraph" w:styleId="ListParagraph">
    <w:name w:val="List Paragraph"/>
    <w:basedOn w:val="Normal"/>
    <w:uiPriority w:val="34"/>
    <w:qFormat/>
    <w:rsid w:val="007A6526"/>
    <w:pPr>
      <w:ind w:left="720"/>
    </w:pPr>
    <w:rPr>
      <w:rFonts w:eastAsiaTheme="minorHAnsi" w:cs="Calibri"/>
      <w:sz w:val="22"/>
      <w:szCs w:val="22"/>
      <w:lang w:eastAsia="en-US"/>
    </w:rPr>
  </w:style>
  <w:style w:type="character" w:styleId="UnresolvedMention">
    <w:name w:val="Unresolved Mention"/>
    <w:basedOn w:val="DefaultParagraphFont"/>
    <w:uiPriority w:val="99"/>
    <w:semiHidden/>
    <w:unhideWhenUsed/>
    <w:rsid w:val="00CF4DA3"/>
    <w:rPr>
      <w:color w:val="808080"/>
      <w:shd w:val="clear" w:color="auto" w:fill="E6E6E6"/>
    </w:rPr>
  </w:style>
  <w:style w:type="character" w:customStyle="1" w:styleId="PlainTextChar">
    <w:name w:val="Plain Text Char"/>
    <w:basedOn w:val="DefaultParagraphFont"/>
    <w:link w:val="PlainText"/>
    <w:uiPriority w:val="99"/>
    <w:semiHidden/>
    <w:rsid w:val="008D6A97"/>
    <w:rPr>
      <w:rFonts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09483">
      <w:bodyDiv w:val="1"/>
      <w:marLeft w:val="0"/>
      <w:marRight w:val="0"/>
      <w:marTop w:val="0"/>
      <w:marBottom w:val="0"/>
      <w:divBdr>
        <w:top w:val="none" w:sz="0" w:space="0" w:color="auto"/>
        <w:left w:val="none" w:sz="0" w:space="0" w:color="auto"/>
        <w:bottom w:val="none" w:sz="0" w:space="0" w:color="auto"/>
        <w:right w:val="none" w:sz="0" w:space="0" w:color="auto"/>
      </w:divBdr>
    </w:div>
    <w:div w:id="136843935">
      <w:bodyDiv w:val="1"/>
      <w:marLeft w:val="0"/>
      <w:marRight w:val="0"/>
      <w:marTop w:val="0"/>
      <w:marBottom w:val="0"/>
      <w:divBdr>
        <w:top w:val="none" w:sz="0" w:space="0" w:color="auto"/>
        <w:left w:val="none" w:sz="0" w:space="0" w:color="auto"/>
        <w:bottom w:val="none" w:sz="0" w:space="0" w:color="auto"/>
        <w:right w:val="none" w:sz="0" w:space="0" w:color="auto"/>
      </w:divBdr>
    </w:div>
    <w:div w:id="283116900">
      <w:bodyDiv w:val="1"/>
      <w:marLeft w:val="0"/>
      <w:marRight w:val="0"/>
      <w:marTop w:val="0"/>
      <w:marBottom w:val="0"/>
      <w:divBdr>
        <w:top w:val="none" w:sz="0" w:space="0" w:color="auto"/>
        <w:left w:val="none" w:sz="0" w:space="0" w:color="auto"/>
        <w:bottom w:val="none" w:sz="0" w:space="0" w:color="auto"/>
        <w:right w:val="none" w:sz="0" w:space="0" w:color="auto"/>
      </w:divBdr>
    </w:div>
    <w:div w:id="318460154">
      <w:bodyDiv w:val="1"/>
      <w:marLeft w:val="0"/>
      <w:marRight w:val="0"/>
      <w:marTop w:val="0"/>
      <w:marBottom w:val="0"/>
      <w:divBdr>
        <w:top w:val="none" w:sz="0" w:space="0" w:color="auto"/>
        <w:left w:val="none" w:sz="0" w:space="0" w:color="auto"/>
        <w:bottom w:val="none" w:sz="0" w:space="0" w:color="auto"/>
        <w:right w:val="none" w:sz="0" w:space="0" w:color="auto"/>
      </w:divBdr>
      <w:divsChild>
        <w:div w:id="230627880">
          <w:marLeft w:val="0"/>
          <w:marRight w:val="0"/>
          <w:marTop w:val="0"/>
          <w:marBottom w:val="0"/>
          <w:divBdr>
            <w:top w:val="none" w:sz="0" w:space="0" w:color="auto"/>
            <w:left w:val="none" w:sz="0" w:space="0" w:color="auto"/>
            <w:bottom w:val="none" w:sz="0" w:space="0" w:color="auto"/>
            <w:right w:val="none" w:sz="0" w:space="0" w:color="auto"/>
          </w:divBdr>
          <w:divsChild>
            <w:div w:id="1247805697">
              <w:marLeft w:val="0"/>
              <w:marRight w:val="0"/>
              <w:marTop w:val="0"/>
              <w:marBottom w:val="0"/>
              <w:divBdr>
                <w:top w:val="none" w:sz="0" w:space="0" w:color="auto"/>
                <w:left w:val="none" w:sz="0" w:space="0" w:color="auto"/>
                <w:bottom w:val="none" w:sz="0" w:space="0" w:color="auto"/>
                <w:right w:val="none" w:sz="0" w:space="0" w:color="auto"/>
              </w:divBdr>
              <w:divsChild>
                <w:div w:id="1883055926">
                  <w:marLeft w:val="0"/>
                  <w:marRight w:val="0"/>
                  <w:marTop w:val="0"/>
                  <w:marBottom w:val="0"/>
                  <w:divBdr>
                    <w:top w:val="none" w:sz="0" w:space="0" w:color="auto"/>
                    <w:left w:val="none" w:sz="0" w:space="0" w:color="auto"/>
                    <w:bottom w:val="none" w:sz="0" w:space="0" w:color="auto"/>
                    <w:right w:val="none" w:sz="0" w:space="0" w:color="auto"/>
                  </w:divBdr>
                  <w:divsChild>
                    <w:div w:id="324016516">
                      <w:marLeft w:val="0"/>
                      <w:marRight w:val="0"/>
                      <w:marTop w:val="0"/>
                      <w:marBottom w:val="0"/>
                      <w:divBdr>
                        <w:top w:val="none" w:sz="0" w:space="0" w:color="auto"/>
                        <w:left w:val="none" w:sz="0" w:space="0" w:color="auto"/>
                        <w:bottom w:val="none" w:sz="0" w:space="0" w:color="auto"/>
                        <w:right w:val="none" w:sz="0" w:space="0" w:color="auto"/>
                      </w:divBdr>
                      <w:divsChild>
                        <w:div w:id="503741182">
                          <w:marLeft w:val="0"/>
                          <w:marRight w:val="0"/>
                          <w:marTop w:val="0"/>
                          <w:marBottom w:val="0"/>
                          <w:divBdr>
                            <w:top w:val="none" w:sz="0" w:space="0" w:color="auto"/>
                            <w:left w:val="none" w:sz="0" w:space="0" w:color="auto"/>
                            <w:bottom w:val="none" w:sz="0" w:space="0" w:color="auto"/>
                            <w:right w:val="none" w:sz="0" w:space="0" w:color="auto"/>
                          </w:divBdr>
                          <w:divsChild>
                            <w:div w:id="1337732487">
                              <w:marLeft w:val="0"/>
                              <w:marRight w:val="0"/>
                              <w:marTop w:val="0"/>
                              <w:marBottom w:val="0"/>
                              <w:divBdr>
                                <w:top w:val="none" w:sz="0" w:space="0" w:color="auto"/>
                                <w:left w:val="none" w:sz="0" w:space="0" w:color="auto"/>
                                <w:bottom w:val="none" w:sz="0" w:space="0" w:color="auto"/>
                                <w:right w:val="none" w:sz="0" w:space="0" w:color="auto"/>
                              </w:divBdr>
                              <w:divsChild>
                                <w:div w:id="1968195664">
                                  <w:marLeft w:val="0"/>
                                  <w:marRight w:val="0"/>
                                  <w:marTop w:val="30"/>
                                  <w:marBottom w:val="2250"/>
                                  <w:divBdr>
                                    <w:top w:val="none" w:sz="0" w:space="0" w:color="auto"/>
                                    <w:left w:val="none" w:sz="0" w:space="0" w:color="auto"/>
                                    <w:bottom w:val="none" w:sz="0" w:space="0" w:color="auto"/>
                                    <w:right w:val="none" w:sz="0" w:space="0" w:color="auto"/>
                                  </w:divBdr>
                                  <w:divsChild>
                                    <w:div w:id="2102946356">
                                      <w:marLeft w:val="0"/>
                                      <w:marRight w:val="0"/>
                                      <w:marTop w:val="0"/>
                                      <w:marBottom w:val="0"/>
                                      <w:divBdr>
                                        <w:top w:val="none" w:sz="0" w:space="0" w:color="auto"/>
                                        <w:left w:val="none" w:sz="0" w:space="0" w:color="auto"/>
                                        <w:bottom w:val="none" w:sz="0" w:space="0" w:color="auto"/>
                                        <w:right w:val="none" w:sz="0" w:space="0" w:color="auto"/>
                                      </w:divBdr>
                                      <w:divsChild>
                                        <w:div w:id="1932622543">
                                          <w:marLeft w:val="0"/>
                                          <w:marRight w:val="0"/>
                                          <w:marTop w:val="0"/>
                                          <w:marBottom w:val="0"/>
                                          <w:divBdr>
                                            <w:top w:val="none" w:sz="0" w:space="0" w:color="auto"/>
                                            <w:left w:val="none" w:sz="0" w:space="0" w:color="auto"/>
                                            <w:bottom w:val="none" w:sz="0" w:space="0" w:color="auto"/>
                                            <w:right w:val="none" w:sz="0" w:space="0" w:color="auto"/>
                                          </w:divBdr>
                                          <w:divsChild>
                                            <w:div w:id="883450213">
                                              <w:marLeft w:val="0"/>
                                              <w:marRight w:val="0"/>
                                              <w:marTop w:val="0"/>
                                              <w:marBottom w:val="0"/>
                                              <w:divBdr>
                                                <w:top w:val="none" w:sz="0" w:space="0" w:color="auto"/>
                                                <w:left w:val="none" w:sz="0" w:space="0" w:color="auto"/>
                                                <w:bottom w:val="none" w:sz="0" w:space="0" w:color="auto"/>
                                                <w:right w:val="none" w:sz="0" w:space="0" w:color="auto"/>
                                              </w:divBdr>
                                              <w:divsChild>
                                                <w:div w:id="45922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7104452">
      <w:bodyDiv w:val="1"/>
      <w:marLeft w:val="0"/>
      <w:marRight w:val="0"/>
      <w:marTop w:val="0"/>
      <w:marBottom w:val="0"/>
      <w:divBdr>
        <w:top w:val="none" w:sz="0" w:space="0" w:color="auto"/>
        <w:left w:val="none" w:sz="0" w:space="0" w:color="auto"/>
        <w:bottom w:val="none" w:sz="0" w:space="0" w:color="auto"/>
        <w:right w:val="none" w:sz="0" w:space="0" w:color="auto"/>
      </w:divBdr>
    </w:div>
    <w:div w:id="1203325037">
      <w:bodyDiv w:val="1"/>
      <w:marLeft w:val="0"/>
      <w:marRight w:val="0"/>
      <w:marTop w:val="0"/>
      <w:marBottom w:val="0"/>
      <w:divBdr>
        <w:top w:val="none" w:sz="0" w:space="0" w:color="auto"/>
        <w:left w:val="none" w:sz="0" w:space="0" w:color="auto"/>
        <w:bottom w:val="none" w:sz="0" w:space="0" w:color="auto"/>
        <w:right w:val="none" w:sz="0" w:space="0" w:color="auto"/>
      </w:divBdr>
    </w:div>
    <w:div w:id="1503354644">
      <w:bodyDiv w:val="1"/>
      <w:marLeft w:val="0"/>
      <w:marRight w:val="0"/>
      <w:marTop w:val="0"/>
      <w:marBottom w:val="0"/>
      <w:divBdr>
        <w:top w:val="none" w:sz="0" w:space="0" w:color="auto"/>
        <w:left w:val="none" w:sz="0" w:space="0" w:color="auto"/>
        <w:bottom w:val="none" w:sz="0" w:space="0" w:color="auto"/>
        <w:right w:val="none" w:sz="0" w:space="0" w:color="auto"/>
      </w:divBdr>
    </w:div>
    <w:div w:id="1921258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enkel-northamerica.com"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daniel.carpenter@henkel.com" TargetMode="External"/><Relationship Id="rId4" Type="http://schemas.openxmlformats.org/officeDocument/2006/relationships/settings" Target="settings.xml"/><Relationship Id="rId9" Type="http://schemas.openxmlformats.org/officeDocument/2006/relationships/hyperlink" Target="http://www.henkel.com"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png"/><Relationship Id="rId5" Type="http://schemas.openxmlformats.org/officeDocument/2006/relationships/image" Target="media/image7.jpeg"/><Relationship Id="rId4" Type="http://schemas.openxmlformats.org/officeDocument/2006/relationships/image" Target="media/image6.png"/><Relationship Id="rId9"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ardilos\Local%20Settings\Temporary%20Internet%20Files\Content.Outlook\FTOH3OA8\112016_Press_Release_Template_English.dotx" TargetMode="External"/></Relationships>
</file>

<file path=word/theme/theme1.xml><?xml version="1.0" encoding="utf-8"?>
<a:theme xmlns:a="http://schemas.openxmlformats.org/drawingml/2006/main" name="Office Theme">
  <a:themeElements>
    <a:clrScheme name="Custom 1">
      <a:dk1>
        <a:srgbClr val="000000"/>
      </a:dk1>
      <a:lt1>
        <a:srgbClr val="FFFFFF"/>
      </a:lt1>
      <a:dk2>
        <a:srgbClr val="E1000F"/>
      </a:dk2>
      <a:lt2>
        <a:srgbClr val="000000"/>
      </a:lt2>
      <a:accent1>
        <a:srgbClr val="AFB4B9"/>
      </a:accent1>
      <a:accent2>
        <a:srgbClr val="5F6973"/>
      </a:accent2>
      <a:accent3>
        <a:srgbClr val="008246"/>
      </a:accent3>
      <a:accent4>
        <a:srgbClr val="2C3487"/>
      </a:accent4>
      <a:accent5>
        <a:srgbClr val="E6E7E7"/>
      </a:accent5>
      <a:accent6>
        <a:srgbClr val="5F6973"/>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204758-63D3-4B15-8202-ECBD836E5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112016_Press_Release_Template_English.dotx</Template>
  <TotalTime>0</TotalTime>
  <Pages>3</Pages>
  <Words>783</Words>
  <Characters>4467</Characters>
  <Application>Microsoft Office Word</Application>
  <DocSecurity>0</DocSecurity>
  <Lines>37</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Brief - Henkel</vt:lpstr>
      <vt:lpstr>Brief - Henkel</vt:lpstr>
    </vt:vector>
  </TitlesOfParts>
  <Manager/>
  <Company>Henkel AG &amp; Co. KGaA</Company>
  <LinksUpToDate>false</LinksUpToDate>
  <CharactersWithSpaces>5240</CharactersWithSpaces>
  <SharedDoc>false</SharedDoc>
  <HLinks>
    <vt:vector size="12" baseType="variant">
      <vt:variant>
        <vt:i4>852015</vt:i4>
      </vt:variant>
      <vt:variant>
        <vt:i4>2147</vt:i4>
      </vt:variant>
      <vt:variant>
        <vt:i4>1025</vt:i4>
      </vt:variant>
      <vt:variant>
        <vt:i4>1</vt:i4>
      </vt:variant>
      <vt:variant>
        <vt:lpwstr>V:\usr\buero\henlike\Logos\Logo_Neu\Henkel-Logo-ExioP-RGB-Briefe.gif</vt:lpwstr>
      </vt:variant>
      <vt:variant>
        <vt:lpwstr/>
      </vt:variant>
      <vt:variant>
        <vt:i4>852015</vt:i4>
      </vt:variant>
      <vt:variant>
        <vt:i4>2160</vt:i4>
      </vt:variant>
      <vt:variant>
        <vt:i4>1026</vt:i4>
      </vt:variant>
      <vt:variant>
        <vt:i4>1</vt:i4>
      </vt:variant>
      <vt:variant>
        <vt:lpwstr>V:\usr\buero\henlike\Logos\Logo_Neu\Henkel-Logo-ExioP-RGB-Briefe.gif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 - Henkel</dc:title>
  <dc:subject>Brief-Vorlage</dc:subject>
  <dc:creator>Delker Vardilos</dc:creator>
  <cp:keywords>Brief Vorlage Henkel</cp:keywords>
  <dc:description/>
  <cp:lastModifiedBy>Daniel Carpenter</cp:lastModifiedBy>
  <cp:revision>3</cp:revision>
  <cp:lastPrinted>2018-01-30T16:50:00Z</cp:lastPrinted>
  <dcterms:created xsi:type="dcterms:W3CDTF">2018-01-30T16:50:00Z</dcterms:created>
  <dcterms:modified xsi:type="dcterms:W3CDTF">2018-01-30T16:50:00Z</dcterms:modified>
  <cp:category>Brief</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Id">
    <vt:lpwstr>222-120514</vt:lpwstr>
  </property>
</Properties>
</file>