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B422EC" w:rsidRPr="006B7828" w:rsidRDefault="004D4CB6" w:rsidP="00A66DB1">
      <w:pPr>
        <w:spacing w:before="120"/>
        <w:jc w:val="right"/>
        <w:rPr>
          <w:i/>
          <w:sz w:val="24"/>
          <w:lang w:val="hu-HU"/>
        </w:rPr>
      </w:pPr>
      <w:r w:rsidRPr="006B7828">
        <w:rPr>
          <w:bCs/>
          <w:i/>
          <w:iCs/>
          <w:sz w:val="24"/>
          <w:lang w:val="hu-HU"/>
        </w:rPr>
        <w:t xml:space="preserve"> </w:t>
      </w:r>
      <w:r w:rsidR="003E32D6">
        <w:rPr>
          <w:sz w:val="24"/>
          <w:lang w:val="hu-HU"/>
        </w:rPr>
        <w:t>2018</w:t>
      </w:r>
      <w:r w:rsidR="00972385">
        <w:rPr>
          <w:sz w:val="24"/>
          <w:lang w:val="hu-HU"/>
        </w:rPr>
        <w:t>.</w:t>
      </w:r>
      <w:r w:rsidR="003E32D6">
        <w:rPr>
          <w:sz w:val="24"/>
          <w:lang w:val="hu-HU"/>
        </w:rPr>
        <w:t xml:space="preserve"> </w:t>
      </w:r>
      <w:r w:rsidR="003F6DE2">
        <w:rPr>
          <w:sz w:val="24"/>
          <w:lang w:val="hu-HU"/>
        </w:rPr>
        <w:t>február 22</w:t>
      </w:r>
      <w:r w:rsidR="00F52372" w:rsidRPr="006B7828">
        <w:rPr>
          <w:sz w:val="24"/>
          <w:lang w:val="hu-HU"/>
        </w:rPr>
        <w:t>.</w:t>
      </w:r>
    </w:p>
    <w:p w:rsidR="005E69D9" w:rsidRPr="006B7828" w:rsidRDefault="005E69D9" w:rsidP="00B422EC">
      <w:pPr>
        <w:pStyle w:val="Standard12pt"/>
        <w:rPr>
          <w:lang w:val="hu-HU"/>
        </w:rPr>
      </w:pPr>
    </w:p>
    <w:p w:rsidR="00BF6E82" w:rsidRPr="006B7828" w:rsidRDefault="00BF6E82" w:rsidP="00B422EC">
      <w:pPr>
        <w:pStyle w:val="Standard12pt"/>
        <w:rPr>
          <w:lang w:val="hu-HU"/>
        </w:rPr>
      </w:pPr>
      <w:bookmarkStart w:id="0" w:name="_GoBack"/>
      <w:bookmarkEnd w:id="0"/>
    </w:p>
    <w:p w:rsidR="003F6DE2" w:rsidRPr="00241490" w:rsidRDefault="003F6DE2" w:rsidP="003F6DE2">
      <w:pPr>
        <w:spacing w:line="300" w:lineRule="auto"/>
        <w:rPr>
          <w:lang w:val="hu-HU"/>
        </w:rPr>
      </w:pPr>
      <w:r w:rsidRPr="00241490">
        <w:rPr>
          <w:rFonts w:eastAsia="Arial" w:cs="Arial"/>
          <w:color w:val="000000"/>
          <w:sz w:val="24"/>
          <w:lang w:val="hu-HU"/>
        </w:rPr>
        <w:t>Erős teljesítmény a 2017-es pénzügyi évben</w:t>
      </w:r>
    </w:p>
    <w:p w:rsidR="003F6DE2" w:rsidRPr="00241490" w:rsidRDefault="003F6DE2" w:rsidP="003F6DE2">
      <w:pPr>
        <w:spacing w:line="300" w:lineRule="auto"/>
        <w:rPr>
          <w:lang w:val="hu-HU"/>
        </w:rPr>
      </w:pPr>
    </w:p>
    <w:p w:rsidR="003F6DE2" w:rsidRPr="00241490" w:rsidRDefault="003F6DE2" w:rsidP="003F6DE2">
      <w:pPr>
        <w:spacing w:line="300" w:lineRule="auto"/>
        <w:rPr>
          <w:lang w:val="hu-HU"/>
        </w:rPr>
      </w:pPr>
      <w:r w:rsidRPr="00241490">
        <w:rPr>
          <w:b/>
          <w:sz w:val="36"/>
          <w:szCs w:val="36"/>
          <w:lang w:val="hu-HU"/>
        </w:rPr>
        <w:t>A Henkel rekordszintű árbevételt és eredményt ért el</w:t>
      </w:r>
    </w:p>
    <w:p w:rsidR="003F6DE2" w:rsidRPr="00241490" w:rsidRDefault="003F6DE2" w:rsidP="003F6DE2">
      <w:pPr>
        <w:pStyle w:val="Cmsor1"/>
        <w:spacing w:line="240" w:lineRule="auto"/>
        <w:rPr>
          <w:sz w:val="24"/>
          <w:szCs w:val="24"/>
          <w:lang w:val="hu-HU"/>
        </w:rPr>
      </w:pPr>
    </w:p>
    <w:p w:rsidR="003F6DE2" w:rsidRPr="00241490" w:rsidRDefault="003F6DE2" w:rsidP="003F6DE2">
      <w:pPr>
        <w:pStyle w:val="Listaszerbekezds"/>
        <w:numPr>
          <w:ilvl w:val="0"/>
          <w:numId w:val="5"/>
        </w:numPr>
        <w:spacing w:line="360" w:lineRule="auto"/>
        <w:jc w:val="both"/>
        <w:rPr>
          <w:b/>
          <w:bCs/>
          <w:sz w:val="24"/>
          <w:lang w:val="hu-HU"/>
        </w:rPr>
      </w:pPr>
      <w:r w:rsidRPr="00241490">
        <w:rPr>
          <w:b/>
          <w:bCs/>
          <w:sz w:val="24"/>
          <w:lang w:val="hu-HU"/>
        </w:rPr>
        <w:t>Az árbevétel 20</w:t>
      </w:r>
      <w:r>
        <w:rPr>
          <w:b/>
          <w:bCs/>
          <w:sz w:val="24"/>
          <w:lang w:val="hu-HU"/>
        </w:rPr>
        <w:t>,</w:t>
      </w:r>
      <w:r w:rsidRPr="00241490">
        <w:rPr>
          <w:b/>
          <w:bCs/>
          <w:sz w:val="24"/>
          <w:lang w:val="hu-HU"/>
        </w:rPr>
        <w:t>029 milliárd euróra nőtt, először lett több, mint 20 milliárd euró: névleges növekedés +7,0%, szerves növekedés: +3,1 %</w:t>
      </w:r>
    </w:p>
    <w:p w:rsidR="003F6DE2" w:rsidRPr="00241490" w:rsidRDefault="003F6DE2" w:rsidP="003F6DE2">
      <w:pPr>
        <w:pStyle w:val="Listaszerbekezds"/>
        <w:numPr>
          <w:ilvl w:val="0"/>
          <w:numId w:val="5"/>
        </w:numPr>
        <w:spacing w:line="360" w:lineRule="auto"/>
        <w:jc w:val="both"/>
        <w:rPr>
          <w:b/>
          <w:bCs/>
          <w:sz w:val="24"/>
          <w:lang w:val="hu-HU"/>
        </w:rPr>
      </w:pPr>
      <w:r w:rsidRPr="00241490">
        <w:rPr>
          <w:b/>
          <w:sz w:val="24"/>
          <w:lang w:val="hu-HU"/>
        </w:rPr>
        <w:t>+40 bázisponttal 17,3 százalékra javult az árbevétel-arányos megtérülés (EBIT-</w:t>
      </w:r>
      <w:proofErr w:type="spellStart"/>
      <w:proofErr w:type="gramStart"/>
      <w:r w:rsidRPr="00241490">
        <w:rPr>
          <w:b/>
          <w:sz w:val="24"/>
          <w:lang w:val="hu-HU"/>
        </w:rPr>
        <w:t>marzs</w:t>
      </w:r>
      <w:proofErr w:type="spellEnd"/>
      <w:r w:rsidRPr="00241490">
        <w:rPr>
          <w:b/>
          <w:sz w:val="24"/>
          <w:lang w:val="hu-HU"/>
        </w:rPr>
        <w:t>)*</w:t>
      </w:r>
      <w:proofErr w:type="gramEnd"/>
    </w:p>
    <w:p w:rsidR="003F6DE2" w:rsidRPr="00241490" w:rsidRDefault="003F6DE2" w:rsidP="003F6DE2">
      <w:pPr>
        <w:numPr>
          <w:ilvl w:val="0"/>
          <w:numId w:val="5"/>
        </w:numPr>
        <w:tabs>
          <w:tab w:val="left" w:pos="400"/>
          <w:tab w:val="left" w:pos="720"/>
        </w:tabs>
        <w:spacing w:line="360" w:lineRule="auto"/>
        <w:contextualSpacing/>
        <w:jc w:val="both"/>
        <w:rPr>
          <w:lang w:val="hu-HU"/>
        </w:rPr>
      </w:pPr>
      <w:r w:rsidRPr="00241490">
        <w:rPr>
          <w:b/>
          <w:sz w:val="24"/>
          <w:lang w:val="hu-HU"/>
        </w:rPr>
        <w:t>9,1 százalékkal 5,85 euróra nőtt az elsőbbségi részvények hozama*</w:t>
      </w:r>
    </w:p>
    <w:p w:rsidR="003F6DE2" w:rsidRPr="00241490" w:rsidRDefault="003F6DE2" w:rsidP="003F6DE2">
      <w:pPr>
        <w:numPr>
          <w:ilvl w:val="0"/>
          <w:numId w:val="5"/>
        </w:numPr>
        <w:tabs>
          <w:tab w:val="left" w:pos="400"/>
          <w:tab w:val="left" w:pos="720"/>
        </w:tabs>
        <w:spacing w:line="360" w:lineRule="auto"/>
        <w:contextualSpacing/>
        <w:jc w:val="both"/>
        <w:rPr>
          <w:lang w:val="hu-HU"/>
        </w:rPr>
      </w:pPr>
      <w:r w:rsidRPr="00241490">
        <w:rPr>
          <w:b/>
          <w:sz w:val="24"/>
          <w:lang w:val="hu-HU"/>
        </w:rPr>
        <w:t>Az osztalék** 10,5 százalékkal, elsőbbségi részvényenként 1,</w:t>
      </w:r>
      <w:r>
        <w:rPr>
          <w:b/>
          <w:sz w:val="24"/>
          <w:lang w:val="hu-HU"/>
        </w:rPr>
        <w:t>79</w:t>
      </w:r>
      <w:r w:rsidRPr="00241490">
        <w:rPr>
          <w:b/>
          <w:sz w:val="24"/>
          <w:lang w:val="hu-HU"/>
        </w:rPr>
        <w:t xml:space="preserve"> euróra nőtt, ami új csúcs</w:t>
      </w:r>
    </w:p>
    <w:p w:rsidR="003F6DE2" w:rsidRPr="00241490" w:rsidRDefault="003F6DE2" w:rsidP="003F6DE2">
      <w:pPr>
        <w:numPr>
          <w:ilvl w:val="0"/>
          <w:numId w:val="5"/>
        </w:numPr>
        <w:tabs>
          <w:tab w:val="left" w:pos="400"/>
          <w:tab w:val="left" w:pos="720"/>
        </w:tabs>
        <w:spacing w:line="360" w:lineRule="auto"/>
        <w:contextualSpacing/>
        <w:jc w:val="both"/>
        <w:rPr>
          <w:lang w:val="hu-HU"/>
        </w:rPr>
      </w:pPr>
      <w:r w:rsidRPr="00241490">
        <w:rPr>
          <w:b/>
          <w:sz w:val="24"/>
          <w:lang w:val="hu-HU"/>
        </w:rPr>
        <w:t xml:space="preserve">A stratégiai kezdeményezések </w:t>
      </w:r>
      <w:r w:rsidR="00C74D79">
        <w:rPr>
          <w:b/>
          <w:sz w:val="24"/>
          <w:lang w:val="hu-HU"/>
        </w:rPr>
        <w:t>megvalósításában</w:t>
      </w:r>
      <w:r w:rsidRPr="00241490">
        <w:rPr>
          <w:b/>
          <w:sz w:val="24"/>
          <w:lang w:val="hu-HU"/>
        </w:rPr>
        <w:t xml:space="preserve"> jelentős előrelépés történt</w:t>
      </w:r>
    </w:p>
    <w:p w:rsidR="003F6DE2" w:rsidRPr="00241490" w:rsidRDefault="00C74D79" w:rsidP="003F6DE2">
      <w:pPr>
        <w:numPr>
          <w:ilvl w:val="0"/>
          <w:numId w:val="5"/>
        </w:numPr>
        <w:tabs>
          <w:tab w:val="left" w:pos="400"/>
          <w:tab w:val="left" w:pos="720"/>
        </w:tabs>
        <w:spacing w:line="360" w:lineRule="auto"/>
        <w:ind w:right="-109"/>
        <w:contextualSpacing/>
        <w:jc w:val="both"/>
        <w:rPr>
          <w:lang w:val="hu-HU"/>
        </w:rPr>
      </w:pPr>
      <w:r w:rsidRPr="00241490">
        <w:rPr>
          <w:b/>
          <w:sz w:val="24"/>
          <w:lang w:val="hu-HU"/>
        </w:rPr>
        <w:t>2020-</w:t>
      </w:r>
      <w:r>
        <w:rPr>
          <w:b/>
          <w:sz w:val="24"/>
          <w:lang w:val="hu-HU"/>
        </w:rPr>
        <w:t>as</w:t>
      </w:r>
      <w:r w:rsidR="003F6DE2" w:rsidRPr="00241490">
        <w:rPr>
          <w:b/>
          <w:sz w:val="24"/>
          <w:lang w:val="hu-HU"/>
        </w:rPr>
        <w:t xml:space="preserve"> a pénzügyi céljainkat</w:t>
      </w:r>
      <w:r>
        <w:rPr>
          <w:b/>
          <w:sz w:val="24"/>
          <w:lang w:val="hu-HU"/>
        </w:rPr>
        <w:t xml:space="preserve"> megerősítettük</w:t>
      </w:r>
      <w:r w:rsidR="003F6DE2" w:rsidRPr="00241490">
        <w:rPr>
          <w:b/>
          <w:sz w:val="24"/>
          <w:lang w:val="hu-HU"/>
        </w:rPr>
        <w:t xml:space="preserve"> </w:t>
      </w:r>
    </w:p>
    <w:p w:rsidR="003F6DE2" w:rsidRPr="00241490" w:rsidRDefault="003F6DE2" w:rsidP="003F6DE2">
      <w:pPr>
        <w:tabs>
          <w:tab w:val="left" w:pos="400"/>
          <w:tab w:val="left" w:pos="720"/>
        </w:tabs>
        <w:spacing w:line="360" w:lineRule="auto"/>
        <w:ind w:right="-109"/>
        <w:contextualSpacing/>
        <w:rPr>
          <w:lang w:val="hu-HU"/>
        </w:rPr>
      </w:pPr>
    </w:p>
    <w:p w:rsidR="003F6DE2" w:rsidRPr="00241490" w:rsidRDefault="003F6DE2" w:rsidP="003F6DE2">
      <w:pPr>
        <w:spacing w:line="360" w:lineRule="auto"/>
        <w:jc w:val="both"/>
        <w:rPr>
          <w:b/>
          <w:sz w:val="24"/>
          <w:lang w:val="hu-HU"/>
        </w:rPr>
      </w:pPr>
      <w:r w:rsidRPr="00241490">
        <w:rPr>
          <w:b/>
          <w:sz w:val="24"/>
          <w:lang w:val="hu-HU"/>
        </w:rPr>
        <w:t xml:space="preserve">„2017 nagyon sikeres év volt a Henkel számára. Egy kihívásokkal teli piaci környezetben ismét rekordszintű árbevételt és eredményt értünk el, és teljesítettük a kitűzött pénzügyi céljainkat. </w:t>
      </w:r>
      <w:r w:rsidR="00C74D79">
        <w:rPr>
          <w:b/>
          <w:sz w:val="24"/>
          <w:lang w:val="hu-HU"/>
        </w:rPr>
        <w:t>Erős teljesítményt</w:t>
      </w:r>
      <w:r w:rsidRPr="00241490">
        <w:rPr>
          <w:b/>
          <w:sz w:val="24"/>
          <w:lang w:val="hu-HU"/>
        </w:rPr>
        <w:t xml:space="preserve"> realizáltunk, amely nem jöhetett volna létre a hozzáértő és lelkes világméretű csapatunk nélkül. Először léptük </w:t>
      </w:r>
      <w:r w:rsidR="00C74D79">
        <w:rPr>
          <w:b/>
          <w:sz w:val="24"/>
          <w:lang w:val="hu-HU"/>
        </w:rPr>
        <w:t>át</w:t>
      </w:r>
      <w:r w:rsidRPr="00241490">
        <w:rPr>
          <w:b/>
          <w:sz w:val="24"/>
          <w:lang w:val="hu-HU"/>
        </w:rPr>
        <w:t xml:space="preserve"> a 20 milliárd eurós éves </w:t>
      </w:r>
      <w:r w:rsidR="00C74D79">
        <w:rPr>
          <w:b/>
          <w:sz w:val="24"/>
          <w:lang w:val="hu-HU"/>
        </w:rPr>
        <w:t>ár</w:t>
      </w:r>
      <w:r w:rsidRPr="00241490">
        <w:rPr>
          <w:b/>
          <w:sz w:val="24"/>
          <w:lang w:val="hu-HU"/>
        </w:rPr>
        <w:t xml:space="preserve">bevételt. Új csúcsot értünk el a nyereségben is, és az egy részvényre jutó hozamban is – amely összhangban van azzal a célkitűzésünkkel, hogy fenntartható mértékben növeljük a nyereségünket” – </w:t>
      </w:r>
      <w:r w:rsidR="00C74D79" w:rsidRPr="00241490">
        <w:rPr>
          <w:b/>
          <w:sz w:val="24"/>
          <w:lang w:val="hu-HU"/>
        </w:rPr>
        <w:t xml:space="preserve">mondta Hans Van </w:t>
      </w:r>
      <w:proofErr w:type="spellStart"/>
      <w:r w:rsidR="00C74D79" w:rsidRPr="00241490">
        <w:rPr>
          <w:b/>
          <w:sz w:val="24"/>
          <w:lang w:val="hu-HU"/>
        </w:rPr>
        <w:t>Bylen</w:t>
      </w:r>
      <w:proofErr w:type="spellEnd"/>
      <w:r w:rsidR="00C74D79">
        <w:rPr>
          <w:b/>
          <w:sz w:val="24"/>
          <w:lang w:val="hu-HU"/>
        </w:rPr>
        <w:t>,</w:t>
      </w:r>
      <w:r w:rsidR="00C74D79" w:rsidRPr="00241490">
        <w:rPr>
          <w:b/>
          <w:sz w:val="24"/>
          <w:lang w:val="hu-HU"/>
        </w:rPr>
        <w:t xml:space="preserve"> </w:t>
      </w:r>
      <w:r w:rsidRPr="00241490">
        <w:rPr>
          <w:b/>
          <w:sz w:val="24"/>
          <w:lang w:val="hu-HU"/>
        </w:rPr>
        <w:t xml:space="preserve">a Henkel </w:t>
      </w:r>
      <w:r w:rsidR="00C74D79">
        <w:rPr>
          <w:b/>
          <w:sz w:val="24"/>
          <w:lang w:val="hu-HU"/>
        </w:rPr>
        <w:t xml:space="preserve">igazgatóságának </w:t>
      </w:r>
      <w:r w:rsidRPr="00241490">
        <w:rPr>
          <w:b/>
          <w:sz w:val="24"/>
          <w:lang w:val="hu-HU"/>
        </w:rPr>
        <w:t>elnök</w:t>
      </w:r>
      <w:r w:rsidR="00C74D79">
        <w:rPr>
          <w:b/>
          <w:sz w:val="24"/>
          <w:lang w:val="hu-HU"/>
        </w:rPr>
        <w:t>e</w:t>
      </w:r>
      <w:r w:rsidRPr="00241490">
        <w:rPr>
          <w:b/>
          <w:sz w:val="24"/>
          <w:lang w:val="hu-HU"/>
        </w:rPr>
        <w:t>.</w:t>
      </w:r>
    </w:p>
    <w:p w:rsidR="003F6DE2" w:rsidRPr="00241490" w:rsidRDefault="00E8677E" w:rsidP="003F6DE2">
      <w:pPr>
        <w:spacing w:line="276" w:lineRule="auto"/>
        <w:jc w:val="both"/>
        <w:rPr>
          <w:lang w:val="hu-HU"/>
        </w:rPr>
      </w:pPr>
      <w:r>
        <w:rPr>
          <w:sz w:val="16"/>
          <w:szCs w:val="16"/>
          <w:lang w:val="hu-HU"/>
        </w:rPr>
        <w:br/>
      </w:r>
      <w:r w:rsidR="003F6DE2" w:rsidRPr="00241490">
        <w:rPr>
          <w:sz w:val="16"/>
          <w:szCs w:val="16"/>
          <w:lang w:val="hu-HU"/>
        </w:rPr>
        <w:t>* Az egyszeri költségek/bevételek és átszervezési kiadások hatásának kiszűrésével</w:t>
      </w:r>
    </w:p>
    <w:p w:rsidR="003F6DE2" w:rsidRPr="00241490" w:rsidRDefault="003F6DE2" w:rsidP="003F6DE2">
      <w:pPr>
        <w:spacing w:line="276" w:lineRule="auto"/>
        <w:jc w:val="both"/>
        <w:rPr>
          <w:lang w:val="hu-HU"/>
        </w:rPr>
      </w:pPr>
      <w:r w:rsidRPr="00241490">
        <w:rPr>
          <w:sz w:val="16"/>
          <w:szCs w:val="16"/>
          <w:lang w:val="hu-HU"/>
        </w:rPr>
        <w:t>** Javaslat a részvényesek 2018. április 9-i éves közgyűlésre.</w:t>
      </w:r>
    </w:p>
    <w:p w:rsidR="003F6DE2" w:rsidRPr="00241490" w:rsidRDefault="003F6DE2" w:rsidP="003F6DE2">
      <w:pPr>
        <w:spacing w:line="360" w:lineRule="auto"/>
        <w:jc w:val="both"/>
        <w:rPr>
          <w:b/>
          <w:sz w:val="24"/>
          <w:lang w:val="hu-HU"/>
        </w:rPr>
      </w:pPr>
    </w:p>
    <w:p w:rsidR="003F6DE2" w:rsidRPr="00241490" w:rsidRDefault="003F6DE2" w:rsidP="003F6DE2">
      <w:pPr>
        <w:spacing w:line="360" w:lineRule="auto"/>
        <w:jc w:val="both"/>
        <w:rPr>
          <w:b/>
          <w:sz w:val="24"/>
          <w:lang w:val="hu-HU"/>
        </w:rPr>
      </w:pPr>
      <w:r>
        <w:rPr>
          <w:b/>
          <w:sz w:val="24"/>
          <w:lang w:val="hu-HU"/>
        </w:rPr>
        <w:lastRenderedPageBreak/>
        <w:t>„</w:t>
      </w:r>
      <w:r w:rsidRPr="00241490">
        <w:rPr>
          <w:b/>
          <w:sz w:val="24"/>
          <w:lang w:val="hu-HU"/>
        </w:rPr>
        <w:t xml:space="preserve">A stratégiai céljaink elérésére összpontosítottunk, és jelentős </w:t>
      </w:r>
      <w:proofErr w:type="spellStart"/>
      <w:r w:rsidRPr="00241490">
        <w:rPr>
          <w:b/>
          <w:sz w:val="24"/>
          <w:lang w:val="hu-HU"/>
        </w:rPr>
        <w:t>előrelépéseket</w:t>
      </w:r>
      <w:proofErr w:type="spellEnd"/>
      <w:r w:rsidRPr="00241490">
        <w:rPr>
          <w:b/>
          <w:sz w:val="24"/>
          <w:lang w:val="hu-HU"/>
        </w:rPr>
        <w:t xml:space="preserve"> értünk el számos kulcsfontosságú kezdeményezéssel és projekttel kapcsolatban. Az év során jó néhány céget </w:t>
      </w:r>
      <w:r>
        <w:rPr>
          <w:b/>
          <w:sz w:val="24"/>
          <w:lang w:val="hu-HU"/>
        </w:rPr>
        <w:t>fel</w:t>
      </w:r>
      <w:r w:rsidRPr="00241490">
        <w:rPr>
          <w:b/>
          <w:sz w:val="24"/>
          <w:lang w:val="hu-HU"/>
        </w:rPr>
        <w:t>vásároltunk, ami kiegészíti és tovább erősíti portfóliónkat.”</w:t>
      </w:r>
    </w:p>
    <w:p w:rsidR="003F6DE2" w:rsidRPr="00241490" w:rsidRDefault="003F6DE2" w:rsidP="003F6DE2">
      <w:pPr>
        <w:spacing w:line="276" w:lineRule="auto"/>
        <w:jc w:val="both"/>
        <w:rPr>
          <w:lang w:val="hu-HU"/>
        </w:rPr>
      </w:pPr>
      <w:r w:rsidRPr="00241490">
        <w:rPr>
          <w:sz w:val="16"/>
          <w:szCs w:val="16"/>
          <w:lang w:val="hu-HU"/>
        </w:rPr>
        <w:t>.</w:t>
      </w:r>
    </w:p>
    <w:p w:rsidR="003F6DE2" w:rsidRPr="00241490" w:rsidRDefault="003F6DE2" w:rsidP="003F6DE2">
      <w:pPr>
        <w:rPr>
          <w:lang w:val="hu-HU"/>
        </w:rPr>
      </w:pPr>
    </w:p>
    <w:p w:rsidR="003F6DE2" w:rsidRPr="00241490" w:rsidRDefault="003F6DE2" w:rsidP="003F6DE2">
      <w:pPr>
        <w:spacing w:line="360" w:lineRule="auto"/>
        <w:jc w:val="both"/>
        <w:rPr>
          <w:lang w:val="hu-HU"/>
        </w:rPr>
      </w:pPr>
      <w:r w:rsidRPr="00241490">
        <w:rPr>
          <w:b/>
          <w:sz w:val="24"/>
          <w:lang w:val="hu-HU"/>
        </w:rPr>
        <w:t>Előrejelzés 2018-ra</w:t>
      </w:r>
    </w:p>
    <w:p w:rsidR="003F6DE2" w:rsidRDefault="003F6DE2" w:rsidP="003F6DE2">
      <w:pPr>
        <w:spacing w:line="360" w:lineRule="auto"/>
        <w:jc w:val="both"/>
        <w:rPr>
          <w:b/>
          <w:sz w:val="24"/>
          <w:lang w:val="hu-HU"/>
        </w:rPr>
      </w:pPr>
      <w:r w:rsidRPr="00241490">
        <w:rPr>
          <w:b/>
          <w:sz w:val="24"/>
          <w:lang w:val="hu-HU"/>
        </w:rPr>
        <w:t xml:space="preserve">A 2017-es erős teljesítmény alapján és a stratégiai prioritások </w:t>
      </w:r>
      <w:r w:rsidR="00C74D79">
        <w:rPr>
          <w:b/>
          <w:sz w:val="24"/>
          <w:lang w:val="hu-HU"/>
        </w:rPr>
        <w:t>megvalósításával</w:t>
      </w:r>
      <w:r w:rsidRPr="00241490">
        <w:rPr>
          <w:b/>
          <w:sz w:val="24"/>
          <w:lang w:val="hu-HU"/>
        </w:rPr>
        <w:t xml:space="preserve"> elért jelentős </w:t>
      </w:r>
      <w:proofErr w:type="spellStart"/>
      <w:r w:rsidRPr="00241490">
        <w:rPr>
          <w:b/>
          <w:sz w:val="24"/>
          <w:lang w:val="hu-HU"/>
        </w:rPr>
        <w:t>előre</w:t>
      </w:r>
      <w:r w:rsidR="00C74D79">
        <w:rPr>
          <w:b/>
          <w:sz w:val="24"/>
          <w:lang w:val="hu-HU"/>
        </w:rPr>
        <w:t>lépésnek</w:t>
      </w:r>
      <w:proofErr w:type="spellEnd"/>
      <w:r w:rsidR="00C74D79">
        <w:rPr>
          <w:b/>
          <w:sz w:val="24"/>
          <w:lang w:val="hu-HU"/>
        </w:rPr>
        <w:t xml:space="preserve"> köszönhetően</w:t>
      </w:r>
      <w:r w:rsidRPr="00241490">
        <w:rPr>
          <w:b/>
          <w:sz w:val="24"/>
          <w:lang w:val="hu-HU"/>
        </w:rPr>
        <w:t>, a Henkel megerősítette a 2020-as évre vonatkozó pénzügyi célját – 2 és 4 százalék közötti szerves árbevétel-növekedésre számítunk, valamint a korrigált árbevétel-arányos EBIT-</w:t>
      </w:r>
      <w:proofErr w:type="spellStart"/>
      <w:r w:rsidRPr="00241490">
        <w:rPr>
          <w:b/>
          <w:sz w:val="24"/>
          <w:lang w:val="hu-HU"/>
        </w:rPr>
        <w:t>marzs</w:t>
      </w:r>
      <w:proofErr w:type="spellEnd"/>
      <w:r w:rsidRPr="00241490">
        <w:rPr>
          <w:b/>
          <w:sz w:val="24"/>
          <w:lang w:val="hu-HU"/>
        </w:rPr>
        <w:t xml:space="preserve"> további növekedését várjuk, az elsőbbségi részvények korrigált hozamának növekedése pedig 7 és 9 százalék között lesz – valamint megerősítette a 2018-as kilátásokat is.</w:t>
      </w:r>
    </w:p>
    <w:p w:rsidR="003F6DE2" w:rsidRPr="00241490" w:rsidRDefault="003F6DE2" w:rsidP="003F6DE2">
      <w:pPr>
        <w:spacing w:line="360" w:lineRule="auto"/>
        <w:jc w:val="both"/>
        <w:rPr>
          <w:b/>
          <w:sz w:val="24"/>
          <w:lang w:val="hu-HU"/>
        </w:rPr>
      </w:pPr>
    </w:p>
    <w:p w:rsidR="003F6DE2" w:rsidRPr="00241490" w:rsidRDefault="003F6DE2" w:rsidP="003F6DE2">
      <w:pPr>
        <w:spacing w:line="360" w:lineRule="auto"/>
        <w:jc w:val="both"/>
        <w:rPr>
          <w:b/>
          <w:sz w:val="24"/>
          <w:lang w:val="hu-HU"/>
        </w:rPr>
      </w:pPr>
      <w:r w:rsidRPr="00241490">
        <w:rPr>
          <w:b/>
          <w:sz w:val="24"/>
          <w:lang w:val="hu-HU"/>
        </w:rPr>
        <w:t>A 2018-as pénzügyi év egészére a Henkel 2 és 4 százalék közötti szerves árbevétel-növekedésre számít minden egyes üzlet</w:t>
      </w:r>
      <w:r>
        <w:rPr>
          <w:b/>
          <w:sz w:val="24"/>
          <w:lang w:val="hu-HU"/>
        </w:rPr>
        <w:t>ágát illetően</w:t>
      </w:r>
      <w:r w:rsidRPr="00241490">
        <w:rPr>
          <w:b/>
          <w:sz w:val="24"/>
          <w:lang w:val="hu-HU"/>
        </w:rPr>
        <w:t>. Várakozásaink szerint a korrigált árbevétel-arányos megtérülés (EBIT-</w:t>
      </w:r>
      <w:proofErr w:type="spellStart"/>
      <w:r w:rsidRPr="00241490">
        <w:rPr>
          <w:b/>
          <w:sz w:val="24"/>
          <w:lang w:val="hu-HU"/>
        </w:rPr>
        <w:t>marzs</w:t>
      </w:r>
      <w:proofErr w:type="spellEnd"/>
      <w:r w:rsidRPr="00241490">
        <w:rPr>
          <w:b/>
          <w:sz w:val="24"/>
          <w:lang w:val="hu-HU"/>
        </w:rPr>
        <w:t xml:space="preserve">) több mint 17,5 százalékra nő </w:t>
      </w:r>
      <w:r w:rsidR="00E545E2">
        <w:rPr>
          <w:b/>
          <w:sz w:val="24"/>
          <w:lang w:val="hu-HU"/>
        </w:rPr>
        <w:t>mind</w:t>
      </w:r>
      <w:r w:rsidRPr="00241490">
        <w:rPr>
          <w:b/>
          <w:sz w:val="24"/>
          <w:lang w:val="hu-HU"/>
        </w:rPr>
        <w:t>három üzlet</w:t>
      </w:r>
      <w:r>
        <w:rPr>
          <w:b/>
          <w:sz w:val="24"/>
          <w:lang w:val="hu-HU"/>
        </w:rPr>
        <w:t>ág</w:t>
      </w:r>
      <w:r w:rsidR="00E545E2">
        <w:rPr>
          <w:b/>
          <w:sz w:val="24"/>
          <w:lang w:val="hu-HU"/>
        </w:rPr>
        <w:t xml:space="preserve"> </w:t>
      </w:r>
      <w:proofErr w:type="spellStart"/>
      <w:r w:rsidR="00E545E2">
        <w:rPr>
          <w:b/>
          <w:sz w:val="24"/>
          <w:lang w:val="hu-HU"/>
        </w:rPr>
        <w:t>közreműkodésével</w:t>
      </w:r>
      <w:proofErr w:type="spellEnd"/>
      <w:r w:rsidRPr="00241490">
        <w:rPr>
          <w:b/>
          <w:sz w:val="24"/>
          <w:lang w:val="hu-HU"/>
        </w:rPr>
        <w:t>. Az elsőbbségi részvények korrigált hozamának növekedése pedig 5 és 8 százalék között lesz figyelembe véve a valuta árfolyamok bizonytalanságát, különös</w:t>
      </w:r>
      <w:r w:rsidR="00E545E2">
        <w:rPr>
          <w:b/>
          <w:sz w:val="24"/>
          <w:lang w:val="hu-HU"/>
        </w:rPr>
        <w:t xml:space="preserve"> tekintettel </w:t>
      </w:r>
      <w:r w:rsidRPr="00241490">
        <w:rPr>
          <w:b/>
          <w:sz w:val="24"/>
          <w:lang w:val="hu-HU"/>
        </w:rPr>
        <w:t>az USA dollár árfolyam ingadozására.</w:t>
      </w:r>
    </w:p>
    <w:p w:rsidR="003F6DE2" w:rsidRPr="00241490" w:rsidRDefault="003F6DE2" w:rsidP="003F6DE2">
      <w:pPr>
        <w:spacing w:line="360" w:lineRule="auto"/>
        <w:jc w:val="both"/>
        <w:rPr>
          <w:b/>
          <w:sz w:val="24"/>
          <w:lang w:val="hu-HU"/>
        </w:rPr>
      </w:pPr>
    </w:p>
    <w:p w:rsidR="003F6DE2" w:rsidRPr="00241490" w:rsidRDefault="003F6DE2" w:rsidP="003F6DE2">
      <w:pPr>
        <w:spacing w:line="360" w:lineRule="auto"/>
        <w:jc w:val="both"/>
        <w:rPr>
          <w:lang w:val="hu-HU"/>
        </w:rPr>
      </w:pPr>
      <w:r w:rsidRPr="00241490">
        <w:rPr>
          <w:b/>
          <w:sz w:val="24"/>
          <w:lang w:val="hu-HU"/>
        </w:rPr>
        <w:t xml:space="preserve">„Továbbra is a fenntartható nyereség növekedésre fogunk összpontosítani vonzó profittal. Elkötelezettek vagyunk amellett, hogy elérjük a 2020-as pénzügyi céljainkat” – mondta Hans Van </w:t>
      </w:r>
      <w:proofErr w:type="spellStart"/>
      <w:r w:rsidRPr="00241490">
        <w:rPr>
          <w:b/>
          <w:sz w:val="24"/>
          <w:lang w:val="hu-HU"/>
        </w:rPr>
        <w:t>Bylen</w:t>
      </w:r>
      <w:proofErr w:type="spellEnd"/>
      <w:r w:rsidRPr="00241490">
        <w:rPr>
          <w:b/>
          <w:sz w:val="24"/>
          <w:lang w:val="hu-HU"/>
        </w:rPr>
        <w:t>.</w:t>
      </w:r>
    </w:p>
    <w:p w:rsidR="003F6DE2" w:rsidRPr="00241490" w:rsidRDefault="003F6DE2" w:rsidP="003F6DE2">
      <w:pPr>
        <w:spacing w:line="360" w:lineRule="auto"/>
        <w:jc w:val="both"/>
        <w:rPr>
          <w:lang w:val="hu-HU"/>
        </w:rPr>
      </w:pPr>
    </w:p>
    <w:p w:rsidR="003F6DE2" w:rsidRPr="00241490" w:rsidRDefault="003F6DE2" w:rsidP="003F6DE2">
      <w:pPr>
        <w:spacing w:line="360" w:lineRule="auto"/>
        <w:jc w:val="both"/>
        <w:rPr>
          <w:lang w:val="hu-HU"/>
        </w:rPr>
      </w:pPr>
      <w:r w:rsidRPr="00241490">
        <w:rPr>
          <w:b/>
          <w:sz w:val="24"/>
          <w:lang w:val="hu-HU"/>
        </w:rPr>
        <w:t>Árbevétel és eredmény 2017-ben</w:t>
      </w:r>
    </w:p>
    <w:p w:rsidR="003F6DE2" w:rsidRPr="00241490" w:rsidRDefault="003F6DE2" w:rsidP="003F6DE2">
      <w:pPr>
        <w:spacing w:line="360" w:lineRule="auto"/>
        <w:jc w:val="both"/>
        <w:rPr>
          <w:sz w:val="24"/>
          <w:lang w:val="hu-HU"/>
        </w:rPr>
      </w:pPr>
      <w:r w:rsidRPr="00241490">
        <w:rPr>
          <w:sz w:val="24"/>
          <w:lang w:val="hu-HU"/>
        </w:rPr>
        <w:t>A 2017-es pénzügyi év több mint 20 milliárd euró</w:t>
      </w:r>
      <w:r w:rsidR="00E545E2">
        <w:rPr>
          <w:sz w:val="24"/>
          <w:lang w:val="hu-HU"/>
        </w:rPr>
        <w:t>s</w:t>
      </w:r>
      <w:r w:rsidRPr="00241490">
        <w:rPr>
          <w:sz w:val="24"/>
          <w:lang w:val="hu-HU"/>
        </w:rPr>
        <w:t xml:space="preserve"> </w:t>
      </w:r>
      <w:r w:rsidRPr="00241490">
        <w:rPr>
          <w:b/>
          <w:sz w:val="24"/>
          <w:lang w:val="hu-HU"/>
        </w:rPr>
        <w:t>árbevétele</w:t>
      </w:r>
      <w:r w:rsidRPr="00241490">
        <w:rPr>
          <w:sz w:val="24"/>
          <w:lang w:val="hu-HU"/>
        </w:rPr>
        <w:t xml:space="preserve"> új rekord és 7 százalékkal növekedett 20,029 milliárd euróra. Az árfolyamváltozások 2 százalékos negatív hatással voltak az eladásokra. A felvásárlások/befektetés-megszüntetések pozitív hatása 5,9 százalékot tett ki az eladások növekedésében. Az árfolyamhatások és a felvásárlások/befektetés-megszüntetések hatásainak kiszűrése utáni </w:t>
      </w:r>
      <w:r w:rsidRPr="00241490">
        <w:rPr>
          <w:b/>
          <w:sz w:val="24"/>
          <w:lang w:val="hu-HU"/>
        </w:rPr>
        <w:t xml:space="preserve">szerves </w:t>
      </w:r>
      <w:r w:rsidRPr="00241490">
        <w:rPr>
          <w:b/>
          <w:sz w:val="24"/>
          <w:lang w:val="hu-HU"/>
        </w:rPr>
        <w:lastRenderedPageBreak/>
        <w:t>árbevétel</w:t>
      </w:r>
      <w:r w:rsidRPr="00241490">
        <w:rPr>
          <w:sz w:val="24"/>
          <w:lang w:val="hu-HU"/>
        </w:rPr>
        <w:t xml:space="preserve"> erősen növekedett 3,1 százalékkal. Ez a növekedés összhangban van a teljes évre kitűzött 2 és 4 százalék közötti szerves árbevétel növekedés célkitűzésünkkel.</w:t>
      </w:r>
    </w:p>
    <w:p w:rsidR="003F6DE2" w:rsidRPr="00241490" w:rsidRDefault="003F6DE2" w:rsidP="003F6DE2">
      <w:pPr>
        <w:spacing w:line="360" w:lineRule="auto"/>
        <w:jc w:val="both"/>
        <w:rPr>
          <w:lang w:val="hu-HU"/>
        </w:rPr>
      </w:pPr>
    </w:p>
    <w:p w:rsidR="003F6DE2" w:rsidRPr="00241490" w:rsidRDefault="003F6DE2" w:rsidP="003F6DE2">
      <w:pPr>
        <w:spacing w:line="360" w:lineRule="auto"/>
        <w:jc w:val="both"/>
        <w:rPr>
          <w:lang w:val="hu-HU"/>
        </w:rPr>
      </w:pPr>
      <w:r w:rsidRPr="00241490">
        <w:rPr>
          <w:sz w:val="24"/>
          <w:lang w:val="hu-HU"/>
        </w:rPr>
        <w:t xml:space="preserve">Az </w:t>
      </w:r>
      <w:proofErr w:type="spellStart"/>
      <w:r w:rsidRPr="00241490">
        <w:rPr>
          <w:b/>
          <w:sz w:val="24"/>
          <w:lang w:val="hu-HU"/>
        </w:rPr>
        <w:t>Adhesive</w:t>
      </w:r>
      <w:proofErr w:type="spellEnd"/>
      <w:r w:rsidRPr="00241490">
        <w:rPr>
          <w:b/>
          <w:sz w:val="24"/>
          <w:lang w:val="hu-HU"/>
        </w:rPr>
        <w:t xml:space="preserve"> Technologies</w:t>
      </w:r>
      <w:r w:rsidRPr="00241490">
        <w:rPr>
          <w:sz w:val="24"/>
          <w:lang w:val="hu-HU"/>
        </w:rPr>
        <w:t xml:space="preserve"> üzletág </w:t>
      </w:r>
      <w:r>
        <w:rPr>
          <w:sz w:val="24"/>
          <w:lang w:val="hu-HU"/>
        </w:rPr>
        <w:t xml:space="preserve">nagyon erős, </w:t>
      </w:r>
      <w:r w:rsidRPr="00241490">
        <w:rPr>
          <w:sz w:val="24"/>
          <w:lang w:val="hu-HU"/>
        </w:rPr>
        <w:t xml:space="preserve">5 százalékos szerves árbevétel-növekedést ért el. A szerves árbevétel-növekedés a </w:t>
      </w:r>
      <w:r w:rsidRPr="00241490">
        <w:rPr>
          <w:b/>
          <w:sz w:val="24"/>
          <w:lang w:val="hu-HU"/>
        </w:rPr>
        <w:t>Beauty Care</w:t>
      </w:r>
      <w:r w:rsidRPr="00241490">
        <w:rPr>
          <w:sz w:val="24"/>
          <w:lang w:val="hu-HU"/>
        </w:rPr>
        <w:t xml:space="preserve"> üzletág esetében 0,5 százalékos</w:t>
      </w:r>
      <w:r w:rsidR="00E545E2">
        <w:rPr>
          <w:sz w:val="24"/>
          <w:lang w:val="hu-HU"/>
        </w:rPr>
        <w:t xml:space="preserve"> volt</w:t>
      </w:r>
      <w:r w:rsidRPr="00241490">
        <w:rPr>
          <w:sz w:val="24"/>
          <w:lang w:val="hu-HU"/>
        </w:rPr>
        <w:t xml:space="preserve">. A </w:t>
      </w:r>
      <w:proofErr w:type="spellStart"/>
      <w:r w:rsidRPr="00241490">
        <w:rPr>
          <w:b/>
          <w:sz w:val="24"/>
          <w:lang w:val="hu-HU"/>
        </w:rPr>
        <w:t>Laundry</w:t>
      </w:r>
      <w:proofErr w:type="spellEnd"/>
      <w:r w:rsidRPr="00241490">
        <w:rPr>
          <w:b/>
          <w:sz w:val="24"/>
          <w:lang w:val="hu-HU"/>
        </w:rPr>
        <w:t xml:space="preserve"> &amp; Home Care</w:t>
      </w:r>
      <w:r w:rsidRPr="00241490">
        <w:rPr>
          <w:sz w:val="24"/>
          <w:lang w:val="hu-HU"/>
        </w:rPr>
        <w:t xml:space="preserve"> üzletág pedig 2,0 százalékos növekedésről számolt be.</w:t>
      </w:r>
    </w:p>
    <w:p w:rsidR="003F6DE2" w:rsidRPr="00241490" w:rsidRDefault="003F6DE2" w:rsidP="003F6DE2">
      <w:pPr>
        <w:spacing w:line="360" w:lineRule="auto"/>
        <w:jc w:val="both"/>
        <w:rPr>
          <w:lang w:val="hu-HU"/>
        </w:rPr>
      </w:pPr>
    </w:p>
    <w:p w:rsidR="003F6DE2" w:rsidRPr="00241490" w:rsidRDefault="003F6DE2" w:rsidP="003F6DE2">
      <w:pPr>
        <w:spacing w:line="360" w:lineRule="auto"/>
        <w:jc w:val="both"/>
        <w:rPr>
          <w:sz w:val="24"/>
          <w:lang w:val="hu-HU"/>
        </w:rPr>
      </w:pPr>
      <w:r w:rsidRPr="00241490">
        <w:rPr>
          <w:sz w:val="24"/>
          <w:lang w:val="hu-HU"/>
        </w:rPr>
        <w:t xml:space="preserve">A csoport szerves növekedéséhez újra átlagon felül hozzájárultak a </w:t>
      </w:r>
      <w:r w:rsidRPr="00241490">
        <w:rPr>
          <w:b/>
          <w:sz w:val="24"/>
          <w:lang w:val="hu-HU"/>
        </w:rPr>
        <w:t>fe</w:t>
      </w:r>
      <w:r>
        <w:rPr>
          <w:b/>
          <w:sz w:val="24"/>
          <w:lang w:val="hu-HU"/>
        </w:rPr>
        <w:t>jlődő</w:t>
      </w:r>
      <w:r w:rsidRPr="00241490">
        <w:rPr>
          <w:b/>
          <w:sz w:val="24"/>
          <w:lang w:val="hu-HU"/>
        </w:rPr>
        <w:t xml:space="preserve"> piacok</w:t>
      </w:r>
      <w:r w:rsidRPr="00241490">
        <w:rPr>
          <w:sz w:val="24"/>
          <w:lang w:val="hu-HU"/>
        </w:rPr>
        <w:t xml:space="preserve">, 5,3 százalékos jelentős növekedést mutatva a szerves eladásokban. Az </w:t>
      </w:r>
      <w:r w:rsidRPr="00241490">
        <w:rPr>
          <w:b/>
          <w:sz w:val="24"/>
          <w:lang w:val="hu-HU"/>
        </w:rPr>
        <w:t xml:space="preserve">érett piacok </w:t>
      </w:r>
      <w:r w:rsidRPr="00241490">
        <w:rPr>
          <w:sz w:val="24"/>
          <w:lang w:val="hu-HU"/>
        </w:rPr>
        <w:t xml:space="preserve">1,5 százalékos pozitív szerves növekedést mutattak </w:t>
      </w:r>
      <w:r w:rsidR="00E545E2">
        <w:rPr>
          <w:sz w:val="24"/>
          <w:lang w:val="hu-HU"/>
        </w:rPr>
        <w:t xml:space="preserve">fel </w:t>
      </w:r>
      <w:r w:rsidRPr="00241490">
        <w:rPr>
          <w:sz w:val="24"/>
          <w:lang w:val="hu-HU"/>
        </w:rPr>
        <w:t xml:space="preserve">az eladások területén. </w:t>
      </w:r>
    </w:p>
    <w:p w:rsidR="003F6DE2" w:rsidRPr="00241490" w:rsidRDefault="003F6DE2" w:rsidP="003F6DE2">
      <w:pPr>
        <w:spacing w:line="360" w:lineRule="auto"/>
        <w:jc w:val="both"/>
        <w:rPr>
          <w:sz w:val="24"/>
          <w:lang w:val="hu-HU"/>
        </w:rPr>
      </w:pPr>
    </w:p>
    <w:p w:rsidR="003F6DE2" w:rsidRPr="00241490" w:rsidRDefault="003F6DE2" w:rsidP="003F6DE2">
      <w:pPr>
        <w:spacing w:line="360" w:lineRule="auto"/>
        <w:jc w:val="both"/>
        <w:rPr>
          <w:sz w:val="24"/>
          <w:lang w:val="hu-HU"/>
        </w:rPr>
      </w:pPr>
      <w:r w:rsidRPr="00241490">
        <w:rPr>
          <w:sz w:val="24"/>
          <w:lang w:val="hu-HU"/>
        </w:rPr>
        <w:t xml:space="preserve">Az eladások minden régióban szervesen növekedtek. A </w:t>
      </w:r>
      <w:r w:rsidRPr="00241490">
        <w:rPr>
          <w:b/>
          <w:sz w:val="24"/>
          <w:lang w:val="hu-HU"/>
        </w:rPr>
        <w:t xml:space="preserve">Nyugat-európai </w:t>
      </w:r>
      <w:r w:rsidRPr="00241490">
        <w:rPr>
          <w:sz w:val="24"/>
          <w:lang w:val="hu-HU"/>
        </w:rPr>
        <w:t xml:space="preserve">régióban az eladások pozitív szerves növekedést mutattak. </w:t>
      </w:r>
      <w:r w:rsidRPr="00241490">
        <w:rPr>
          <w:b/>
          <w:sz w:val="24"/>
          <w:lang w:val="hu-HU"/>
        </w:rPr>
        <w:t xml:space="preserve">Kelet-Európában </w:t>
      </w:r>
      <w:r w:rsidRPr="00241490">
        <w:rPr>
          <w:sz w:val="24"/>
          <w:lang w:val="hu-HU"/>
        </w:rPr>
        <w:t xml:space="preserve">6 százalékos szerves növekedést </w:t>
      </w:r>
      <w:r>
        <w:rPr>
          <w:sz w:val="24"/>
          <w:lang w:val="hu-HU"/>
        </w:rPr>
        <w:t>értek el</w:t>
      </w:r>
      <w:r w:rsidRPr="00241490">
        <w:rPr>
          <w:sz w:val="24"/>
          <w:lang w:val="hu-HU"/>
        </w:rPr>
        <w:t xml:space="preserve"> az eladások. </w:t>
      </w:r>
      <w:r w:rsidRPr="00241490">
        <w:rPr>
          <w:b/>
          <w:sz w:val="24"/>
          <w:lang w:val="hu-HU"/>
        </w:rPr>
        <w:t>Afrikában/Közép-Keleten</w:t>
      </w:r>
      <w:r w:rsidRPr="00241490">
        <w:rPr>
          <w:sz w:val="24"/>
          <w:lang w:val="hu-HU"/>
        </w:rPr>
        <w:t xml:space="preserve"> 1,7 százalékos volt a szerves növekedés. </w:t>
      </w:r>
      <w:r w:rsidRPr="00241490">
        <w:rPr>
          <w:b/>
          <w:sz w:val="24"/>
          <w:lang w:val="hu-HU"/>
        </w:rPr>
        <w:t xml:space="preserve">Észak-Amerikában </w:t>
      </w:r>
      <w:r w:rsidRPr="00241490">
        <w:rPr>
          <w:sz w:val="24"/>
          <w:lang w:val="hu-HU"/>
        </w:rPr>
        <w:t xml:space="preserve">a szerves növekedés 3,0 százalékot ért el. </w:t>
      </w:r>
      <w:r w:rsidRPr="00241490">
        <w:rPr>
          <w:b/>
          <w:sz w:val="24"/>
          <w:lang w:val="hu-HU"/>
        </w:rPr>
        <w:t xml:space="preserve">Dél-Amerikában </w:t>
      </w:r>
      <w:r w:rsidRPr="00241490">
        <w:rPr>
          <w:sz w:val="24"/>
          <w:lang w:val="hu-HU"/>
        </w:rPr>
        <w:t>4,</w:t>
      </w:r>
      <w:r>
        <w:rPr>
          <w:sz w:val="24"/>
          <w:lang w:val="hu-HU"/>
        </w:rPr>
        <w:t>4</w:t>
      </w:r>
      <w:r w:rsidRPr="00241490">
        <w:rPr>
          <w:sz w:val="24"/>
          <w:lang w:val="hu-HU"/>
        </w:rPr>
        <w:t xml:space="preserve"> százalékos volt a szerves növekedés, az </w:t>
      </w:r>
      <w:r w:rsidRPr="00241490">
        <w:rPr>
          <w:b/>
          <w:sz w:val="24"/>
          <w:lang w:val="hu-HU"/>
        </w:rPr>
        <w:t xml:space="preserve">Ázsia-Csendes-óceáni </w:t>
      </w:r>
      <w:r w:rsidRPr="00241490">
        <w:rPr>
          <w:sz w:val="24"/>
          <w:lang w:val="hu-HU"/>
        </w:rPr>
        <w:t>térség pedig 5,9 százalékos szerves eladási növekedést mutatott fel.</w:t>
      </w:r>
    </w:p>
    <w:p w:rsidR="003F6DE2" w:rsidRPr="00241490" w:rsidRDefault="003F6DE2" w:rsidP="003F6DE2">
      <w:pPr>
        <w:spacing w:line="360" w:lineRule="auto"/>
        <w:jc w:val="both"/>
        <w:rPr>
          <w:sz w:val="24"/>
          <w:lang w:val="hu-HU"/>
        </w:rPr>
      </w:pPr>
    </w:p>
    <w:p w:rsidR="003F6DE2" w:rsidRPr="00241490" w:rsidRDefault="003F6DE2" w:rsidP="003F6DE2">
      <w:pPr>
        <w:spacing w:line="360" w:lineRule="auto"/>
        <w:jc w:val="both"/>
        <w:rPr>
          <w:lang w:val="hu-HU"/>
        </w:rPr>
      </w:pPr>
      <w:r w:rsidRPr="00241490">
        <w:rPr>
          <w:sz w:val="24"/>
          <w:lang w:val="hu-HU"/>
        </w:rPr>
        <w:t xml:space="preserve">A </w:t>
      </w:r>
      <w:r w:rsidRPr="00241490">
        <w:rPr>
          <w:b/>
          <w:sz w:val="24"/>
          <w:lang w:val="hu-HU"/>
        </w:rPr>
        <w:t xml:space="preserve">korrigált üzemi eredmény </w:t>
      </w:r>
      <w:r w:rsidRPr="00241490">
        <w:rPr>
          <w:sz w:val="24"/>
          <w:lang w:val="hu-HU"/>
        </w:rPr>
        <w:t xml:space="preserve">(EBIT) 9,1 százalékkal emelkedett 3,172 </w:t>
      </w:r>
      <w:r w:rsidRPr="00E545E2">
        <w:rPr>
          <w:sz w:val="24"/>
          <w:lang w:val="hu-HU"/>
        </w:rPr>
        <w:t>milliárd euróról 3,461 milli</w:t>
      </w:r>
      <w:r w:rsidR="001135AD" w:rsidRPr="00E545E2">
        <w:rPr>
          <w:sz w:val="24"/>
          <w:lang w:val="hu-HU"/>
        </w:rPr>
        <w:t>árd</w:t>
      </w:r>
      <w:r w:rsidRPr="00E545E2">
        <w:rPr>
          <w:sz w:val="24"/>
          <w:lang w:val="hu-HU"/>
        </w:rPr>
        <w:t xml:space="preserve"> eu</w:t>
      </w:r>
      <w:r w:rsidRPr="00241490">
        <w:rPr>
          <w:sz w:val="24"/>
          <w:lang w:val="hu-HU"/>
        </w:rPr>
        <w:t>róra. Mindhárom üzletág hozzájárult ehhez a növekedéshez.</w:t>
      </w:r>
    </w:p>
    <w:p w:rsidR="003F6DE2" w:rsidRPr="00241490" w:rsidRDefault="003F6DE2" w:rsidP="003F6DE2">
      <w:pPr>
        <w:spacing w:line="360" w:lineRule="auto"/>
        <w:jc w:val="both"/>
        <w:rPr>
          <w:lang w:val="hu-HU"/>
        </w:rPr>
      </w:pPr>
    </w:p>
    <w:p w:rsidR="003F6DE2" w:rsidRPr="00241490" w:rsidRDefault="003F6DE2" w:rsidP="003F6DE2">
      <w:pPr>
        <w:spacing w:line="360" w:lineRule="auto"/>
        <w:jc w:val="both"/>
        <w:rPr>
          <w:lang w:val="hu-HU"/>
        </w:rPr>
      </w:pPr>
      <w:r w:rsidRPr="00241490">
        <w:rPr>
          <w:sz w:val="24"/>
          <w:lang w:val="hu-HU"/>
        </w:rPr>
        <w:t xml:space="preserve">A </w:t>
      </w:r>
      <w:r w:rsidRPr="00241490">
        <w:rPr>
          <w:b/>
          <w:sz w:val="24"/>
          <w:lang w:val="hu-HU"/>
        </w:rPr>
        <w:t>korrigált árbevétel-arányos megtérülés</w:t>
      </w:r>
      <w:r w:rsidRPr="00241490">
        <w:rPr>
          <w:sz w:val="24"/>
          <w:lang w:val="hu-HU"/>
        </w:rPr>
        <w:t xml:space="preserve"> (EBIT-</w:t>
      </w:r>
      <w:proofErr w:type="spellStart"/>
      <w:r w:rsidRPr="00241490">
        <w:rPr>
          <w:sz w:val="24"/>
          <w:lang w:val="hu-HU"/>
        </w:rPr>
        <w:t>marzs</w:t>
      </w:r>
      <w:proofErr w:type="spellEnd"/>
      <w:r w:rsidRPr="00241490">
        <w:rPr>
          <w:sz w:val="24"/>
          <w:lang w:val="hu-HU"/>
        </w:rPr>
        <w:t>) 0,4 százalékponttal 17,3 százalékra növekedett, és ezzel elértük azt a célunkat, hogy a növekedés 17 százalék fölötti legyen.</w:t>
      </w:r>
    </w:p>
    <w:p w:rsidR="003F6DE2" w:rsidRPr="00241490" w:rsidRDefault="003F6DE2" w:rsidP="003F6DE2">
      <w:pPr>
        <w:spacing w:line="360" w:lineRule="auto"/>
        <w:jc w:val="both"/>
        <w:rPr>
          <w:lang w:val="hu-HU"/>
        </w:rPr>
      </w:pPr>
    </w:p>
    <w:p w:rsidR="003F6DE2" w:rsidRPr="00241490" w:rsidRDefault="003F6DE2" w:rsidP="003F6DE2">
      <w:pPr>
        <w:spacing w:line="360" w:lineRule="auto"/>
        <w:jc w:val="both"/>
        <w:rPr>
          <w:lang w:val="hu-HU"/>
        </w:rPr>
      </w:pPr>
      <w:r w:rsidRPr="00241490">
        <w:rPr>
          <w:sz w:val="24"/>
          <w:lang w:val="hu-HU"/>
        </w:rPr>
        <w:t xml:space="preserve">A </w:t>
      </w:r>
      <w:r w:rsidRPr="00241490">
        <w:rPr>
          <w:b/>
          <w:sz w:val="24"/>
          <w:lang w:val="hu-HU"/>
        </w:rPr>
        <w:t>pénzügyi műveletek eredménye</w:t>
      </w:r>
      <w:r w:rsidRPr="00241490">
        <w:rPr>
          <w:sz w:val="24"/>
          <w:lang w:val="hu-HU"/>
        </w:rPr>
        <w:t xml:space="preserve"> a 2016-os pénzügyi évben elért -33 millió euróról -51 millió euróra </w:t>
      </w:r>
      <w:r>
        <w:rPr>
          <w:sz w:val="24"/>
          <w:lang w:val="hu-HU"/>
        </w:rPr>
        <w:t>emelkedett</w:t>
      </w:r>
      <w:r w:rsidRPr="00241490">
        <w:rPr>
          <w:sz w:val="24"/>
          <w:lang w:val="hu-HU"/>
        </w:rPr>
        <w:t xml:space="preserve"> a 2016-os és 2017-es pénzügyi évben átvett cégek finanszírozási költségei miatt.</w:t>
      </w:r>
    </w:p>
    <w:p w:rsidR="003F6DE2" w:rsidRPr="00241490" w:rsidRDefault="003F6DE2" w:rsidP="003F6DE2">
      <w:pPr>
        <w:spacing w:line="360" w:lineRule="auto"/>
        <w:jc w:val="both"/>
        <w:rPr>
          <w:lang w:val="hu-HU"/>
        </w:rPr>
      </w:pPr>
    </w:p>
    <w:p w:rsidR="003F6DE2" w:rsidRPr="00241490" w:rsidRDefault="003F6DE2" w:rsidP="003F6DE2">
      <w:pPr>
        <w:spacing w:line="360" w:lineRule="auto"/>
        <w:jc w:val="both"/>
        <w:rPr>
          <w:lang w:val="hu-HU"/>
        </w:rPr>
      </w:pPr>
      <w:r w:rsidRPr="00241490">
        <w:rPr>
          <w:sz w:val="24"/>
          <w:lang w:val="hu-HU"/>
        </w:rPr>
        <w:t xml:space="preserve">Az éves </w:t>
      </w:r>
      <w:r w:rsidRPr="00241490">
        <w:rPr>
          <w:b/>
          <w:sz w:val="24"/>
          <w:lang w:val="hu-HU"/>
        </w:rPr>
        <w:t>adózás utáni korrigált eredmény</w:t>
      </w:r>
      <w:r w:rsidRPr="00241490">
        <w:rPr>
          <w:sz w:val="24"/>
          <w:lang w:val="hu-HU"/>
        </w:rPr>
        <w:t xml:space="preserve"> a kisebbségi részesedések levonása után 9,1 százalékkal 2,534 </w:t>
      </w:r>
      <w:r w:rsidRPr="00E545E2">
        <w:rPr>
          <w:sz w:val="24"/>
          <w:lang w:val="hu-HU"/>
        </w:rPr>
        <w:t>milliárd euróra nőtt (2016: 2,323 milliárd</w:t>
      </w:r>
      <w:r w:rsidRPr="00241490">
        <w:rPr>
          <w:sz w:val="24"/>
          <w:lang w:val="hu-HU"/>
        </w:rPr>
        <w:t xml:space="preserve"> euró).</w:t>
      </w:r>
    </w:p>
    <w:p w:rsidR="003F6DE2" w:rsidRPr="00241490" w:rsidRDefault="003F6DE2" w:rsidP="003F6DE2">
      <w:pPr>
        <w:spacing w:line="360" w:lineRule="auto"/>
        <w:jc w:val="both"/>
        <w:rPr>
          <w:lang w:val="hu-HU"/>
        </w:rPr>
      </w:pPr>
    </w:p>
    <w:p w:rsidR="003F6DE2" w:rsidRPr="00241490" w:rsidRDefault="003F6DE2" w:rsidP="003F6DE2">
      <w:pPr>
        <w:spacing w:line="360" w:lineRule="auto"/>
        <w:jc w:val="both"/>
        <w:rPr>
          <w:lang w:val="hu-HU"/>
        </w:rPr>
      </w:pPr>
      <w:r w:rsidRPr="00241490">
        <w:rPr>
          <w:sz w:val="24"/>
          <w:lang w:val="hu-HU"/>
        </w:rPr>
        <w:t xml:space="preserve">Az </w:t>
      </w:r>
      <w:r w:rsidRPr="00241490">
        <w:rPr>
          <w:b/>
          <w:sz w:val="24"/>
          <w:lang w:val="hu-HU"/>
        </w:rPr>
        <w:t>elsőbbségi részvények korrigált hozama</w:t>
      </w:r>
      <w:r w:rsidRPr="00241490">
        <w:rPr>
          <w:sz w:val="24"/>
          <w:lang w:val="hu-HU"/>
        </w:rPr>
        <w:t xml:space="preserve"> (EPS) 9,1 százalékkal, 5,36 euróról 5,85 euróra emelkedett. Ez összhangban van a 2017-es évre szóló célkitűzésünkkel, amely az EPS 9 százalékos növekedését tűzte ki célul.</w:t>
      </w:r>
    </w:p>
    <w:p w:rsidR="003F6DE2" w:rsidRPr="00241490" w:rsidRDefault="003F6DE2" w:rsidP="003F6DE2">
      <w:pPr>
        <w:spacing w:line="360" w:lineRule="auto"/>
        <w:jc w:val="both"/>
        <w:rPr>
          <w:lang w:val="hu-HU"/>
        </w:rPr>
      </w:pPr>
    </w:p>
    <w:p w:rsidR="003F6DE2" w:rsidRPr="00241490" w:rsidRDefault="003F6DE2" w:rsidP="003F6DE2">
      <w:pPr>
        <w:spacing w:line="360" w:lineRule="auto"/>
        <w:jc w:val="both"/>
        <w:rPr>
          <w:lang w:val="hu-HU"/>
        </w:rPr>
      </w:pPr>
      <w:r w:rsidRPr="00241490">
        <w:rPr>
          <w:sz w:val="24"/>
          <w:lang w:val="hu-HU"/>
        </w:rPr>
        <w:t xml:space="preserve">Az igazgatóság, a felügyelőbizottság és a tulajdonosi </w:t>
      </w:r>
      <w:r>
        <w:rPr>
          <w:sz w:val="24"/>
          <w:lang w:val="hu-HU"/>
        </w:rPr>
        <w:t>tanács</w:t>
      </w:r>
      <w:r w:rsidRPr="00241490">
        <w:rPr>
          <w:sz w:val="24"/>
          <w:lang w:val="hu-HU"/>
        </w:rPr>
        <w:t xml:space="preserve"> a 2018. április 9-i éves közgyűlésen az elsőbbségi részvények utáni </w:t>
      </w:r>
      <w:r w:rsidRPr="00241490">
        <w:rPr>
          <w:b/>
          <w:sz w:val="24"/>
          <w:lang w:val="hu-HU"/>
        </w:rPr>
        <w:t xml:space="preserve">osztalék </w:t>
      </w:r>
      <w:r w:rsidRPr="00241490">
        <w:rPr>
          <w:sz w:val="24"/>
          <w:lang w:val="hu-HU"/>
        </w:rPr>
        <w:t>10,5 százalékkal, 1,79 euróra történő emelését (előző évben 1,62 euró) javasolja majd. A rendes részvényre fizetendő osztalék 1,77</w:t>
      </w:r>
      <w:r>
        <w:rPr>
          <w:sz w:val="24"/>
          <w:lang w:val="hu-HU"/>
        </w:rPr>
        <w:t xml:space="preserve"> </w:t>
      </w:r>
      <w:r w:rsidRPr="00241490">
        <w:rPr>
          <w:sz w:val="24"/>
          <w:lang w:val="hu-HU"/>
        </w:rPr>
        <w:t>euró, amely 10,6 százalékos növekedés az előző évhez képest (1,60</w:t>
      </w:r>
      <w:r>
        <w:rPr>
          <w:sz w:val="24"/>
          <w:lang w:val="hu-HU"/>
        </w:rPr>
        <w:t xml:space="preserve"> </w:t>
      </w:r>
      <w:r w:rsidRPr="00241490">
        <w:rPr>
          <w:sz w:val="24"/>
          <w:lang w:val="hu-HU"/>
        </w:rPr>
        <w:t xml:space="preserve">euró). A társaság történetében ez lenne a </w:t>
      </w:r>
      <w:r w:rsidRPr="00241490">
        <w:rPr>
          <w:b/>
          <w:sz w:val="24"/>
          <w:lang w:val="hu-HU"/>
        </w:rPr>
        <w:t>legnagyobb osztalék</w:t>
      </w:r>
      <w:r w:rsidRPr="00241490">
        <w:rPr>
          <w:sz w:val="24"/>
          <w:lang w:val="hu-HU"/>
        </w:rPr>
        <w:t>, amely 30,7 százalékos osztalékfizetési rátának felel meg, amely összhangban van a Henkel 25 és 35 százalék közötti fizetési célkitűzésével.</w:t>
      </w:r>
    </w:p>
    <w:p w:rsidR="003F6DE2" w:rsidRPr="00241490" w:rsidRDefault="003F6DE2" w:rsidP="003F6DE2">
      <w:pPr>
        <w:spacing w:line="360" w:lineRule="auto"/>
        <w:jc w:val="both"/>
        <w:rPr>
          <w:lang w:val="hu-HU"/>
        </w:rPr>
      </w:pPr>
    </w:p>
    <w:p w:rsidR="003F6DE2" w:rsidRPr="00241490" w:rsidRDefault="003F6DE2" w:rsidP="003F6DE2">
      <w:pPr>
        <w:spacing w:line="360" w:lineRule="auto"/>
        <w:jc w:val="both"/>
        <w:rPr>
          <w:lang w:val="hu-HU"/>
        </w:rPr>
      </w:pPr>
      <w:r w:rsidRPr="00241490">
        <w:rPr>
          <w:sz w:val="24"/>
          <w:lang w:val="hu-HU"/>
        </w:rPr>
        <w:t xml:space="preserve">A </w:t>
      </w:r>
      <w:r w:rsidRPr="00241490">
        <w:rPr>
          <w:b/>
          <w:sz w:val="24"/>
          <w:lang w:val="hu-HU"/>
        </w:rPr>
        <w:t>nettó forgótőke</w:t>
      </w:r>
      <w:r w:rsidRPr="00241490">
        <w:rPr>
          <w:sz w:val="24"/>
          <w:lang w:val="hu-HU"/>
        </w:rPr>
        <w:t xml:space="preserve"> </w:t>
      </w:r>
      <w:proofErr w:type="spellStart"/>
      <w:r w:rsidRPr="00241490">
        <w:rPr>
          <w:sz w:val="24"/>
          <w:lang w:val="hu-HU"/>
        </w:rPr>
        <w:t>árbevételhez</w:t>
      </w:r>
      <w:proofErr w:type="spellEnd"/>
      <w:r w:rsidRPr="00241490">
        <w:rPr>
          <w:sz w:val="24"/>
          <w:lang w:val="hu-HU"/>
        </w:rPr>
        <w:t xml:space="preserve"> viszonyított aránya 1,3 százalékponttal haladta meg az előző évi értéket 4,8 százalékra növekedve.</w:t>
      </w:r>
    </w:p>
    <w:p w:rsidR="003F6DE2" w:rsidRPr="00241490" w:rsidRDefault="003F6DE2" w:rsidP="003F6DE2">
      <w:pPr>
        <w:spacing w:line="360" w:lineRule="auto"/>
        <w:jc w:val="both"/>
        <w:rPr>
          <w:lang w:val="hu-HU"/>
        </w:rPr>
      </w:pPr>
    </w:p>
    <w:p w:rsidR="003F6DE2" w:rsidRPr="00241490" w:rsidRDefault="003F6DE2" w:rsidP="003F6DE2">
      <w:pPr>
        <w:spacing w:line="360" w:lineRule="auto"/>
        <w:jc w:val="both"/>
        <w:rPr>
          <w:sz w:val="24"/>
          <w:lang w:val="hu-HU"/>
        </w:rPr>
      </w:pPr>
      <w:r w:rsidRPr="00241490">
        <w:rPr>
          <w:sz w:val="24"/>
          <w:lang w:val="hu-HU"/>
        </w:rPr>
        <w:t xml:space="preserve">A </w:t>
      </w:r>
      <w:r w:rsidRPr="00241490">
        <w:rPr>
          <w:b/>
          <w:sz w:val="24"/>
          <w:lang w:val="hu-HU"/>
        </w:rPr>
        <w:t>nettó pénzügyi pozíció</w:t>
      </w:r>
      <w:r w:rsidRPr="00241490">
        <w:rPr>
          <w:sz w:val="24"/>
          <w:lang w:val="hu-HU"/>
        </w:rPr>
        <w:t xml:space="preserve"> záró értéke -3,225 milliárd euró volt (2016. december 31-én: -2,301 milliárd euró). Az előző év végi pozícióhoz képest a változást elsősorban a felvásárlásokra történt kifizetések okozták.</w:t>
      </w:r>
    </w:p>
    <w:p w:rsidR="003F6DE2" w:rsidRPr="00241490" w:rsidRDefault="003F6DE2" w:rsidP="003F6DE2">
      <w:pPr>
        <w:spacing w:line="360" w:lineRule="auto"/>
        <w:jc w:val="both"/>
        <w:rPr>
          <w:sz w:val="24"/>
          <w:lang w:val="hu-HU"/>
        </w:rPr>
      </w:pPr>
    </w:p>
    <w:p w:rsidR="003F6DE2" w:rsidRPr="00241490" w:rsidRDefault="003F6DE2" w:rsidP="003F6DE2">
      <w:pPr>
        <w:spacing w:line="360" w:lineRule="auto"/>
        <w:jc w:val="both"/>
        <w:rPr>
          <w:rFonts w:cs="Arial"/>
          <w:b/>
          <w:bCs/>
          <w:sz w:val="24"/>
          <w:lang w:val="hu-HU"/>
        </w:rPr>
      </w:pPr>
      <w:r w:rsidRPr="00241490">
        <w:rPr>
          <w:rFonts w:cs="Arial"/>
          <w:b/>
          <w:bCs/>
          <w:sz w:val="24"/>
          <w:lang w:val="hu-HU"/>
        </w:rPr>
        <w:t>Az üzletágak teljesítménye</w:t>
      </w:r>
    </w:p>
    <w:p w:rsidR="003F6DE2" w:rsidRPr="00241490" w:rsidRDefault="003F6DE2" w:rsidP="003F6DE2">
      <w:pPr>
        <w:spacing w:line="360" w:lineRule="auto"/>
        <w:jc w:val="both"/>
        <w:rPr>
          <w:rFonts w:cs="Arial"/>
          <w:b/>
          <w:sz w:val="24"/>
          <w:lang w:val="hu-HU"/>
        </w:rPr>
      </w:pPr>
    </w:p>
    <w:p w:rsidR="003F6DE2" w:rsidRPr="00241490" w:rsidRDefault="003F6DE2" w:rsidP="003F6DE2">
      <w:pPr>
        <w:spacing w:line="360" w:lineRule="auto"/>
        <w:jc w:val="both"/>
        <w:rPr>
          <w:rFonts w:cs="Arial"/>
          <w:color w:val="000000"/>
          <w:sz w:val="24"/>
          <w:lang w:val="hu-HU"/>
        </w:rPr>
      </w:pPr>
      <w:r w:rsidRPr="00241490">
        <w:rPr>
          <w:rFonts w:cs="Arial"/>
          <w:color w:val="000000"/>
          <w:sz w:val="24"/>
          <w:lang w:val="hu-HU"/>
        </w:rPr>
        <w:t xml:space="preserve">Az </w:t>
      </w:r>
      <w:proofErr w:type="spellStart"/>
      <w:r w:rsidRPr="00241490">
        <w:rPr>
          <w:rFonts w:cs="Arial"/>
          <w:b/>
          <w:bCs/>
          <w:color w:val="000000"/>
          <w:sz w:val="24"/>
          <w:lang w:val="hu-HU"/>
        </w:rPr>
        <w:t>Adhesive</w:t>
      </w:r>
      <w:proofErr w:type="spellEnd"/>
      <w:r w:rsidRPr="00241490">
        <w:rPr>
          <w:rFonts w:cs="Arial"/>
          <w:b/>
          <w:bCs/>
          <w:color w:val="000000"/>
          <w:sz w:val="24"/>
          <w:lang w:val="hu-HU"/>
        </w:rPr>
        <w:t xml:space="preserve"> Technologies</w:t>
      </w:r>
      <w:r w:rsidRPr="00241490">
        <w:rPr>
          <w:rFonts w:cs="Arial"/>
          <w:color w:val="000000"/>
          <w:sz w:val="24"/>
          <w:lang w:val="hu-HU"/>
        </w:rPr>
        <w:t xml:space="preserve"> üzletág nagyon erős, 5 százalékos </w:t>
      </w:r>
      <w:r w:rsidRPr="00241490">
        <w:rPr>
          <w:rFonts w:cs="Arial"/>
          <w:b/>
          <w:color w:val="000000"/>
          <w:sz w:val="24"/>
          <w:lang w:val="hu-HU"/>
        </w:rPr>
        <w:t>szerves árbevétel-növekedést</w:t>
      </w:r>
      <w:r w:rsidRPr="00241490">
        <w:rPr>
          <w:rFonts w:cs="Arial"/>
          <w:color w:val="000000"/>
          <w:sz w:val="24"/>
          <w:lang w:val="hu-HU"/>
        </w:rPr>
        <w:t xml:space="preserve"> ért el a 2017-es üzleti évben. A nominális </w:t>
      </w:r>
      <w:r w:rsidRPr="00241490">
        <w:rPr>
          <w:rFonts w:cs="Arial"/>
          <w:bCs/>
          <w:color w:val="000000"/>
          <w:sz w:val="24"/>
          <w:lang w:val="hu-HU"/>
        </w:rPr>
        <w:t>árbevétel</w:t>
      </w:r>
      <w:r w:rsidRPr="00241490">
        <w:rPr>
          <w:rFonts w:cs="Arial"/>
          <w:color w:val="000000"/>
          <w:sz w:val="24"/>
          <w:lang w:val="hu-HU"/>
        </w:rPr>
        <w:t xml:space="preserve"> 4,8 százalékkal nőtt 9,387 milliárd euróra. A </w:t>
      </w:r>
      <w:r w:rsidRPr="00241490">
        <w:rPr>
          <w:rFonts w:cs="Arial"/>
          <w:b/>
          <w:color w:val="000000"/>
          <w:sz w:val="24"/>
          <w:lang w:val="hu-HU"/>
        </w:rPr>
        <w:t>korrigált üzleti eredmény</w:t>
      </w:r>
      <w:r w:rsidRPr="00241490">
        <w:rPr>
          <w:rFonts w:cs="Arial"/>
          <w:color w:val="000000"/>
          <w:sz w:val="24"/>
          <w:lang w:val="hu-HU"/>
        </w:rPr>
        <w:t xml:space="preserve"> 6,4 százalékkal nőtt 1,734 milliárd euróra. </w:t>
      </w:r>
      <w:r w:rsidRPr="00241490">
        <w:rPr>
          <w:sz w:val="24"/>
          <w:lang w:val="hu-HU"/>
        </w:rPr>
        <w:t>Az üzemi eredmény szépen növekedett és 18,5 százalékos új csúcsot ért el.</w:t>
      </w:r>
    </w:p>
    <w:p w:rsidR="003F6DE2" w:rsidRPr="00241490" w:rsidRDefault="003F6DE2" w:rsidP="003F6DE2">
      <w:pPr>
        <w:spacing w:line="360" w:lineRule="auto"/>
        <w:jc w:val="both"/>
        <w:rPr>
          <w:rFonts w:cs="Arial"/>
          <w:color w:val="000000"/>
          <w:sz w:val="24"/>
          <w:lang w:val="hu-HU"/>
        </w:rPr>
      </w:pPr>
    </w:p>
    <w:p w:rsidR="003F6DE2" w:rsidRPr="00241490" w:rsidRDefault="003F6DE2" w:rsidP="003F6DE2">
      <w:pPr>
        <w:spacing w:line="360" w:lineRule="auto"/>
        <w:jc w:val="both"/>
        <w:rPr>
          <w:rFonts w:cs="Arial"/>
          <w:bCs/>
          <w:color w:val="000000"/>
          <w:sz w:val="24"/>
          <w:lang w:val="hu-HU"/>
        </w:rPr>
      </w:pPr>
      <w:r w:rsidRPr="00241490">
        <w:rPr>
          <w:rFonts w:cs="Arial"/>
          <w:bCs/>
          <w:sz w:val="24"/>
          <w:lang w:val="hu-HU"/>
        </w:rPr>
        <w:t xml:space="preserve">A </w:t>
      </w:r>
      <w:r w:rsidRPr="00241490">
        <w:rPr>
          <w:rFonts w:cs="Arial"/>
          <w:b/>
          <w:bCs/>
          <w:sz w:val="24"/>
          <w:lang w:val="hu-HU"/>
        </w:rPr>
        <w:t>Beauty Care</w:t>
      </w:r>
      <w:r w:rsidRPr="00241490">
        <w:rPr>
          <w:rFonts w:cs="Arial"/>
          <w:bCs/>
          <w:sz w:val="24"/>
          <w:lang w:val="hu-HU"/>
        </w:rPr>
        <w:t xml:space="preserve"> üzletág pozitív szerves </w:t>
      </w:r>
      <w:r w:rsidRPr="00241490">
        <w:rPr>
          <w:rFonts w:cs="Arial"/>
          <w:b/>
          <w:bCs/>
          <w:sz w:val="24"/>
          <w:lang w:val="hu-HU"/>
        </w:rPr>
        <w:t>árbevétel növekedése</w:t>
      </w:r>
      <w:r w:rsidRPr="00241490">
        <w:rPr>
          <w:rFonts w:cs="Arial"/>
          <w:bCs/>
          <w:sz w:val="24"/>
          <w:lang w:val="hu-HU"/>
        </w:rPr>
        <w:t xml:space="preserve"> 0,5 százalék volt a 2017-es pénzügyi évben. A névleges árbevétel 0,8 százalékkal nőtt 3,868 milliárd euróra. A </w:t>
      </w:r>
      <w:r w:rsidRPr="00241490">
        <w:rPr>
          <w:rFonts w:cs="Arial"/>
          <w:b/>
          <w:bCs/>
          <w:sz w:val="24"/>
          <w:lang w:val="hu-HU"/>
        </w:rPr>
        <w:t>korrigált árbevétel-arányos megtérülés</w:t>
      </w:r>
      <w:r w:rsidRPr="00241490">
        <w:rPr>
          <w:rFonts w:cs="Arial"/>
          <w:bCs/>
          <w:sz w:val="24"/>
          <w:lang w:val="hu-HU"/>
        </w:rPr>
        <w:t xml:space="preserve"> 2,7 százalékpontos emelkedést mutatott, és 665 millió eurót ért el. </w:t>
      </w:r>
      <w:r w:rsidRPr="00241490">
        <w:rPr>
          <w:sz w:val="24"/>
          <w:lang w:val="hu-HU"/>
        </w:rPr>
        <w:t>Az üzemi eredmény szépen növekedett és 17,2 százalékos új csúcsot ért el.</w:t>
      </w:r>
    </w:p>
    <w:p w:rsidR="003F6DE2" w:rsidRPr="00241490" w:rsidRDefault="003F6DE2" w:rsidP="003F6DE2">
      <w:pPr>
        <w:spacing w:line="360" w:lineRule="auto"/>
        <w:jc w:val="both"/>
        <w:rPr>
          <w:rFonts w:cs="Arial"/>
          <w:color w:val="000000"/>
          <w:sz w:val="24"/>
          <w:lang w:val="hu-HU"/>
        </w:rPr>
      </w:pPr>
    </w:p>
    <w:p w:rsidR="003F6DE2" w:rsidRPr="00241490" w:rsidRDefault="003F6DE2" w:rsidP="003F6DE2">
      <w:pPr>
        <w:spacing w:line="360" w:lineRule="auto"/>
        <w:jc w:val="both"/>
        <w:rPr>
          <w:rFonts w:cs="Arial"/>
          <w:color w:val="000000"/>
          <w:sz w:val="24"/>
          <w:lang w:val="hu-HU"/>
        </w:rPr>
      </w:pPr>
      <w:r w:rsidRPr="00241490">
        <w:rPr>
          <w:rFonts w:cs="Arial"/>
          <w:color w:val="000000"/>
          <w:sz w:val="24"/>
          <w:lang w:val="hu-HU"/>
        </w:rPr>
        <w:lastRenderedPageBreak/>
        <w:t xml:space="preserve">A </w:t>
      </w:r>
      <w:proofErr w:type="spellStart"/>
      <w:r w:rsidRPr="00241490">
        <w:rPr>
          <w:rFonts w:cs="Arial"/>
          <w:b/>
          <w:bCs/>
          <w:color w:val="000000"/>
          <w:sz w:val="24"/>
          <w:lang w:val="hu-HU"/>
        </w:rPr>
        <w:t>Laundry</w:t>
      </w:r>
      <w:proofErr w:type="spellEnd"/>
      <w:r w:rsidRPr="00241490">
        <w:rPr>
          <w:rFonts w:cs="Arial"/>
          <w:b/>
          <w:bCs/>
          <w:color w:val="000000"/>
          <w:sz w:val="24"/>
          <w:lang w:val="hu-HU"/>
        </w:rPr>
        <w:t xml:space="preserve"> &amp; Home Care</w:t>
      </w:r>
      <w:r w:rsidRPr="00241490">
        <w:rPr>
          <w:rFonts w:cs="Arial"/>
          <w:color w:val="000000"/>
          <w:sz w:val="24"/>
          <w:lang w:val="hu-HU"/>
        </w:rPr>
        <w:t xml:space="preserve"> üzletág jó szerves árbevétel növekedést mutatott, a 2017-es pénzügyi évben 2,0 százalékkal növekedett. A névleges árbevétel 14,8 százalékkal 6,651 milliárd euróra nőtt. </w:t>
      </w:r>
      <w:r w:rsidRPr="00241490">
        <w:rPr>
          <w:rFonts w:cs="Arial"/>
          <w:bCs/>
          <w:sz w:val="24"/>
          <w:lang w:val="hu-HU"/>
        </w:rPr>
        <w:t xml:space="preserve">A </w:t>
      </w:r>
      <w:r w:rsidRPr="00241490">
        <w:rPr>
          <w:rFonts w:cs="Arial"/>
          <w:b/>
          <w:bCs/>
          <w:sz w:val="24"/>
          <w:lang w:val="hu-HU"/>
        </w:rPr>
        <w:t>korrigált árbevétel-arányos megtérülés</w:t>
      </w:r>
      <w:r w:rsidRPr="00241490">
        <w:rPr>
          <w:rFonts w:cs="Arial"/>
          <w:bCs/>
          <w:sz w:val="24"/>
          <w:lang w:val="hu-HU"/>
        </w:rPr>
        <w:t xml:space="preserve"> 17,0 százalékpontos emelkedést mutatott, és 1,170 milliárd eurót ért el. </w:t>
      </w:r>
      <w:r w:rsidRPr="00241490">
        <w:rPr>
          <w:sz w:val="24"/>
          <w:lang w:val="hu-HU"/>
        </w:rPr>
        <w:t>Az üzemi eredmény szépen növekedett és 17,6 százalékos új csúcsot ért el.</w:t>
      </w:r>
      <w:r w:rsidRPr="00241490">
        <w:rPr>
          <w:rFonts w:cs="Arial"/>
          <w:color w:val="000000"/>
          <w:sz w:val="24"/>
          <w:lang w:val="hu-HU"/>
        </w:rPr>
        <w:t xml:space="preserve"> A The Sun Products Corporation </w:t>
      </w:r>
      <w:r>
        <w:rPr>
          <w:rFonts w:cs="Arial"/>
          <w:color w:val="000000"/>
          <w:sz w:val="24"/>
          <w:lang w:val="hu-HU"/>
        </w:rPr>
        <w:t xml:space="preserve">megvétele </w:t>
      </w:r>
      <w:r w:rsidRPr="00241490">
        <w:rPr>
          <w:rFonts w:cs="Arial"/>
          <w:color w:val="000000"/>
          <w:sz w:val="24"/>
          <w:lang w:val="hu-HU"/>
        </w:rPr>
        <w:t>jelentősen hozzájárult az árbevétel és a működési profit növekedéséhez.</w:t>
      </w:r>
    </w:p>
    <w:p w:rsidR="003F6DE2" w:rsidRPr="00241490" w:rsidRDefault="003F6DE2" w:rsidP="003F6DE2">
      <w:pPr>
        <w:spacing w:line="360" w:lineRule="auto"/>
        <w:jc w:val="both"/>
        <w:rPr>
          <w:rFonts w:cs="Arial"/>
          <w:b/>
          <w:color w:val="000000"/>
          <w:sz w:val="24"/>
          <w:lang w:val="hu-HU"/>
        </w:rPr>
      </w:pPr>
    </w:p>
    <w:p w:rsidR="003F6DE2" w:rsidRPr="00241490" w:rsidRDefault="003F6DE2" w:rsidP="003F6DE2">
      <w:pPr>
        <w:spacing w:line="360" w:lineRule="auto"/>
        <w:jc w:val="both"/>
        <w:rPr>
          <w:rFonts w:cs="Arial"/>
          <w:b/>
          <w:color w:val="000000"/>
          <w:sz w:val="24"/>
          <w:lang w:val="hu-HU"/>
        </w:rPr>
      </w:pPr>
      <w:r w:rsidRPr="00241490">
        <w:rPr>
          <w:rFonts w:cs="Arial"/>
          <w:b/>
          <w:color w:val="000000"/>
          <w:sz w:val="24"/>
          <w:lang w:val="hu-HU"/>
        </w:rPr>
        <w:t>Henkel 2020</w:t>
      </w:r>
      <w:r w:rsidRPr="00E867E3">
        <w:rPr>
          <w:b/>
          <w:sz w:val="24"/>
          <w:vertAlign w:val="superscript"/>
          <w:lang w:val="en-US"/>
        </w:rPr>
        <w:t>+</w:t>
      </w:r>
      <w:r w:rsidRPr="00241490">
        <w:rPr>
          <w:rFonts w:cs="Arial"/>
          <w:b/>
          <w:color w:val="000000"/>
          <w:sz w:val="24"/>
          <w:lang w:val="hu-HU"/>
        </w:rPr>
        <w:t>: Jelentős előrelépés 2017-ben</w:t>
      </w:r>
    </w:p>
    <w:p w:rsidR="003F6DE2" w:rsidRPr="00241490" w:rsidRDefault="003F6DE2" w:rsidP="003F6DE2">
      <w:pPr>
        <w:spacing w:line="360" w:lineRule="auto"/>
        <w:jc w:val="both"/>
        <w:rPr>
          <w:rFonts w:cs="Arial"/>
          <w:color w:val="000000"/>
          <w:sz w:val="24"/>
          <w:lang w:val="hu-HU"/>
        </w:rPr>
      </w:pPr>
      <w:r w:rsidRPr="00241490">
        <w:rPr>
          <w:rFonts w:cs="Arial"/>
          <w:color w:val="000000"/>
          <w:sz w:val="24"/>
          <w:lang w:val="hu-HU"/>
        </w:rPr>
        <w:t>„A 2020-</w:t>
      </w:r>
      <w:r>
        <w:rPr>
          <w:rFonts w:cs="Arial"/>
          <w:color w:val="000000"/>
          <w:sz w:val="24"/>
          <w:lang w:val="hu-HU"/>
        </w:rPr>
        <w:t>ig</w:t>
      </w:r>
      <w:r w:rsidRPr="00241490">
        <w:rPr>
          <w:rFonts w:cs="Arial"/>
          <w:color w:val="000000"/>
          <w:sz w:val="24"/>
          <w:lang w:val="hu-HU"/>
        </w:rPr>
        <w:t xml:space="preserve"> és azt követően is erőteljes célkitűzéseink vannak a Henkelnél. Azt</w:t>
      </w:r>
      <w:r>
        <w:rPr>
          <w:rFonts w:cs="Arial"/>
          <w:color w:val="000000"/>
          <w:sz w:val="24"/>
          <w:lang w:val="hu-HU"/>
        </w:rPr>
        <w:t xml:space="preserve"> akarjuk, hogy</w:t>
      </w:r>
      <w:r w:rsidRPr="00241490">
        <w:rPr>
          <w:rFonts w:cs="Arial"/>
          <w:color w:val="000000"/>
          <w:sz w:val="24"/>
          <w:lang w:val="hu-HU"/>
        </w:rPr>
        <w:t xml:space="preserve"> vállalatunk </w:t>
      </w:r>
      <w:r w:rsidRPr="00241490">
        <w:rPr>
          <w:rFonts w:cs="Arial"/>
          <w:b/>
          <w:color w:val="000000"/>
          <w:sz w:val="24"/>
          <w:lang w:val="hu-HU"/>
        </w:rPr>
        <w:t xml:space="preserve">nyeresége fenntarthatóan növekedne, </w:t>
      </w:r>
      <w:r w:rsidRPr="00560590">
        <w:rPr>
          <w:rFonts w:cs="Arial"/>
          <w:color w:val="000000"/>
          <w:sz w:val="24"/>
          <w:lang w:val="hu-HU"/>
        </w:rPr>
        <w:t>és</w:t>
      </w:r>
      <w:r>
        <w:rPr>
          <w:rFonts w:cs="Arial"/>
          <w:b/>
          <w:color w:val="000000"/>
          <w:sz w:val="24"/>
          <w:lang w:val="hu-HU"/>
        </w:rPr>
        <w:t xml:space="preserve"> </w:t>
      </w:r>
      <w:r>
        <w:rPr>
          <w:rFonts w:cs="Arial"/>
          <w:color w:val="000000"/>
          <w:sz w:val="24"/>
          <w:lang w:val="hu-HU"/>
        </w:rPr>
        <w:t xml:space="preserve">egyre </w:t>
      </w:r>
      <w:proofErr w:type="spellStart"/>
      <w:r>
        <w:rPr>
          <w:rFonts w:cs="Arial"/>
          <w:color w:val="000000"/>
          <w:sz w:val="24"/>
          <w:lang w:val="hu-HU"/>
        </w:rPr>
        <w:t>vevőközpontúbbá</w:t>
      </w:r>
      <w:proofErr w:type="spellEnd"/>
      <w:r>
        <w:rPr>
          <w:rFonts w:cs="Arial"/>
          <w:color w:val="000000"/>
          <w:sz w:val="24"/>
          <w:lang w:val="hu-HU"/>
        </w:rPr>
        <w:t>, innovatívabbá, agilisabbá és digitálisabbá váljunk</w:t>
      </w:r>
      <w:r w:rsidRPr="00241490">
        <w:rPr>
          <w:rFonts w:cs="Arial"/>
          <w:color w:val="000000"/>
          <w:sz w:val="24"/>
          <w:lang w:val="hu-HU"/>
        </w:rPr>
        <w:t xml:space="preserve">” – mondta a Henkel </w:t>
      </w:r>
      <w:r>
        <w:rPr>
          <w:rFonts w:cs="Arial"/>
          <w:color w:val="000000"/>
          <w:sz w:val="24"/>
          <w:lang w:val="hu-HU"/>
        </w:rPr>
        <w:t xml:space="preserve">igazgatóságának </w:t>
      </w:r>
      <w:r w:rsidRPr="00241490">
        <w:rPr>
          <w:rFonts w:cs="Arial"/>
          <w:color w:val="000000"/>
          <w:sz w:val="24"/>
          <w:lang w:val="hu-HU"/>
        </w:rPr>
        <w:t>elnök</w:t>
      </w:r>
      <w:r>
        <w:rPr>
          <w:rFonts w:cs="Arial"/>
          <w:color w:val="000000"/>
          <w:sz w:val="24"/>
          <w:lang w:val="hu-HU"/>
        </w:rPr>
        <w:t>e,</w:t>
      </w:r>
      <w:r w:rsidRPr="00241490">
        <w:rPr>
          <w:rFonts w:cs="Arial"/>
          <w:color w:val="000000"/>
          <w:sz w:val="24"/>
          <w:lang w:val="hu-HU"/>
        </w:rPr>
        <w:t xml:space="preserve"> Hans Van </w:t>
      </w:r>
      <w:proofErr w:type="spellStart"/>
      <w:r w:rsidRPr="00241490">
        <w:rPr>
          <w:rFonts w:cs="Arial"/>
          <w:color w:val="000000"/>
          <w:sz w:val="24"/>
          <w:lang w:val="hu-HU"/>
        </w:rPr>
        <w:t>Bylen</w:t>
      </w:r>
      <w:proofErr w:type="spellEnd"/>
      <w:r w:rsidRPr="00241490">
        <w:rPr>
          <w:rFonts w:cs="Arial"/>
          <w:color w:val="000000"/>
          <w:sz w:val="24"/>
          <w:lang w:val="hu-HU"/>
        </w:rPr>
        <w:t>.</w:t>
      </w:r>
    </w:p>
    <w:p w:rsidR="003F6DE2" w:rsidRPr="00241490" w:rsidRDefault="003F6DE2" w:rsidP="003F6DE2">
      <w:pPr>
        <w:spacing w:line="360" w:lineRule="auto"/>
        <w:jc w:val="both"/>
        <w:rPr>
          <w:rFonts w:cs="Arial"/>
          <w:color w:val="000000"/>
          <w:sz w:val="24"/>
          <w:lang w:val="hu-HU"/>
        </w:rPr>
      </w:pPr>
    </w:p>
    <w:p w:rsidR="003F6DE2" w:rsidRPr="00241490" w:rsidRDefault="003F6DE2" w:rsidP="003F6DE2">
      <w:pPr>
        <w:spacing w:line="360" w:lineRule="auto"/>
        <w:jc w:val="both"/>
        <w:rPr>
          <w:rFonts w:cs="Arial"/>
          <w:color w:val="000000"/>
          <w:sz w:val="24"/>
          <w:lang w:val="hu-HU"/>
        </w:rPr>
      </w:pPr>
      <w:r w:rsidRPr="00241490">
        <w:rPr>
          <w:rFonts w:cs="Arial"/>
          <w:color w:val="000000"/>
          <w:sz w:val="24"/>
          <w:lang w:val="hu-HU"/>
        </w:rPr>
        <w:t xml:space="preserve">Ezen céljaink elérése érdekében négy </w:t>
      </w:r>
      <w:r w:rsidRPr="00241490">
        <w:rPr>
          <w:rFonts w:cs="Arial"/>
          <w:b/>
          <w:color w:val="000000"/>
          <w:sz w:val="24"/>
          <w:lang w:val="hu-HU"/>
        </w:rPr>
        <w:t>stratégiai prioritást</w:t>
      </w:r>
      <w:r w:rsidRPr="00241490">
        <w:rPr>
          <w:rFonts w:cs="Arial"/>
          <w:color w:val="000000"/>
          <w:sz w:val="24"/>
          <w:lang w:val="hu-HU"/>
        </w:rPr>
        <w:t xml:space="preserve"> határozunk meg a Henkelnél: a növekedés </w:t>
      </w:r>
      <w:r>
        <w:rPr>
          <w:rFonts w:cs="Arial"/>
          <w:color w:val="000000"/>
          <w:sz w:val="24"/>
          <w:lang w:val="hu-HU"/>
        </w:rPr>
        <w:t>ösztönzése</w:t>
      </w:r>
      <w:r w:rsidRPr="00241490">
        <w:rPr>
          <w:rFonts w:cs="Arial"/>
          <w:color w:val="000000"/>
          <w:sz w:val="24"/>
          <w:lang w:val="hu-HU"/>
        </w:rPr>
        <w:t xml:space="preserve">, a digitalizáció felgyorsítása, az agilitás növelése és a növekedés finanszírozása. A 2017-es pénzügyi évben a Henkel jelentős </w:t>
      </w:r>
      <w:proofErr w:type="spellStart"/>
      <w:r w:rsidRPr="00241490">
        <w:rPr>
          <w:rFonts w:cs="Arial"/>
          <w:color w:val="000000"/>
          <w:sz w:val="24"/>
          <w:lang w:val="hu-HU"/>
        </w:rPr>
        <w:t>előrelépéseket</w:t>
      </w:r>
      <w:proofErr w:type="spellEnd"/>
      <w:r w:rsidRPr="00241490">
        <w:rPr>
          <w:rFonts w:cs="Arial"/>
          <w:color w:val="000000"/>
          <w:sz w:val="24"/>
          <w:lang w:val="hu-HU"/>
        </w:rPr>
        <w:t xml:space="preserve"> tett ezeken a területeken. </w:t>
      </w:r>
    </w:p>
    <w:p w:rsidR="003F6DE2" w:rsidRPr="00241490" w:rsidRDefault="003F6DE2" w:rsidP="003F6DE2">
      <w:pPr>
        <w:spacing w:line="360" w:lineRule="auto"/>
        <w:jc w:val="both"/>
        <w:rPr>
          <w:rFonts w:cs="Arial"/>
          <w:color w:val="000000"/>
          <w:sz w:val="24"/>
          <w:lang w:val="hu-HU"/>
        </w:rPr>
      </w:pPr>
    </w:p>
    <w:p w:rsidR="003F6DE2" w:rsidRPr="00241490" w:rsidRDefault="003F6DE2" w:rsidP="003F6DE2">
      <w:pPr>
        <w:spacing w:line="360" w:lineRule="auto"/>
        <w:jc w:val="both"/>
        <w:rPr>
          <w:rFonts w:cs="Arial"/>
          <w:sz w:val="24"/>
          <w:lang w:val="hu-HU"/>
        </w:rPr>
      </w:pPr>
      <w:r w:rsidRPr="00241490">
        <w:rPr>
          <w:rFonts w:cs="Arial"/>
          <w:color w:val="000000"/>
          <w:sz w:val="24"/>
          <w:lang w:val="hu-HU"/>
        </w:rPr>
        <w:t xml:space="preserve">A </w:t>
      </w:r>
      <w:r w:rsidRPr="00241490">
        <w:rPr>
          <w:rFonts w:cs="Arial"/>
          <w:b/>
          <w:color w:val="000000"/>
          <w:sz w:val="24"/>
          <w:lang w:val="hu-HU"/>
        </w:rPr>
        <w:t xml:space="preserve">növekedés </w:t>
      </w:r>
      <w:r>
        <w:rPr>
          <w:rFonts w:cs="Arial"/>
          <w:b/>
          <w:color w:val="000000"/>
          <w:sz w:val="24"/>
          <w:lang w:val="hu-HU"/>
        </w:rPr>
        <w:t>ösztönzése</w:t>
      </w:r>
      <w:r w:rsidRPr="00241490">
        <w:rPr>
          <w:rFonts w:cs="Arial"/>
          <w:color w:val="000000"/>
          <w:sz w:val="24"/>
          <w:lang w:val="hu-HU"/>
        </w:rPr>
        <w:t xml:space="preserve"> érdekében a Henkel elmélyítette a </w:t>
      </w:r>
      <w:r w:rsidRPr="00560590">
        <w:rPr>
          <w:rFonts w:cs="Arial"/>
          <w:b/>
          <w:color w:val="000000"/>
          <w:sz w:val="24"/>
          <w:lang w:val="hu-HU"/>
        </w:rPr>
        <w:t xml:space="preserve">vevőkkel </w:t>
      </w:r>
      <w:r w:rsidRPr="00241490">
        <w:rPr>
          <w:rFonts w:cs="Arial"/>
          <w:b/>
          <w:color w:val="000000"/>
          <w:sz w:val="24"/>
          <w:lang w:val="hu-HU"/>
        </w:rPr>
        <w:t>és a fogyasztókkal ápolt kapcsolatát</w:t>
      </w:r>
      <w:r w:rsidRPr="00241490">
        <w:rPr>
          <w:rFonts w:cs="Arial"/>
          <w:color w:val="000000"/>
          <w:sz w:val="24"/>
          <w:lang w:val="hu-HU"/>
        </w:rPr>
        <w:t xml:space="preserve"> minden vállalati szinten. Az </w:t>
      </w:r>
      <w:proofErr w:type="spellStart"/>
      <w:r w:rsidRPr="00241490">
        <w:rPr>
          <w:rFonts w:cs="Arial"/>
          <w:sz w:val="24"/>
          <w:lang w:val="hu-HU"/>
        </w:rPr>
        <w:t>Adhesive</w:t>
      </w:r>
      <w:proofErr w:type="spellEnd"/>
      <w:r w:rsidRPr="00241490">
        <w:rPr>
          <w:rFonts w:cs="Arial"/>
          <w:sz w:val="24"/>
          <w:lang w:val="hu-HU"/>
        </w:rPr>
        <w:t xml:space="preserve"> Technologies </w:t>
      </w:r>
      <w:r w:rsidR="00E545E2">
        <w:rPr>
          <w:rFonts w:cs="Arial"/>
          <w:sz w:val="24"/>
          <w:lang w:val="hu-HU"/>
        </w:rPr>
        <w:t xml:space="preserve">üzletágban </w:t>
      </w:r>
      <w:r w:rsidRPr="00241490">
        <w:rPr>
          <w:rFonts w:cs="Arial"/>
          <w:sz w:val="24"/>
          <w:lang w:val="hu-HU"/>
        </w:rPr>
        <w:t xml:space="preserve">ambiciózus </w:t>
      </w:r>
      <w:r w:rsidRPr="00241490">
        <w:rPr>
          <w:rFonts w:cs="Arial"/>
          <w:b/>
          <w:sz w:val="24"/>
          <w:lang w:val="hu-HU"/>
        </w:rPr>
        <w:t xml:space="preserve">terveket dolgozunk ki a 100 legfontosabb ügyfelünk </w:t>
      </w:r>
      <w:r>
        <w:rPr>
          <w:rFonts w:cs="Arial"/>
          <w:b/>
          <w:sz w:val="24"/>
          <w:lang w:val="hu-HU"/>
        </w:rPr>
        <w:t>számára</w:t>
      </w:r>
      <w:r w:rsidRPr="00241490">
        <w:rPr>
          <w:rFonts w:cs="Arial"/>
          <w:sz w:val="24"/>
          <w:lang w:val="hu-HU"/>
        </w:rPr>
        <w:t>, hogy testreszabott megoldásokkal gyorsítsuk a növekedést. Az ügyfelekkel kapcsolat</w:t>
      </w:r>
      <w:r w:rsidR="00E545E2">
        <w:rPr>
          <w:rFonts w:cs="Arial"/>
          <w:sz w:val="24"/>
          <w:lang w:val="hu-HU"/>
        </w:rPr>
        <w:t>ban</w:t>
      </w:r>
      <w:r w:rsidRPr="00241490">
        <w:rPr>
          <w:rFonts w:cs="Arial"/>
          <w:sz w:val="24"/>
          <w:lang w:val="hu-HU"/>
        </w:rPr>
        <w:t xml:space="preserve"> kiterjesztettük a </w:t>
      </w:r>
      <w:r w:rsidRPr="00241490">
        <w:rPr>
          <w:rFonts w:cs="Arial"/>
          <w:b/>
          <w:sz w:val="24"/>
          <w:lang w:val="hu-HU"/>
        </w:rPr>
        <w:t>„Connect2Consumer”</w:t>
      </w:r>
      <w:r w:rsidRPr="00241490">
        <w:rPr>
          <w:rFonts w:cs="Arial"/>
          <w:sz w:val="24"/>
          <w:lang w:val="hu-HU"/>
        </w:rPr>
        <w:t xml:space="preserve"> digitális programunkat, hogy éleslátás alapú innovációkat és szolgáltatásokat hozzunk létre.</w:t>
      </w:r>
    </w:p>
    <w:p w:rsidR="003F6DE2" w:rsidRPr="00241490" w:rsidRDefault="003F6DE2" w:rsidP="003F6DE2">
      <w:pPr>
        <w:spacing w:line="360" w:lineRule="auto"/>
        <w:jc w:val="both"/>
        <w:rPr>
          <w:rFonts w:cs="Arial"/>
          <w:color w:val="000000"/>
          <w:sz w:val="24"/>
          <w:lang w:val="hu-HU"/>
        </w:rPr>
      </w:pPr>
    </w:p>
    <w:p w:rsidR="003F6DE2" w:rsidRPr="00241490" w:rsidRDefault="003F6DE2" w:rsidP="003F6DE2">
      <w:pPr>
        <w:spacing w:line="360" w:lineRule="auto"/>
        <w:jc w:val="both"/>
        <w:rPr>
          <w:rFonts w:cs="Arial"/>
          <w:sz w:val="24"/>
          <w:lang w:val="hu-HU"/>
        </w:rPr>
      </w:pPr>
      <w:r w:rsidRPr="00241490">
        <w:rPr>
          <w:rFonts w:cs="Arial"/>
          <w:sz w:val="24"/>
          <w:lang w:val="hu-HU"/>
        </w:rPr>
        <w:t xml:space="preserve">A Henkel tovább növelte a </w:t>
      </w:r>
      <w:r w:rsidRPr="00241490">
        <w:rPr>
          <w:rFonts w:cs="Arial"/>
          <w:b/>
          <w:sz w:val="24"/>
          <w:lang w:val="hu-HU"/>
        </w:rPr>
        <w:t xml:space="preserve">vezető márkáit és az innovatív technológiáit. </w:t>
      </w:r>
      <w:r w:rsidRPr="00241490">
        <w:rPr>
          <w:rFonts w:cs="Arial"/>
          <w:sz w:val="24"/>
          <w:lang w:val="hu-HU"/>
        </w:rPr>
        <w:t xml:space="preserve">Az </w:t>
      </w:r>
      <w:proofErr w:type="spellStart"/>
      <w:r w:rsidRPr="00241490">
        <w:rPr>
          <w:rFonts w:cs="Arial"/>
          <w:sz w:val="24"/>
          <w:lang w:val="hu-HU"/>
        </w:rPr>
        <w:t>Adhesive</w:t>
      </w:r>
      <w:proofErr w:type="spellEnd"/>
      <w:r w:rsidRPr="00241490">
        <w:rPr>
          <w:rFonts w:cs="Arial"/>
          <w:sz w:val="24"/>
          <w:lang w:val="hu-HU"/>
        </w:rPr>
        <w:t xml:space="preserve"> Technologies </w:t>
      </w:r>
      <w:r w:rsidR="00E545E2">
        <w:rPr>
          <w:rFonts w:cs="Arial"/>
          <w:sz w:val="24"/>
          <w:lang w:val="hu-HU"/>
        </w:rPr>
        <w:t>területen</w:t>
      </w:r>
      <w:r w:rsidRPr="00241490">
        <w:rPr>
          <w:rFonts w:cs="Arial"/>
          <w:sz w:val="24"/>
          <w:lang w:val="hu-HU"/>
        </w:rPr>
        <w:t xml:space="preserve"> a kimagasló teljesítményt a dinamikus növekedést felmutató iparágak részére létrehozott rendkívül hatékony megoldásaink tették lehetővé, ide tartozik a elektronikai, a járműipari és az általános iparág. A Beauty Care </w:t>
      </w:r>
      <w:r>
        <w:rPr>
          <w:rFonts w:cs="Arial"/>
          <w:sz w:val="24"/>
          <w:lang w:val="hu-HU"/>
        </w:rPr>
        <w:t>üzletágunkban</w:t>
      </w:r>
      <w:r w:rsidRPr="00241490">
        <w:rPr>
          <w:rFonts w:cs="Arial"/>
          <w:sz w:val="24"/>
          <w:lang w:val="hu-HU"/>
        </w:rPr>
        <w:t xml:space="preserve"> a </w:t>
      </w:r>
      <w:r>
        <w:rPr>
          <w:rFonts w:cs="Arial"/>
          <w:sz w:val="24"/>
          <w:lang w:val="hu-HU"/>
        </w:rPr>
        <w:t>haj</w:t>
      </w:r>
      <w:r w:rsidR="00C03F31">
        <w:rPr>
          <w:rFonts w:cs="Arial"/>
          <w:sz w:val="24"/>
          <w:lang w:val="hu-HU"/>
        </w:rPr>
        <w:t xml:space="preserve">színező </w:t>
      </w:r>
      <w:r w:rsidRPr="00241490">
        <w:rPr>
          <w:rFonts w:cs="Arial"/>
          <w:sz w:val="24"/>
          <w:lang w:val="hu-HU"/>
        </w:rPr>
        <w:t xml:space="preserve">és </w:t>
      </w:r>
      <w:proofErr w:type="spellStart"/>
      <w:r>
        <w:rPr>
          <w:rFonts w:cs="Arial"/>
          <w:sz w:val="24"/>
          <w:lang w:val="hu-HU"/>
        </w:rPr>
        <w:t>styling</w:t>
      </w:r>
      <w:proofErr w:type="spellEnd"/>
      <w:r w:rsidR="00C03F31">
        <w:rPr>
          <w:rFonts w:cs="Arial"/>
          <w:sz w:val="24"/>
          <w:lang w:val="hu-HU"/>
        </w:rPr>
        <w:t xml:space="preserve"> innovációk</w:t>
      </w:r>
      <w:r w:rsidRPr="00241490">
        <w:rPr>
          <w:rFonts w:cs="Arial"/>
          <w:sz w:val="24"/>
          <w:lang w:val="hu-HU"/>
        </w:rPr>
        <w:t xml:space="preserve"> </w:t>
      </w:r>
      <w:r w:rsidR="00C03F31">
        <w:rPr>
          <w:rFonts w:cs="Arial"/>
          <w:sz w:val="24"/>
          <w:lang w:val="hu-HU"/>
        </w:rPr>
        <w:t>eredményezték</w:t>
      </w:r>
      <w:r w:rsidRPr="00241490">
        <w:rPr>
          <w:rFonts w:cs="Arial"/>
          <w:sz w:val="24"/>
          <w:lang w:val="hu-HU"/>
        </w:rPr>
        <w:t xml:space="preserve"> a növekedést és a piaci részesedés növelését. Az USA-ban, a</w:t>
      </w:r>
      <w:r>
        <w:rPr>
          <w:rFonts w:cs="Arial"/>
          <w:sz w:val="24"/>
          <w:lang w:val="hu-HU"/>
        </w:rPr>
        <w:t xml:space="preserve"> </w:t>
      </w:r>
      <w:r w:rsidR="00C03F31">
        <w:rPr>
          <w:rFonts w:cs="Arial"/>
          <w:sz w:val="24"/>
          <w:lang w:val="hu-HU"/>
        </w:rPr>
        <w:t>p</w:t>
      </w:r>
      <w:r>
        <w:rPr>
          <w:rFonts w:cs="Arial"/>
          <w:sz w:val="24"/>
          <w:lang w:val="hu-HU"/>
        </w:rPr>
        <w:t>rofesszionális haj</w:t>
      </w:r>
      <w:r w:rsidR="00C03F31">
        <w:rPr>
          <w:rFonts w:cs="Arial"/>
          <w:sz w:val="24"/>
          <w:lang w:val="hu-HU"/>
        </w:rPr>
        <w:t xml:space="preserve"> (fodrászat)</w:t>
      </w:r>
      <w:r w:rsidRPr="00241490">
        <w:rPr>
          <w:rFonts w:cs="Arial"/>
          <w:sz w:val="24"/>
          <w:lang w:val="hu-HU"/>
        </w:rPr>
        <w:t xml:space="preserve"> </w:t>
      </w:r>
      <w:r>
        <w:rPr>
          <w:rFonts w:cs="Arial"/>
          <w:sz w:val="24"/>
          <w:lang w:val="hu-HU"/>
        </w:rPr>
        <w:t>területén</w:t>
      </w:r>
      <w:r w:rsidRPr="00241490">
        <w:rPr>
          <w:rFonts w:cs="Arial"/>
          <w:sz w:val="24"/>
          <w:lang w:val="hu-HU"/>
        </w:rPr>
        <w:t xml:space="preserve"> a </w:t>
      </w:r>
      <w:r w:rsidRPr="00241490">
        <w:rPr>
          <w:rFonts w:cs="Arial"/>
          <w:sz w:val="24"/>
          <w:lang w:val="hu-HU"/>
        </w:rPr>
        <w:lastRenderedPageBreak/>
        <w:t>Henkel sikeresen piacra dobta az első</w:t>
      </w:r>
      <w:r>
        <w:rPr>
          <w:rFonts w:cs="Arial"/>
          <w:sz w:val="24"/>
          <w:lang w:val="hu-HU"/>
        </w:rPr>
        <w:t>,</w:t>
      </w:r>
      <w:r w:rsidRPr="00241490">
        <w:rPr>
          <w:rFonts w:cs="Arial"/>
          <w:sz w:val="24"/>
          <w:lang w:val="hu-HU"/>
        </w:rPr>
        <w:t xml:space="preserve"> nagy befolyást keltő </w:t>
      </w:r>
      <w:r w:rsidR="00C03F31" w:rsidRPr="00241490">
        <w:rPr>
          <w:rFonts w:cs="Arial"/>
          <w:sz w:val="24"/>
          <w:lang w:val="hu-HU"/>
        </w:rPr>
        <w:t>#</w:t>
      </w:r>
      <w:proofErr w:type="spellStart"/>
      <w:r w:rsidR="00C03F31" w:rsidRPr="00241490">
        <w:rPr>
          <w:rFonts w:cs="Arial"/>
          <w:sz w:val="24"/>
          <w:lang w:val="hu-HU"/>
        </w:rPr>
        <w:t>mydentity</w:t>
      </w:r>
      <w:proofErr w:type="spellEnd"/>
      <w:r w:rsidR="00C03F31" w:rsidRPr="00241490">
        <w:rPr>
          <w:rFonts w:cs="Arial"/>
          <w:sz w:val="24"/>
          <w:lang w:val="hu-HU"/>
        </w:rPr>
        <w:t xml:space="preserve"> </w:t>
      </w:r>
      <w:r w:rsidRPr="00241490">
        <w:rPr>
          <w:rFonts w:cs="Arial"/>
          <w:sz w:val="24"/>
          <w:lang w:val="hu-HU"/>
        </w:rPr>
        <w:t>márkáját</w:t>
      </w:r>
      <w:r w:rsidR="00C03F31">
        <w:rPr>
          <w:rFonts w:cs="Arial"/>
          <w:sz w:val="24"/>
          <w:lang w:val="hu-HU"/>
        </w:rPr>
        <w:t>.</w:t>
      </w:r>
      <w:r w:rsidRPr="00241490">
        <w:rPr>
          <w:rFonts w:cs="Arial"/>
          <w:sz w:val="24"/>
          <w:lang w:val="hu-HU"/>
        </w:rPr>
        <w:t xml:space="preserve"> A </w:t>
      </w:r>
      <w:proofErr w:type="spellStart"/>
      <w:r>
        <w:rPr>
          <w:rFonts w:cs="Arial"/>
          <w:sz w:val="24"/>
          <w:lang w:val="hu-HU"/>
        </w:rPr>
        <w:t>Laundry</w:t>
      </w:r>
      <w:proofErr w:type="spellEnd"/>
      <w:r>
        <w:rPr>
          <w:rFonts w:cs="Arial"/>
          <w:sz w:val="24"/>
          <w:lang w:val="hu-HU"/>
        </w:rPr>
        <w:t xml:space="preserve"> &amp; Home Care </w:t>
      </w:r>
      <w:r w:rsidRPr="00241490">
        <w:rPr>
          <w:rFonts w:cs="Arial"/>
          <w:sz w:val="24"/>
          <w:lang w:val="hu-HU"/>
        </w:rPr>
        <w:t>üzlet</w:t>
      </w:r>
      <w:r>
        <w:rPr>
          <w:rFonts w:cs="Arial"/>
          <w:sz w:val="24"/>
          <w:lang w:val="hu-HU"/>
        </w:rPr>
        <w:t xml:space="preserve">ág </w:t>
      </w:r>
      <w:r w:rsidR="00C03F31" w:rsidRPr="00241490">
        <w:rPr>
          <w:rFonts w:cs="Arial"/>
          <w:sz w:val="24"/>
          <w:lang w:val="hu-HU"/>
        </w:rPr>
        <w:t>innovatív megoldásokkal</w:t>
      </w:r>
      <w:r w:rsidR="00C03F31" w:rsidRPr="00241490">
        <w:rPr>
          <w:rFonts w:cs="Arial"/>
          <w:sz w:val="24"/>
          <w:lang w:val="hu-HU"/>
        </w:rPr>
        <w:t xml:space="preserve"> </w:t>
      </w:r>
      <w:r w:rsidRPr="00241490">
        <w:rPr>
          <w:rFonts w:cs="Arial"/>
          <w:sz w:val="24"/>
          <w:lang w:val="hu-HU"/>
        </w:rPr>
        <w:t>bővítette kínálatát, olyan vonzó kategóriákban, mint a különleges mosószerek és WC tisztítók.</w:t>
      </w:r>
    </w:p>
    <w:p w:rsidR="003F6DE2" w:rsidRPr="00241490" w:rsidRDefault="003F6DE2" w:rsidP="003F6DE2">
      <w:pPr>
        <w:spacing w:line="360" w:lineRule="auto"/>
        <w:jc w:val="both"/>
        <w:rPr>
          <w:rFonts w:cs="Arial"/>
          <w:sz w:val="24"/>
          <w:lang w:val="hu-HU"/>
        </w:rPr>
      </w:pPr>
    </w:p>
    <w:p w:rsidR="003F6DE2" w:rsidRPr="00241490" w:rsidRDefault="003F6DE2" w:rsidP="003F6DE2">
      <w:pPr>
        <w:spacing w:line="360" w:lineRule="auto"/>
        <w:jc w:val="both"/>
        <w:rPr>
          <w:rFonts w:cs="Arial"/>
          <w:sz w:val="24"/>
          <w:lang w:val="hu-HU"/>
        </w:rPr>
      </w:pPr>
      <w:r w:rsidRPr="00241490">
        <w:rPr>
          <w:rFonts w:cs="Arial"/>
          <w:sz w:val="24"/>
          <w:lang w:val="hu-HU"/>
        </w:rPr>
        <w:t xml:space="preserve">A Sun Products </w:t>
      </w:r>
      <w:r w:rsidRPr="00241490">
        <w:rPr>
          <w:rFonts w:cs="Arial"/>
          <w:b/>
          <w:sz w:val="24"/>
          <w:lang w:val="hu-HU"/>
        </w:rPr>
        <w:t xml:space="preserve">átvétele </w:t>
      </w:r>
      <w:r w:rsidRPr="00241490">
        <w:rPr>
          <w:rFonts w:cs="Arial"/>
          <w:sz w:val="24"/>
          <w:lang w:val="hu-HU"/>
        </w:rPr>
        <w:t xml:space="preserve">után a teljes észak-amerikai </w:t>
      </w:r>
      <w:r w:rsidRPr="004941E7">
        <w:rPr>
          <w:rFonts w:cs="Arial"/>
          <w:sz w:val="24"/>
          <w:lang w:val="en-US"/>
        </w:rPr>
        <w:t xml:space="preserve">Laundry </w:t>
      </w:r>
      <w:r>
        <w:rPr>
          <w:rFonts w:cs="Arial"/>
          <w:sz w:val="24"/>
          <w:lang w:val="en-US"/>
        </w:rPr>
        <w:t>&amp;</w:t>
      </w:r>
      <w:r w:rsidRPr="004941E7">
        <w:rPr>
          <w:rFonts w:cs="Arial"/>
          <w:sz w:val="24"/>
          <w:lang w:val="en-US"/>
        </w:rPr>
        <w:t xml:space="preserve"> Home Care </w:t>
      </w:r>
      <w:r w:rsidRPr="00241490">
        <w:rPr>
          <w:rFonts w:cs="Arial"/>
          <w:sz w:val="24"/>
          <w:lang w:val="hu-HU"/>
        </w:rPr>
        <w:t>üzlet</w:t>
      </w:r>
      <w:r>
        <w:rPr>
          <w:rFonts w:cs="Arial"/>
          <w:sz w:val="24"/>
          <w:lang w:val="hu-HU"/>
        </w:rPr>
        <w:t>ág</w:t>
      </w:r>
      <w:r w:rsidRPr="00241490">
        <w:rPr>
          <w:rFonts w:cs="Arial"/>
          <w:sz w:val="24"/>
          <w:lang w:val="hu-HU"/>
        </w:rPr>
        <w:t xml:space="preserve"> nagyon szép teljesítményt ért el 2017-ben.</w:t>
      </w:r>
    </w:p>
    <w:p w:rsidR="003F6DE2" w:rsidRPr="00241490" w:rsidRDefault="003F6DE2" w:rsidP="003F6DE2">
      <w:pPr>
        <w:spacing w:line="360" w:lineRule="auto"/>
        <w:jc w:val="both"/>
        <w:rPr>
          <w:rFonts w:cs="Arial"/>
          <w:sz w:val="24"/>
          <w:lang w:val="hu-HU"/>
        </w:rPr>
      </w:pPr>
    </w:p>
    <w:p w:rsidR="003F6DE2" w:rsidRPr="00241490" w:rsidRDefault="003F6DE2" w:rsidP="003F6DE2">
      <w:pPr>
        <w:spacing w:line="360" w:lineRule="auto"/>
        <w:jc w:val="both"/>
        <w:rPr>
          <w:rFonts w:cs="Arial"/>
          <w:sz w:val="24"/>
          <w:lang w:val="hu-HU"/>
        </w:rPr>
      </w:pPr>
      <w:r w:rsidRPr="00241490">
        <w:rPr>
          <w:rFonts w:cs="Arial"/>
          <w:sz w:val="24"/>
          <w:lang w:val="hu-HU"/>
        </w:rPr>
        <w:t xml:space="preserve">A Henkel számos </w:t>
      </w:r>
      <w:r w:rsidRPr="00241490">
        <w:rPr>
          <w:rFonts w:cs="Arial"/>
          <w:b/>
          <w:sz w:val="24"/>
          <w:lang w:val="hu-HU"/>
        </w:rPr>
        <w:t>vonzó felvásárlást</w:t>
      </w:r>
      <w:r w:rsidRPr="00241490">
        <w:rPr>
          <w:rFonts w:cs="Arial"/>
          <w:sz w:val="24"/>
          <w:lang w:val="hu-HU"/>
        </w:rPr>
        <w:t xml:space="preserve"> is végrehajtott 2017-ben, összesen mintegy 2 milliárd euró értékben, ami kiegészíti a vállalat kínálatát, megerősít</w:t>
      </w:r>
      <w:r>
        <w:rPr>
          <w:rFonts w:cs="Arial"/>
          <w:sz w:val="24"/>
          <w:lang w:val="hu-HU"/>
        </w:rPr>
        <w:t>ve</w:t>
      </w:r>
      <w:r w:rsidRPr="00241490">
        <w:rPr>
          <w:rFonts w:cs="Arial"/>
          <w:sz w:val="24"/>
          <w:lang w:val="hu-HU"/>
        </w:rPr>
        <w:t xml:space="preserve"> az ipari és fogyasztói üzlet</w:t>
      </w:r>
      <w:r>
        <w:rPr>
          <w:rFonts w:cs="Arial"/>
          <w:sz w:val="24"/>
          <w:lang w:val="hu-HU"/>
        </w:rPr>
        <w:t>i területeinek</w:t>
      </w:r>
      <w:r w:rsidRPr="00241490">
        <w:rPr>
          <w:rFonts w:cs="Arial"/>
          <w:sz w:val="24"/>
          <w:lang w:val="hu-HU"/>
        </w:rPr>
        <w:t xml:space="preserve"> versenyképességét.</w:t>
      </w:r>
    </w:p>
    <w:p w:rsidR="003F6DE2" w:rsidRPr="00241490" w:rsidRDefault="003F6DE2" w:rsidP="003F6DE2">
      <w:pPr>
        <w:spacing w:line="360" w:lineRule="auto"/>
        <w:jc w:val="both"/>
        <w:rPr>
          <w:rFonts w:cs="Arial"/>
          <w:sz w:val="24"/>
          <w:lang w:val="hu-HU"/>
        </w:rPr>
      </w:pPr>
    </w:p>
    <w:p w:rsidR="003F6DE2" w:rsidRPr="00241490" w:rsidRDefault="003F6DE2" w:rsidP="003F6DE2">
      <w:pPr>
        <w:spacing w:line="360" w:lineRule="auto"/>
        <w:jc w:val="both"/>
        <w:rPr>
          <w:rFonts w:cs="Arial"/>
          <w:b/>
          <w:sz w:val="24"/>
          <w:lang w:val="hu-HU"/>
        </w:rPr>
      </w:pPr>
      <w:r w:rsidRPr="00241490">
        <w:rPr>
          <w:rFonts w:cs="Arial"/>
          <w:sz w:val="24"/>
          <w:lang w:val="hu-HU"/>
        </w:rPr>
        <w:t xml:space="preserve">A Henkel ezenkívül új </w:t>
      </w:r>
      <w:r w:rsidRPr="00241490">
        <w:rPr>
          <w:rFonts w:cs="Arial"/>
          <w:b/>
          <w:sz w:val="24"/>
          <w:lang w:val="hu-HU"/>
        </w:rPr>
        <w:t xml:space="preserve">növekedési forrásokra </w:t>
      </w:r>
      <w:r w:rsidRPr="00241490">
        <w:rPr>
          <w:rFonts w:cs="Arial"/>
          <w:sz w:val="24"/>
          <w:lang w:val="hu-HU"/>
        </w:rPr>
        <w:t xml:space="preserve">tett szert befektetések és a digitális szolgáltatások és technológiák területén folytatott együttműködésekkel, ilyen például a 3D nyomtatás, és az innovatív </w:t>
      </w:r>
      <w:r>
        <w:rPr>
          <w:rFonts w:cs="Arial"/>
          <w:sz w:val="24"/>
          <w:lang w:val="hu-HU"/>
        </w:rPr>
        <w:t>fogyasztói</w:t>
      </w:r>
      <w:r w:rsidRPr="00241490">
        <w:rPr>
          <w:rFonts w:cs="Arial"/>
          <w:sz w:val="24"/>
          <w:lang w:val="hu-HU"/>
        </w:rPr>
        <w:t xml:space="preserve"> üzlet</w:t>
      </w:r>
      <w:r>
        <w:rPr>
          <w:rFonts w:cs="Arial"/>
          <w:sz w:val="24"/>
          <w:lang w:val="hu-HU"/>
        </w:rPr>
        <w:t>i modellek</w:t>
      </w:r>
      <w:r w:rsidRPr="00241490">
        <w:rPr>
          <w:rFonts w:cs="Arial"/>
          <w:sz w:val="24"/>
          <w:lang w:val="hu-HU"/>
        </w:rPr>
        <w:t>.</w:t>
      </w:r>
    </w:p>
    <w:p w:rsidR="003F6DE2" w:rsidRPr="00241490" w:rsidRDefault="003F6DE2" w:rsidP="003F6DE2">
      <w:pPr>
        <w:spacing w:line="360" w:lineRule="auto"/>
        <w:jc w:val="both"/>
        <w:rPr>
          <w:rFonts w:cs="Arial"/>
          <w:sz w:val="24"/>
          <w:lang w:val="hu-HU"/>
        </w:rPr>
      </w:pPr>
    </w:p>
    <w:p w:rsidR="003F6DE2" w:rsidRDefault="003F6DE2" w:rsidP="003F6DE2">
      <w:pPr>
        <w:spacing w:line="360" w:lineRule="auto"/>
        <w:jc w:val="both"/>
        <w:rPr>
          <w:rFonts w:cs="Arial"/>
          <w:sz w:val="24"/>
          <w:lang w:val="hu-HU"/>
        </w:rPr>
      </w:pPr>
      <w:r w:rsidRPr="00241490">
        <w:rPr>
          <w:rFonts w:cs="Arial"/>
          <w:sz w:val="24"/>
          <w:lang w:val="hu-HU"/>
        </w:rPr>
        <w:t xml:space="preserve">A Henkel egyik stratégiai prioritása a </w:t>
      </w:r>
      <w:r w:rsidRPr="00241490">
        <w:rPr>
          <w:rFonts w:cs="Arial"/>
          <w:b/>
          <w:sz w:val="24"/>
          <w:lang w:val="hu-HU"/>
        </w:rPr>
        <w:t>„digitalizáció felgyorsítása”</w:t>
      </w:r>
      <w:r w:rsidR="00C03F31">
        <w:rPr>
          <w:rFonts w:cs="Arial"/>
          <w:b/>
          <w:sz w:val="24"/>
          <w:lang w:val="hu-HU"/>
        </w:rPr>
        <w:t>,</w:t>
      </w:r>
      <w:r>
        <w:rPr>
          <w:rFonts w:cs="Arial"/>
          <w:b/>
          <w:sz w:val="24"/>
          <w:lang w:val="hu-HU"/>
        </w:rPr>
        <w:t xml:space="preserve"> </w:t>
      </w:r>
      <w:r w:rsidRPr="003D1459">
        <w:rPr>
          <w:rFonts w:cs="Arial"/>
          <w:sz w:val="24"/>
          <w:lang w:val="hu-HU"/>
        </w:rPr>
        <w:t>ez</w:t>
      </w:r>
      <w:r>
        <w:rPr>
          <w:rFonts w:cs="Arial"/>
          <w:sz w:val="24"/>
          <w:lang w:val="hu-HU"/>
        </w:rPr>
        <w:t xml:space="preserve">en cél elérése érdekében a teljes értéklánc mentén tovább folytatja a digitalizációt az ügyfelekkel, fogyasztókkal, üzleti partnerekkel és beszállítókkal való interakcióiban. A </w:t>
      </w:r>
      <w:r w:rsidRPr="00241490">
        <w:rPr>
          <w:rFonts w:cs="Arial"/>
          <w:b/>
          <w:sz w:val="24"/>
          <w:lang w:val="hu-HU"/>
        </w:rPr>
        <w:t>digitális eladások</w:t>
      </w:r>
      <w:r>
        <w:rPr>
          <w:rFonts w:cs="Arial"/>
          <w:sz w:val="24"/>
          <w:lang w:val="hu-HU"/>
        </w:rPr>
        <w:t xml:space="preserve"> két számjegyű növekedést mutattak mindegyik üzletágban. A Henkel befektetett a </w:t>
      </w:r>
      <w:r w:rsidRPr="00241490">
        <w:rPr>
          <w:rFonts w:cs="Arial"/>
          <w:b/>
          <w:sz w:val="24"/>
          <w:lang w:val="hu-HU"/>
        </w:rPr>
        <w:t>4.0 iparba</w:t>
      </w:r>
      <w:r>
        <w:rPr>
          <w:rFonts w:cs="Arial"/>
          <w:b/>
          <w:sz w:val="24"/>
          <w:lang w:val="hu-HU"/>
        </w:rPr>
        <w:t>,</w:t>
      </w:r>
      <w:r>
        <w:rPr>
          <w:rFonts w:cs="Arial"/>
          <w:sz w:val="24"/>
          <w:lang w:val="hu-HU"/>
        </w:rPr>
        <w:t xml:space="preserve"> okos gyártási koncepciókat vezetett be, és tovább digitalizálta az integrált </w:t>
      </w:r>
      <w:r w:rsidRPr="00E867E3">
        <w:rPr>
          <w:rFonts w:cs="Arial"/>
          <w:sz w:val="24"/>
          <w:lang w:val="en-US"/>
        </w:rPr>
        <w:t>Global Supply Chain</w:t>
      </w:r>
      <w:r>
        <w:rPr>
          <w:rFonts w:cs="Arial"/>
          <w:sz w:val="24"/>
          <w:lang w:val="hu-HU"/>
        </w:rPr>
        <w:t xml:space="preserve"> területét. A munkatársak </w:t>
      </w:r>
      <w:r>
        <w:rPr>
          <w:rFonts w:cs="Arial"/>
          <w:b/>
          <w:sz w:val="24"/>
          <w:lang w:val="hu-HU"/>
        </w:rPr>
        <w:t xml:space="preserve">digitális képességeinek </w:t>
      </w:r>
      <w:r>
        <w:rPr>
          <w:rFonts w:cs="Arial"/>
          <w:sz w:val="24"/>
          <w:lang w:val="hu-HU"/>
        </w:rPr>
        <w:t xml:space="preserve">megerősítése érdekében speciális képzési és fejlesztési programokat vezetett be. Az újonnan kinevezett digitális </w:t>
      </w:r>
      <w:r w:rsidR="00C03F31">
        <w:rPr>
          <w:rFonts w:cs="Arial"/>
          <w:sz w:val="24"/>
          <w:lang w:val="hu-HU"/>
        </w:rPr>
        <w:t xml:space="preserve">területért felelős </w:t>
      </w:r>
      <w:r>
        <w:rPr>
          <w:rFonts w:cs="Arial"/>
          <w:sz w:val="24"/>
          <w:lang w:val="hu-HU"/>
        </w:rPr>
        <w:t xml:space="preserve">vezető </w:t>
      </w:r>
      <w:r w:rsidR="00C03F31">
        <w:rPr>
          <w:rFonts w:cs="Arial"/>
          <w:sz w:val="24"/>
          <w:lang w:val="hu-HU"/>
        </w:rPr>
        <w:t>(</w:t>
      </w:r>
      <w:r w:rsidRPr="00E867E3">
        <w:rPr>
          <w:rFonts w:cs="Arial"/>
          <w:sz w:val="24"/>
          <w:lang w:val="en-US"/>
        </w:rPr>
        <w:t>Chief Digital Officer</w:t>
      </w:r>
      <w:r w:rsidR="00C03F31">
        <w:rPr>
          <w:rFonts w:cs="Arial"/>
          <w:sz w:val="24"/>
          <w:lang w:val="en-US"/>
        </w:rPr>
        <w:t>)</w:t>
      </w:r>
      <w:r w:rsidRPr="00E867E3">
        <w:rPr>
          <w:rFonts w:cs="Arial"/>
          <w:sz w:val="24"/>
          <w:lang w:val="en-US"/>
        </w:rPr>
        <w:t xml:space="preserve"> </w:t>
      </w:r>
      <w:r>
        <w:rPr>
          <w:rFonts w:cs="Arial"/>
          <w:sz w:val="24"/>
          <w:lang w:val="hu-HU"/>
        </w:rPr>
        <w:t xml:space="preserve">jól működő szervezetet hozott létre, amely minden szervezeti egységben előmozdítja a </w:t>
      </w:r>
      <w:r>
        <w:rPr>
          <w:rFonts w:cs="Arial"/>
          <w:b/>
          <w:sz w:val="24"/>
          <w:lang w:val="hu-HU"/>
        </w:rPr>
        <w:t>digitális transzformációt.</w:t>
      </w:r>
      <w:r>
        <w:rPr>
          <w:rFonts w:cs="Arial"/>
          <w:sz w:val="24"/>
          <w:lang w:val="hu-HU"/>
        </w:rPr>
        <w:t xml:space="preserve"> A </w:t>
      </w:r>
      <w:proofErr w:type="spellStart"/>
      <w:r w:rsidRPr="00241490">
        <w:rPr>
          <w:rFonts w:cs="Arial"/>
          <w:b/>
          <w:sz w:val="24"/>
          <w:lang w:val="hu-HU"/>
        </w:rPr>
        <w:t>Henkel</w:t>
      </w:r>
      <w:r w:rsidRPr="00241490">
        <w:rPr>
          <w:rFonts w:cs="Arial"/>
          <w:b/>
          <w:sz w:val="24"/>
          <w:vertAlign w:val="superscript"/>
          <w:lang w:val="hu-HU"/>
        </w:rPr>
        <w:t>x</w:t>
      </w:r>
      <w:proofErr w:type="spellEnd"/>
      <w:r>
        <w:rPr>
          <w:rFonts w:cs="Arial"/>
          <w:sz w:val="24"/>
          <w:lang w:val="hu-HU"/>
        </w:rPr>
        <w:t xml:space="preserve"> lesz az új platform, amely összehozza a belső és a külső kapcsolatokat és együttműködési rendezvényeket, </w:t>
      </w:r>
      <w:r w:rsidR="00C03F31">
        <w:rPr>
          <w:rFonts w:cs="Arial"/>
          <w:sz w:val="24"/>
          <w:lang w:val="hu-HU"/>
        </w:rPr>
        <w:t xml:space="preserve">valamint </w:t>
      </w:r>
      <w:r>
        <w:rPr>
          <w:rFonts w:cs="Arial"/>
          <w:sz w:val="24"/>
          <w:lang w:val="hu-HU"/>
        </w:rPr>
        <w:t xml:space="preserve">összefogja a digitális </w:t>
      </w:r>
      <w:r w:rsidR="00FF2E06">
        <w:rPr>
          <w:rFonts w:cs="Arial"/>
          <w:sz w:val="24"/>
          <w:lang w:val="hu-HU"/>
        </w:rPr>
        <w:t xml:space="preserve">elkötelezettséget </w:t>
      </w:r>
      <w:proofErr w:type="gramStart"/>
      <w:r w:rsidR="00FF2E06">
        <w:rPr>
          <w:rFonts w:cs="Arial"/>
          <w:sz w:val="24"/>
          <w:lang w:val="hu-HU"/>
        </w:rPr>
        <w:t>csakúgy</w:t>
      </w:r>
      <w:proofErr w:type="gramEnd"/>
      <w:r w:rsidR="00FF2E06">
        <w:rPr>
          <w:rFonts w:cs="Arial"/>
          <w:sz w:val="24"/>
          <w:lang w:val="hu-HU"/>
        </w:rPr>
        <w:t xml:space="preserve"> mint </w:t>
      </w:r>
      <w:r>
        <w:rPr>
          <w:rFonts w:cs="Arial"/>
          <w:sz w:val="24"/>
          <w:lang w:val="hu-HU"/>
        </w:rPr>
        <w:t>az új munkamódszereket.</w:t>
      </w:r>
    </w:p>
    <w:p w:rsidR="003F6DE2" w:rsidRPr="00241490" w:rsidRDefault="003F6DE2" w:rsidP="003F6DE2">
      <w:pPr>
        <w:spacing w:line="360" w:lineRule="auto"/>
        <w:jc w:val="both"/>
        <w:rPr>
          <w:rFonts w:cs="Arial"/>
          <w:sz w:val="24"/>
          <w:lang w:val="hu-HU"/>
        </w:rPr>
      </w:pPr>
    </w:p>
    <w:p w:rsidR="003F6DE2" w:rsidRPr="00C6037F" w:rsidRDefault="003F6DE2" w:rsidP="003F6DE2">
      <w:pPr>
        <w:spacing w:line="360" w:lineRule="auto"/>
        <w:jc w:val="both"/>
        <w:rPr>
          <w:rFonts w:cs="Arial"/>
          <w:sz w:val="24"/>
          <w:lang w:val="hu-HU"/>
        </w:rPr>
      </w:pPr>
      <w:r>
        <w:rPr>
          <w:rFonts w:cs="Arial"/>
          <w:sz w:val="24"/>
          <w:lang w:val="hu-HU"/>
        </w:rPr>
        <w:t xml:space="preserve">Egy </w:t>
      </w:r>
      <w:r w:rsidRPr="00680DB0">
        <w:rPr>
          <w:rFonts w:cs="Arial"/>
          <w:b/>
          <w:sz w:val="24"/>
          <w:lang w:val="hu-HU"/>
        </w:rPr>
        <w:t>agilisabb szervezett</w:t>
      </w:r>
      <w:r>
        <w:rPr>
          <w:rFonts w:cs="Arial"/>
          <w:sz w:val="24"/>
          <w:lang w:val="hu-HU"/>
        </w:rPr>
        <w:t xml:space="preserve"> megteremtése érdekében a Henkel </w:t>
      </w:r>
      <w:r w:rsidR="00FF2E06">
        <w:rPr>
          <w:rFonts w:cs="Arial"/>
          <w:sz w:val="24"/>
          <w:lang w:val="hu-HU"/>
        </w:rPr>
        <w:t>elősegítette</w:t>
      </w:r>
      <w:r>
        <w:rPr>
          <w:rFonts w:cs="Arial"/>
          <w:sz w:val="24"/>
          <w:lang w:val="hu-HU"/>
        </w:rPr>
        <w:t xml:space="preserve"> dolgozói </w:t>
      </w:r>
      <w:r w:rsidRPr="00680DB0">
        <w:rPr>
          <w:rFonts w:cs="Arial"/>
          <w:b/>
          <w:sz w:val="24"/>
          <w:lang w:val="hu-HU"/>
        </w:rPr>
        <w:t>vállalkozói szemléletét</w:t>
      </w:r>
      <w:r>
        <w:rPr>
          <w:rFonts w:cs="Arial"/>
          <w:sz w:val="24"/>
          <w:lang w:val="hu-HU"/>
        </w:rPr>
        <w:t xml:space="preserve">, </w:t>
      </w:r>
      <w:r>
        <w:rPr>
          <w:rFonts w:cs="Arial"/>
          <w:b/>
          <w:sz w:val="24"/>
          <w:lang w:val="hu-HU"/>
        </w:rPr>
        <w:t>rugalmasabb üzleti modelleket</w:t>
      </w:r>
      <w:r>
        <w:rPr>
          <w:rFonts w:cs="Arial"/>
          <w:sz w:val="24"/>
          <w:lang w:val="hu-HU"/>
        </w:rPr>
        <w:t xml:space="preserve"> dolgozott ki a dinamikus piacokhoz való jobb alkalmazkodás érdekében.</w:t>
      </w:r>
      <w:r>
        <w:rPr>
          <w:rFonts w:cs="Arial"/>
          <w:b/>
          <w:sz w:val="24"/>
          <w:lang w:val="hu-HU"/>
        </w:rPr>
        <w:t xml:space="preserve"> </w:t>
      </w:r>
      <w:r>
        <w:rPr>
          <w:rFonts w:cs="Arial"/>
          <w:sz w:val="24"/>
          <w:lang w:val="hu-HU"/>
        </w:rPr>
        <w:t>Az</w:t>
      </w:r>
      <w:r w:rsidRPr="00241490">
        <w:rPr>
          <w:rFonts w:cs="Arial"/>
          <w:sz w:val="24"/>
          <w:lang w:val="hu-HU"/>
        </w:rPr>
        <w:t xml:space="preserve"> </w:t>
      </w:r>
      <w:proofErr w:type="spellStart"/>
      <w:r w:rsidRPr="00241490">
        <w:rPr>
          <w:rFonts w:cs="Arial"/>
          <w:sz w:val="24"/>
          <w:lang w:val="hu-HU"/>
        </w:rPr>
        <w:t>Adhesive</w:t>
      </w:r>
      <w:proofErr w:type="spellEnd"/>
      <w:r w:rsidRPr="00241490">
        <w:rPr>
          <w:rFonts w:cs="Arial"/>
          <w:sz w:val="24"/>
          <w:lang w:val="hu-HU"/>
        </w:rPr>
        <w:t xml:space="preserve"> Technologies</w:t>
      </w:r>
      <w:r>
        <w:rPr>
          <w:rFonts w:cs="Arial"/>
          <w:sz w:val="24"/>
          <w:lang w:val="hu-HU"/>
        </w:rPr>
        <w:t xml:space="preserve"> üzletágban 28 erre a célra létrehozott </w:t>
      </w:r>
      <w:r w:rsidR="00FF2E06">
        <w:rPr>
          <w:rFonts w:cs="Arial"/>
          <w:sz w:val="24"/>
          <w:lang w:val="hu-HU"/>
        </w:rPr>
        <w:t>irányító egység</w:t>
      </w:r>
      <w:r>
        <w:rPr>
          <w:rFonts w:cs="Arial"/>
          <w:sz w:val="24"/>
          <w:lang w:val="hu-HU"/>
        </w:rPr>
        <w:t xml:space="preserve"> mozdítja elő a szorosabb együttműködést </w:t>
      </w:r>
      <w:r>
        <w:rPr>
          <w:rFonts w:cs="Arial"/>
          <w:sz w:val="24"/>
          <w:lang w:val="hu-HU"/>
        </w:rPr>
        <w:lastRenderedPageBreak/>
        <w:t xml:space="preserve">az ügyfelekkel. A Henkel ezenkívül </w:t>
      </w:r>
      <w:r>
        <w:rPr>
          <w:rFonts w:cs="Arial"/>
          <w:b/>
          <w:sz w:val="24"/>
          <w:lang w:val="hu-HU"/>
        </w:rPr>
        <w:t xml:space="preserve">tovább optimalizálta folyamatait, </w:t>
      </w:r>
      <w:r>
        <w:rPr>
          <w:rFonts w:cs="Arial"/>
          <w:sz w:val="24"/>
          <w:lang w:val="hu-HU"/>
        </w:rPr>
        <w:t>hogy gyorsabb és rugalmasabb legyen. A „</w:t>
      </w:r>
      <w:r w:rsidRPr="00E867E3">
        <w:rPr>
          <w:rFonts w:cs="Arial"/>
          <w:b/>
          <w:sz w:val="24"/>
          <w:lang w:val="en-US"/>
        </w:rPr>
        <w:t>Fastest</w:t>
      </w:r>
      <w:r>
        <w:rPr>
          <w:rFonts w:cs="Arial"/>
          <w:b/>
          <w:sz w:val="24"/>
          <w:lang w:val="en-US"/>
        </w:rPr>
        <w:t>-</w:t>
      </w:r>
      <w:r w:rsidRPr="00E867E3">
        <w:rPr>
          <w:rFonts w:cs="Arial"/>
          <w:b/>
          <w:sz w:val="24"/>
          <w:lang w:val="en-US"/>
        </w:rPr>
        <w:t>Time-To-Market</w:t>
      </w:r>
      <w:r>
        <w:rPr>
          <w:rFonts w:cs="Arial"/>
          <w:b/>
          <w:sz w:val="24"/>
          <w:lang w:val="hu-HU"/>
        </w:rPr>
        <w:t>”</w:t>
      </w:r>
      <w:r w:rsidRPr="00A10385">
        <w:rPr>
          <w:rFonts w:cs="Arial"/>
          <w:sz w:val="24"/>
          <w:lang w:val="hu-HU"/>
        </w:rPr>
        <w:t xml:space="preserve"> kezdeményezésével </w:t>
      </w:r>
      <w:r>
        <w:rPr>
          <w:rFonts w:cs="Arial"/>
          <w:sz w:val="24"/>
          <w:lang w:val="hu-HU"/>
        </w:rPr>
        <w:t xml:space="preserve">az </w:t>
      </w:r>
      <w:r w:rsidRPr="00A10385">
        <w:rPr>
          <w:rFonts w:cs="Arial"/>
          <w:sz w:val="24"/>
          <w:lang w:val="hu-HU"/>
        </w:rPr>
        <w:t>innováció</w:t>
      </w:r>
      <w:r>
        <w:rPr>
          <w:rFonts w:cs="Arial"/>
          <w:sz w:val="24"/>
          <w:lang w:val="hu-HU"/>
        </w:rPr>
        <w:t>k</w:t>
      </w:r>
      <w:r w:rsidRPr="00A10385">
        <w:rPr>
          <w:rFonts w:cs="Arial"/>
          <w:sz w:val="24"/>
          <w:lang w:val="hu-HU"/>
        </w:rPr>
        <w:t xml:space="preserve"> átfutási id</w:t>
      </w:r>
      <w:r>
        <w:rPr>
          <w:rFonts w:cs="Arial"/>
          <w:sz w:val="24"/>
          <w:lang w:val="hu-HU"/>
        </w:rPr>
        <w:t xml:space="preserve">eje </w:t>
      </w:r>
      <w:r w:rsidRPr="00A10385">
        <w:rPr>
          <w:rFonts w:cs="Arial"/>
          <w:sz w:val="24"/>
          <w:lang w:val="hu-HU"/>
        </w:rPr>
        <w:t>csökkent</w:t>
      </w:r>
      <w:r>
        <w:rPr>
          <w:rFonts w:cs="Arial"/>
          <w:sz w:val="24"/>
          <w:lang w:val="hu-HU"/>
        </w:rPr>
        <w:t>,</w:t>
      </w:r>
      <w:r w:rsidRPr="00A10385">
        <w:rPr>
          <w:rFonts w:cs="Arial"/>
          <w:sz w:val="24"/>
          <w:lang w:val="hu-HU"/>
        </w:rPr>
        <w:t xml:space="preserve"> az új piacokra való be</w:t>
      </w:r>
      <w:r>
        <w:rPr>
          <w:rFonts w:cs="Arial"/>
          <w:sz w:val="24"/>
          <w:lang w:val="hu-HU"/>
        </w:rPr>
        <w:t>lépés</w:t>
      </w:r>
      <w:r w:rsidRPr="00A10385">
        <w:rPr>
          <w:rFonts w:cs="Arial"/>
          <w:sz w:val="24"/>
          <w:lang w:val="hu-HU"/>
        </w:rPr>
        <w:t xml:space="preserve"> felgyorsult.</w:t>
      </w:r>
    </w:p>
    <w:p w:rsidR="003F6DE2" w:rsidRPr="00241490" w:rsidRDefault="003F6DE2" w:rsidP="003F6DE2">
      <w:pPr>
        <w:spacing w:line="360" w:lineRule="auto"/>
        <w:jc w:val="both"/>
        <w:rPr>
          <w:rFonts w:cs="Arial"/>
          <w:b/>
          <w:sz w:val="24"/>
          <w:lang w:val="hu-HU"/>
        </w:rPr>
      </w:pPr>
    </w:p>
    <w:p w:rsidR="003F6DE2" w:rsidRPr="00C15643" w:rsidRDefault="003F6DE2" w:rsidP="003F6DE2">
      <w:pPr>
        <w:spacing w:line="360" w:lineRule="auto"/>
        <w:jc w:val="both"/>
        <w:rPr>
          <w:rFonts w:cs="Arial"/>
          <w:sz w:val="24"/>
          <w:lang w:val="hu-HU"/>
        </w:rPr>
      </w:pPr>
      <w:r>
        <w:rPr>
          <w:rFonts w:cs="Arial"/>
          <w:sz w:val="24"/>
          <w:lang w:val="hu-HU"/>
        </w:rPr>
        <w:t xml:space="preserve">A </w:t>
      </w:r>
      <w:r>
        <w:rPr>
          <w:rFonts w:cs="Arial"/>
          <w:b/>
          <w:sz w:val="24"/>
          <w:lang w:val="hu-HU"/>
        </w:rPr>
        <w:t xml:space="preserve">növekedés finanszírozására </w:t>
      </w:r>
      <w:r w:rsidRPr="00A10385">
        <w:rPr>
          <w:rFonts w:cs="Arial"/>
          <w:sz w:val="24"/>
          <w:lang w:val="hu-HU"/>
        </w:rPr>
        <w:t>ir</w:t>
      </w:r>
      <w:r>
        <w:rPr>
          <w:rFonts w:cs="Arial"/>
          <w:sz w:val="24"/>
          <w:lang w:val="hu-HU"/>
        </w:rPr>
        <w:t>ányuló valamennyi kezdeményezés megfelelő ütemben halad a célok elérése érdekében: várhatóan 2020-ra évente több mint 500 millió euróval növekedik hatékonyságunk.</w:t>
      </w:r>
    </w:p>
    <w:p w:rsidR="003F6DE2" w:rsidRPr="00241490" w:rsidRDefault="003F6DE2" w:rsidP="003F6DE2">
      <w:pPr>
        <w:spacing w:line="360" w:lineRule="auto"/>
        <w:jc w:val="both"/>
        <w:rPr>
          <w:rFonts w:cs="Arial"/>
          <w:sz w:val="24"/>
          <w:lang w:val="hu-HU"/>
        </w:rPr>
      </w:pPr>
    </w:p>
    <w:p w:rsidR="003F6DE2" w:rsidRDefault="003F6DE2" w:rsidP="003F6DE2">
      <w:pPr>
        <w:spacing w:line="360" w:lineRule="auto"/>
        <w:jc w:val="both"/>
        <w:rPr>
          <w:rFonts w:cs="Arial"/>
          <w:sz w:val="24"/>
          <w:lang w:val="hu-HU"/>
        </w:rPr>
      </w:pPr>
      <w:r>
        <w:rPr>
          <w:rFonts w:cs="Arial"/>
          <w:b/>
          <w:sz w:val="24"/>
          <w:lang w:val="hu-HU"/>
        </w:rPr>
        <w:t xml:space="preserve">A </w:t>
      </w:r>
      <w:proofErr w:type="spellStart"/>
      <w:proofErr w:type="gramStart"/>
      <w:r w:rsidRPr="00241490">
        <w:rPr>
          <w:rFonts w:cs="Arial"/>
          <w:b/>
          <w:sz w:val="24"/>
          <w:lang w:val="hu-HU"/>
        </w:rPr>
        <w:t>ONE!ViEW</w:t>
      </w:r>
      <w:proofErr w:type="spellEnd"/>
      <w:proofErr w:type="gramEnd"/>
      <w:r w:rsidRPr="00241490">
        <w:rPr>
          <w:rFonts w:cs="Arial"/>
          <w:sz w:val="24"/>
          <w:lang w:val="hu-HU"/>
        </w:rPr>
        <w:t xml:space="preserve"> </w:t>
      </w:r>
      <w:r>
        <w:rPr>
          <w:rFonts w:cs="Arial"/>
          <w:sz w:val="24"/>
          <w:lang w:val="hu-HU"/>
        </w:rPr>
        <w:t xml:space="preserve">nagyobb hatékonyságot tesz lehetővé, optimalizált költség kezeléssel, és nagyobb átláthatósággal globális szinten. A </w:t>
      </w:r>
      <w:proofErr w:type="gramStart"/>
      <w:r w:rsidRPr="00241490">
        <w:rPr>
          <w:rFonts w:cs="Arial"/>
          <w:b/>
          <w:sz w:val="24"/>
          <w:lang w:val="hu-HU"/>
        </w:rPr>
        <w:t>ONE!GSC</w:t>
      </w:r>
      <w:proofErr w:type="gramEnd"/>
      <w:r w:rsidRPr="00241490">
        <w:rPr>
          <w:rFonts w:cs="Arial"/>
          <w:sz w:val="24"/>
          <w:lang w:val="hu-HU"/>
        </w:rPr>
        <w:t xml:space="preserve"> </w:t>
      </w:r>
      <w:r>
        <w:rPr>
          <w:rFonts w:cs="Arial"/>
          <w:sz w:val="24"/>
          <w:lang w:val="hu-HU"/>
        </w:rPr>
        <w:t xml:space="preserve">integrálja a Henkel </w:t>
      </w:r>
      <w:proofErr w:type="spellStart"/>
      <w:r w:rsidR="00562F4A">
        <w:rPr>
          <w:rFonts w:cs="Arial"/>
          <w:sz w:val="24"/>
          <w:lang w:val="hu-HU"/>
        </w:rPr>
        <w:t>S</w:t>
      </w:r>
      <w:r>
        <w:rPr>
          <w:rFonts w:cs="Arial"/>
          <w:sz w:val="24"/>
          <w:lang w:val="hu-HU"/>
        </w:rPr>
        <w:t>upply</w:t>
      </w:r>
      <w:proofErr w:type="spellEnd"/>
      <w:r>
        <w:rPr>
          <w:rFonts w:cs="Arial"/>
          <w:sz w:val="24"/>
          <w:lang w:val="hu-HU"/>
        </w:rPr>
        <w:t xml:space="preserve">  </w:t>
      </w:r>
      <w:proofErr w:type="spellStart"/>
      <w:r w:rsidR="00562F4A">
        <w:rPr>
          <w:rFonts w:cs="Arial"/>
          <w:sz w:val="24"/>
          <w:lang w:val="hu-HU"/>
        </w:rPr>
        <w:t>C</w:t>
      </w:r>
      <w:r>
        <w:rPr>
          <w:rFonts w:cs="Arial"/>
          <w:sz w:val="24"/>
          <w:lang w:val="hu-HU"/>
        </w:rPr>
        <w:t>hain</w:t>
      </w:r>
      <w:proofErr w:type="spellEnd"/>
      <w:r>
        <w:rPr>
          <w:rFonts w:cs="Arial"/>
          <w:sz w:val="24"/>
          <w:lang w:val="hu-HU"/>
        </w:rPr>
        <w:t xml:space="preserve"> szervezetét minden üzletágát átölelve</w:t>
      </w:r>
      <w:r w:rsidRPr="00241490">
        <w:rPr>
          <w:rFonts w:cs="Arial"/>
          <w:sz w:val="24"/>
          <w:lang w:val="hu-HU"/>
        </w:rPr>
        <w:t xml:space="preserve">. </w:t>
      </w:r>
      <w:r>
        <w:rPr>
          <w:rFonts w:cs="Arial"/>
          <w:sz w:val="24"/>
          <w:lang w:val="hu-HU"/>
        </w:rPr>
        <w:t xml:space="preserve">A </w:t>
      </w:r>
      <w:r w:rsidRPr="00241490">
        <w:rPr>
          <w:rFonts w:cs="Arial"/>
          <w:sz w:val="24"/>
          <w:lang w:val="hu-HU"/>
        </w:rPr>
        <w:t xml:space="preserve">Henkel </w:t>
      </w:r>
      <w:r>
        <w:rPr>
          <w:rFonts w:cs="Arial"/>
          <w:sz w:val="24"/>
          <w:lang w:val="hu-HU"/>
        </w:rPr>
        <w:t xml:space="preserve">ezenkívül </w:t>
      </w:r>
      <w:r w:rsidRPr="00241490">
        <w:rPr>
          <w:rFonts w:cs="Arial"/>
          <w:b/>
          <w:sz w:val="24"/>
          <w:lang w:val="hu-HU"/>
        </w:rPr>
        <w:t>net</w:t>
      </w:r>
      <w:r>
        <w:rPr>
          <w:rFonts w:cs="Arial"/>
          <w:b/>
          <w:sz w:val="24"/>
          <w:lang w:val="hu-HU"/>
        </w:rPr>
        <w:t>tó</w:t>
      </w:r>
      <w:r w:rsidRPr="00241490">
        <w:rPr>
          <w:rFonts w:cs="Arial"/>
          <w:b/>
          <w:sz w:val="24"/>
          <w:lang w:val="hu-HU"/>
        </w:rPr>
        <w:t xml:space="preserve"> </w:t>
      </w:r>
      <w:r>
        <w:rPr>
          <w:rFonts w:cs="Arial"/>
          <w:b/>
          <w:sz w:val="24"/>
          <w:lang w:val="hu-HU"/>
        </w:rPr>
        <w:t xml:space="preserve">bevétel kezelést </w:t>
      </w:r>
      <w:r>
        <w:rPr>
          <w:rFonts w:cs="Arial"/>
          <w:sz w:val="24"/>
          <w:lang w:val="hu-HU"/>
        </w:rPr>
        <w:t xml:space="preserve">vezet be minden üzletágában, és </w:t>
      </w:r>
      <w:r w:rsidRPr="001435DD">
        <w:rPr>
          <w:rFonts w:cs="Arial"/>
          <w:b/>
          <w:sz w:val="24"/>
          <w:lang w:val="hu-HU"/>
        </w:rPr>
        <w:t>tovább növeli szervezeti struktúrájának hatékonyságát</w:t>
      </w:r>
      <w:r>
        <w:rPr>
          <w:rFonts w:cs="Arial"/>
          <w:b/>
          <w:sz w:val="24"/>
          <w:lang w:val="hu-HU"/>
        </w:rPr>
        <w:t xml:space="preserve">, </w:t>
      </w:r>
      <w:r>
        <w:rPr>
          <w:rFonts w:cs="Arial"/>
          <w:sz w:val="24"/>
          <w:lang w:val="hu-HU"/>
        </w:rPr>
        <w:t xml:space="preserve">például a </w:t>
      </w:r>
      <w:proofErr w:type="spellStart"/>
      <w:r>
        <w:rPr>
          <w:rFonts w:cs="Arial"/>
          <w:sz w:val="24"/>
          <w:lang w:val="hu-HU"/>
        </w:rPr>
        <w:t>Shared</w:t>
      </w:r>
      <w:proofErr w:type="spellEnd"/>
      <w:r>
        <w:rPr>
          <w:rFonts w:cs="Arial"/>
          <w:sz w:val="24"/>
          <w:lang w:val="hu-HU"/>
        </w:rPr>
        <w:t xml:space="preserve"> Service központjaiban bevezetett új, </w:t>
      </w:r>
      <w:proofErr w:type="spellStart"/>
      <w:r>
        <w:rPr>
          <w:rFonts w:cs="Arial"/>
          <w:sz w:val="24"/>
          <w:lang w:val="hu-HU"/>
        </w:rPr>
        <w:t>automatizációra</w:t>
      </w:r>
      <w:proofErr w:type="spellEnd"/>
      <w:r>
        <w:rPr>
          <w:rFonts w:cs="Arial"/>
          <w:sz w:val="24"/>
          <w:lang w:val="hu-HU"/>
        </w:rPr>
        <w:t xml:space="preserve"> összpontosító módszerek révén</w:t>
      </w:r>
      <w:r w:rsidRPr="00241490">
        <w:rPr>
          <w:rFonts w:cs="Arial"/>
          <w:sz w:val="24"/>
          <w:lang w:val="hu-HU"/>
        </w:rPr>
        <w:t>.</w:t>
      </w:r>
    </w:p>
    <w:p w:rsidR="003F6DE2" w:rsidRPr="00241490" w:rsidRDefault="003F6DE2" w:rsidP="003F6DE2">
      <w:pPr>
        <w:spacing w:line="360" w:lineRule="auto"/>
        <w:jc w:val="both"/>
        <w:rPr>
          <w:rFonts w:cs="Arial"/>
          <w:color w:val="000000"/>
          <w:sz w:val="24"/>
          <w:lang w:val="hu-HU"/>
        </w:rPr>
      </w:pPr>
    </w:p>
    <w:p w:rsidR="00805429" w:rsidRDefault="00805429" w:rsidP="00805429">
      <w:pPr>
        <w:spacing w:line="240" w:lineRule="auto"/>
        <w:rPr>
          <w:rFonts w:cs="Arial"/>
          <w:b/>
          <w:szCs w:val="20"/>
          <w:lang w:val="hu-HU" w:eastAsia="de-DE"/>
        </w:rPr>
      </w:pPr>
    </w:p>
    <w:p w:rsidR="00AF5FBC" w:rsidRPr="003E32D6" w:rsidRDefault="00AF5FBC" w:rsidP="00805429">
      <w:pPr>
        <w:spacing w:line="240" w:lineRule="auto"/>
        <w:rPr>
          <w:rFonts w:cs="Arial"/>
          <w:b/>
          <w:szCs w:val="20"/>
          <w:lang w:val="hu-HU" w:eastAsia="de-DE"/>
        </w:rPr>
      </w:pPr>
    </w:p>
    <w:p w:rsidR="006B7828" w:rsidRPr="003E32D6" w:rsidRDefault="006B7828" w:rsidP="006B7828">
      <w:pPr>
        <w:spacing w:line="276" w:lineRule="auto"/>
        <w:jc w:val="both"/>
        <w:rPr>
          <w:szCs w:val="20"/>
          <w:lang w:val="hu-HU"/>
        </w:rPr>
      </w:pPr>
      <w:r w:rsidRPr="003E32D6">
        <w:rPr>
          <w:b/>
          <w:bCs/>
          <w:szCs w:val="20"/>
          <w:lang w:val="hu-HU"/>
        </w:rPr>
        <w:t>A Henkelről</w:t>
      </w:r>
    </w:p>
    <w:p w:rsidR="006B7828" w:rsidRPr="003E32D6" w:rsidRDefault="006B7828" w:rsidP="006B7828">
      <w:pPr>
        <w:spacing w:line="276" w:lineRule="auto"/>
        <w:jc w:val="both"/>
        <w:rPr>
          <w:rFonts w:cs="Arial"/>
          <w:szCs w:val="20"/>
          <w:lang w:val="hu-HU"/>
        </w:rPr>
      </w:pPr>
      <w:r w:rsidRPr="003E32D6">
        <w:rPr>
          <w:rFonts w:cs="Arial"/>
          <w:szCs w:val="20"/>
          <w:lang w:val="hu-HU"/>
        </w:rPr>
        <w:t xml:space="preserve">A Henkel világszerte kiegyensúlyozott és változatos portfólióval működik. Az erőteljes márkáknak, innovációknak és technológiáknak köszönhetően a társaság vezető pozíciókat foglal el három üzletágával mind az ipari, mind a fogyasztási cikkek terén. A Henkel </w:t>
      </w:r>
      <w:proofErr w:type="spellStart"/>
      <w:r w:rsidRPr="003E32D6">
        <w:rPr>
          <w:rFonts w:cs="Arial"/>
          <w:szCs w:val="20"/>
          <w:lang w:val="hu-HU"/>
        </w:rPr>
        <w:t>Adhesive</w:t>
      </w:r>
      <w:proofErr w:type="spellEnd"/>
      <w:r w:rsidRPr="003E32D6">
        <w:rPr>
          <w:rFonts w:cs="Arial"/>
          <w:szCs w:val="20"/>
          <w:lang w:val="hu-HU"/>
        </w:rPr>
        <w:t xml:space="preserve"> Technologies üzletága globális vezető szerepet tölt be a ragasztók piacán – valamennyi iparági szegmensben, világszerte. A Henkel </w:t>
      </w:r>
      <w:proofErr w:type="spellStart"/>
      <w:r w:rsidRPr="003E32D6">
        <w:rPr>
          <w:rFonts w:cs="Arial"/>
          <w:szCs w:val="20"/>
          <w:lang w:val="hu-HU"/>
        </w:rPr>
        <w:t>Laundry</w:t>
      </w:r>
      <w:proofErr w:type="spellEnd"/>
      <w:r w:rsidRPr="003E32D6">
        <w:rPr>
          <w:rFonts w:cs="Arial"/>
          <w:szCs w:val="20"/>
          <w:lang w:val="hu-HU"/>
        </w:rPr>
        <w:t xml:space="preserve"> &amp; Home Care és a Beauty Care üzletágaiban vezető pozícióban van sok piacon és kategóriában, szerte a világon. A 1876-ban alapított Henkel több mint 140 éves sikert tudhat maga mögött. A Henkel világszerte több mint 50 000 embert foglalkoztat – lelkes és sokszínű csapat, amelyet erős vállalati kultúra, a fenntartható érték létrehozásának közös célja és a közös értékek egyesítenek. A fenntarthatóság elismert vezetőjeként a Henkel számos nemzetközi indexben és rangsorban az első helyet foglalja el. A Henkel elsőbbségi részvényeit a német DAX tőzsdeindexben jegyzik. További információért kérjük, látogasson el a Henkel angol nyelvű honlapjára: www.henkel.com.</w:t>
      </w:r>
      <w:hyperlink w:history="1"/>
    </w:p>
    <w:p w:rsidR="00805429" w:rsidRDefault="00805429" w:rsidP="00805429">
      <w:pPr>
        <w:spacing w:line="240" w:lineRule="auto"/>
        <w:rPr>
          <w:rFonts w:cs="Arial"/>
          <w:b/>
          <w:szCs w:val="20"/>
          <w:lang w:val="hu-HU" w:eastAsia="de-DE"/>
        </w:rPr>
      </w:pPr>
    </w:p>
    <w:p w:rsidR="00CC331B" w:rsidRPr="002D012E" w:rsidRDefault="00CC331B" w:rsidP="00CC331B">
      <w:pPr>
        <w:spacing w:line="240" w:lineRule="auto"/>
        <w:jc w:val="both"/>
        <w:rPr>
          <w:bCs/>
          <w:sz w:val="16"/>
          <w:szCs w:val="20"/>
          <w:lang w:val="hu-HU" w:eastAsia="de-DE"/>
        </w:rPr>
      </w:pPr>
    </w:p>
    <w:p w:rsidR="00CC331B" w:rsidRPr="002D012E" w:rsidRDefault="00CC331B" w:rsidP="00CC331B">
      <w:pPr>
        <w:spacing w:line="240" w:lineRule="auto"/>
        <w:jc w:val="both"/>
        <w:rPr>
          <w:sz w:val="24"/>
          <w:szCs w:val="20"/>
          <w:lang w:val="hu-HU" w:eastAsia="de-DE"/>
        </w:rPr>
      </w:pPr>
      <w:r w:rsidRPr="002D012E">
        <w:rPr>
          <w:sz w:val="16"/>
          <w:szCs w:val="20"/>
          <w:lang w:val="hu-HU" w:eastAsia="de-DE"/>
        </w:rPr>
        <w:t xml:space="preserve">A jelen dokumentum a jövőre vonatkozó állításokat tartalmaz, amelyek a Henkel AG &amp; Co. </w:t>
      </w:r>
      <w:proofErr w:type="spellStart"/>
      <w:r w:rsidRPr="002D012E">
        <w:rPr>
          <w:sz w:val="16"/>
          <w:szCs w:val="20"/>
          <w:lang w:val="hu-HU" w:eastAsia="de-DE"/>
        </w:rPr>
        <w:t>KGaA</w:t>
      </w:r>
      <w:proofErr w:type="spellEnd"/>
      <w:r w:rsidRPr="002D012E">
        <w:rPr>
          <w:sz w:val="16"/>
          <w:szCs w:val="20"/>
          <w:lang w:val="hu-HU" w:eastAsia="de-DE"/>
        </w:rPr>
        <w:t xml:space="preserve"> vállalati vezetősége jelenlegi becslésein és feltételezésein alapszanak. A jövőre vonatkozó állításokat olyan és hasonló szavakkal fejezzük ki, mint a vár, szándékozik, tervez, jósol, feltételez, vél, becsül, számít. Az ilyen állítások semmiképpen sem értelmezendők úgy, hogy azok garanciát jelentenének az általuk kifejezett várakozások pontos teljesülésére. A Henkel AG &amp; Co. </w:t>
      </w:r>
      <w:proofErr w:type="spellStart"/>
      <w:r w:rsidRPr="002D012E">
        <w:rPr>
          <w:sz w:val="16"/>
          <w:szCs w:val="20"/>
          <w:lang w:val="hu-HU" w:eastAsia="de-DE"/>
        </w:rPr>
        <w:t>KGaA</w:t>
      </w:r>
      <w:proofErr w:type="spellEnd"/>
      <w:r w:rsidRPr="002D012E">
        <w:rPr>
          <w:sz w:val="16"/>
          <w:szCs w:val="20"/>
          <w:lang w:val="hu-HU" w:eastAsia="de-DE"/>
        </w:rPr>
        <w:t xml:space="preserve"> és kapcsolt vállalkozásainak jövőbeli teljesítménye és tényleges eredményei számos kockázat és bizonytalanság függvényei, és így jelentősen eltérhetnek a jövőre vonatkozó állításoktól. Sok ilyen tényezőre nincs befolyása a Henkelnek, és ezek előre nem becsülhetők fel pontosan, mint például a későbbi gazdasági környezet, vagy a versenytársak és más piaci szereplők tevékenysége. A Henkel nem tervezi és nem vállalja, hogy a jövőre vonatkozó állításait frissítse.</w:t>
      </w:r>
    </w:p>
    <w:p w:rsidR="00CC331B" w:rsidRPr="001B3296" w:rsidRDefault="00CC331B" w:rsidP="00CC331B">
      <w:pPr>
        <w:spacing w:line="240" w:lineRule="auto"/>
        <w:jc w:val="both"/>
        <w:rPr>
          <w:rFonts w:cs="Arial"/>
          <w:b/>
          <w:szCs w:val="20"/>
          <w:u w:val="single"/>
          <w:lang w:val="hu-HU" w:eastAsia="de-DE"/>
        </w:rPr>
      </w:pPr>
    </w:p>
    <w:p w:rsidR="00CC331B" w:rsidRPr="003E32D6" w:rsidRDefault="00CC331B" w:rsidP="00805429">
      <w:pPr>
        <w:spacing w:line="240" w:lineRule="auto"/>
        <w:rPr>
          <w:rFonts w:cs="Arial"/>
          <w:b/>
          <w:szCs w:val="20"/>
          <w:lang w:val="hu-HU" w:eastAsia="de-DE"/>
        </w:rPr>
      </w:pPr>
    </w:p>
    <w:p w:rsidR="00805429" w:rsidRPr="003E32D6" w:rsidRDefault="00805429" w:rsidP="00805429">
      <w:pPr>
        <w:spacing w:line="240" w:lineRule="auto"/>
        <w:rPr>
          <w:rFonts w:cs="Arial"/>
          <w:b/>
          <w:szCs w:val="20"/>
          <w:lang w:val="hu-HU" w:eastAsia="de-DE"/>
        </w:rPr>
      </w:pPr>
    </w:p>
    <w:p w:rsidR="00CC331B" w:rsidRPr="00A66DB1" w:rsidRDefault="00AF5FBC" w:rsidP="00CC331B">
      <w:pPr>
        <w:tabs>
          <w:tab w:val="left" w:pos="851"/>
          <w:tab w:val="left" w:pos="4536"/>
        </w:tabs>
        <w:spacing w:line="260" w:lineRule="exact"/>
        <w:rPr>
          <w:rFonts w:cs="Arial"/>
          <w:b/>
          <w:szCs w:val="20"/>
          <w:lang w:val="en-US" w:eastAsia="de-DE"/>
        </w:rPr>
      </w:pPr>
      <w:proofErr w:type="spellStart"/>
      <w:r>
        <w:rPr>
          <w:rFonts w:cs="Arial"/>
          <w:szCs w:val="22"/>
          <w:lang w:val="en-US"/>
        </w:rPr>
        <w:t>Kapcsolat</w:t>
      </w:r>
      <w:proofErr w:type="spellEnd"/>
      <w:r w:rsidRPr="00BF6E82">
        <w:rPr>
          <w:rFonts w:cs="Arial"/>
          <w:szCs w:val="22"/>
          <w:lang w:val="en-US"/>
        </w:rPr>
        <w:tab/>
      </w:r>
      <w:r w:rsidR="00CC331B">
        <w:rPr>
          <w:rFonts w:cs="Arial"/>
          <w:szCs w:val="22"/>
          <w:lang w:val="en-US"/>
        </w:rPr>
        <w:br/>
      </w:r>
      <w:r w:rsidR="00CC331B">
        <w:rPr>
          <w:rFonts w:cs="Arial"/>
          <w:szCs w:val="22"/>
          <w:lang w:val="en-US"/>
        </w:rPr>
        <w:br/>
      </w:r>
      <w:r w:rsidR="00CC331B" w:rsidRPr="00A66DB1">
        <w:rPr>
          <w:rFonts w:cs="Arial"/>
          <w:b/>
          <w:szCs w:val="20"/>
          <w:lang w:val="en-US" w:eastAsia="de-DE"/>
        </w:rPr>
        <w:t>Investors &amp; Analysts</w:t>
      </w:r>
      <w:r w:rsidR="00CC331B" w:rsidRPr="00A66DB1">
        <w:rPr>
          <w:rFonts w:cs="Arial"/>
          <w:b/>
          <w:szCs w:val="20"/>
          <w:lang w:val="en-US" w:eastAsia="de-DE"/>
        </w:rPr>
        <w:tab/>
        <w:t>Press &amp; Media</w:t>
      </w:r>
    </w:p>
    <w:p w:rsidR="00CC331B" w:rsidRPr="00A66DB1" w:rsidRDefault="00CC331B" w:rsidP="00CC331B">
      <w:pPr>
        <w:tabs>
          <w:tab w:val="left" w:pos="851"/>
          <w:tab w:val="left" w:pos="4536"/>
        </w:tabs>
        <w:spacing w:line="260" w:lineRule="exact"/>
        <w:rPr>
          <w:rFonts w:cs="Arial"/>
          <w:b/>
          <w:szCs w:val="20"/>
          <w:lang w:val="en-US" w:eastAsia="de-DE"/>
        </w:rPr>
      </w:pPr>
    </w:p>
    <w:p w:rsidR="00CC331B" w:rsidRPr="00A66DB1" w:rsidRDefault="00CC331B" w:rsidP="00CC331B">
      <w:pPr>
        <w:tabs>
          <w:tab w:val="left" w:pos="851"/>
          <w:tab w:val="left" w:pos="4536"/>
        </w:tabs>
        <w:spacing w:line="240" w:lineRule="auto"/>
        <w:rPr>
          <w:rFonts w:cs="Arial"/>
          <w:szCs w:val="20"/>
          <w:lang w:val="en-US" w:eastAsia="de-DE"/>
        </w:rPr>
      </w:pPr>
      <w:r>
        <w:rPr>
          <w:rFonts w:cs="Arial"/>
          <w:b/>
          <w:szCs w:val="20"/>
          <w:lang w:val="en-US" w:eastAsia="de-DE"/>
        </w:rPr>
        <w:t>Lars</w:t>
      </w:r>
      <w:r w:rsidRPr="00A66DB1">
        <w:rPr>
          <w:rFonts w:cs="Arial"/>
          <w:b/>
          <w:szCs w:val="20"/>
          <w:lang w:val="en-US" w:eastAsia="de-DE"/>
        </w:rPr>
        <w:t xml:space="preserve"> </w:t>
      </w:r>
      <w:proofErr w:type="spellStart"/>
      <w:r>
        <w:rPr>
          <w:rFonts w:cs="Arial"/>
          <w:b/>
          <w:szCs w:val="20"/>
          <w:lang w:val="en-US" w:eastAsia="de-DE"/>
        </w:rPr>
        <w:t>Korinth</w:t>
      </w:r>
      <w:proofErr w:type="spellEnd"/>
      <w:r w:rsidRPr="00A66DB1">
        <w:rPr>
          <w:rFonts w:cs="Arial"/>
          <w:b/>
          <w:szCs w:val="20"/>
          <w:lang w:val="en-US" w:eastAsia="de-DE"/>
        </w:rPr>
        <w:tab/>
        <w:t xml:space="preserve">Lars </w:t>
      </w:r>
      <w:proofErr w:type="spellStart"/>
      <w:r w:rsidRPr="00A66DB1">
        <w:rPr>
          <w:rFonts w:cs="Arial"/>
          <w:b/>
          <w:szCs w:val="20"/>
          <w:lang w:val="en-US" w:eastAsia="de-DE"/>
        </w:rPr>
        <w:t>Witteck</w:t>
      </w:r>
      <w:proofErr w:type="spellEnd"/>
    </w:p>
    <w:p w:rsidR="00CC331B" w:rsidRPr="00A66DB1" w:rsidRDefault="00CC331B" w:rsidP="00CC331B">
      <w:pPr>
        <w:tabs>
          <w:tab w:val="left" w:pos="709"/>
          <w:tab w:val="left" w:pos="4536"/>
          <w:tab w:val="left" w:pos="5245"/>
        </w:tabs>
        <w:spacing w:line="240" w:lineRule="auto"/>
        <w:rPr>
          <w:rFonts w:cs="Arial"/>
          <w:szCs w:val="20"/>
          <w:lang w:val="en-US" w:eastAsia="de-DE"/>
        </w:rPr>
      </w:pPr>
      <w:r w:rsidRPr="00A66DB1">
        <w:rPr>
          <w:rFonts w:cs="Arial"/>
          <w:szCs w:val="20"/>
          <w:lang w:val="en-US" w:eastAsia="de-DE"/>
        </w:rPr>
        <w:t>Phone:</w:t>
      </w:r>
      <w:r w:rsidRPr="00A66DB1">
        <w:rPr>
          <w:rFonts w:cs="Arial"/>
          <w:szCs w:val="20"/>
          <w:lang w:val="en-US" w:eastAsia="de-DE"/>
        </w:rPr>
        <w:tab/>
        <w:t>+49 211 797 - 1631</w:t>
      </w:r>
      <w:r w:rsidRPr="00A66DB1">
        <w:rPr>
          <w:rFonts w:cs="Arial"/>
          <w:szCs w:val="20"/>
          <w:lang w:val="en-US" w:eastAsia="de-DE"/>
        </w:rPr>
        <w:tab/>
        <w:t>Phone:</w:t>
      </w:r>
      <w:r w:rsidRPr="00A66DB1">
        <w:rPr>
          <w:rFonts w:cs="Arial"/>
          <w:szCs w:val="20"/>
          <w:lang w:val="en-US" w:eastAsia="de-DE"/>
        </w:rPr>
        <w:tab/>
        <w:t>+49 211 797 - 2606</w:t>
      </w:r>
    </w:p>
    <w:p w:rsidR="00CC331B" w:rsidRPr="00A66DB1" w:rsidRDefault="00CC331B" w:rsidP="00CC331B">
      <w:pPr>
        <w:tabs>
          <w:tab w:val="left" w:pos="709"/>
          <w:tab w:val="left" w:pos="4536"/>
          <w:tab w:val="left" w:pos="5245"/>
        </w:tabs>
        <w:spacing w:line="240" w:lineRule="auto"/>
        <w:rPr>
          <w:rFonts w:cs="Arial"/>
          <w:color w:val="000000"/>
          <w:szCs w:val="20"/>
          <w:lang w:val="en-US" w:eastAsia="de-DE"/>
        </w:rPr>
      </w:pPr>
      <w:r w:rsidRPr="00A66DB1">
        <w:rPr>
          <w:rFonts w:cs="Arial"/>
          <w:color w:val="000000"/>
          <w:szCs w:val="20"/>
          <w:lang w:val="en-US" w:eastAsia="de-DE"/>
        </w:rPr>
        <w:t xml:space="preserve">Email: </w:t>
      </w:r>
      <w:r w:rsidRPr="00A66DB1">
        <w:rPr>
          <w:rFonts w:cs="Arial"/>
          <w:color w:val="000000"/>
          <w:szCs w:val="20"/>
          <w:lang w:val="en-US" w:eastAsia="de-DE"/>
        </w:rPr>
        <w:tab/>
      </w:r>
      <w:hyperlink r:id="rId8" w:history="1">
        <w:r w:rsidRPr="00E01D8E">
          <w:rPr>
            <w:rStyle w:val="Hiperhivatkozs"/>
            <w:rFonts w:cs="Arial"/>
            <w:szCs w:val="20"/>
            <w:lang w:val="en-US" w:eastAsia="de-DE"/>
          </w:rPr>
          <w:t>lars.korinth@henkel.com</w:t>
        </w:r>
      </w:hyperlink>
      <w:r w:rsidRPr="00A66DB1">
        <w:rPr>
          <w:rFonts w:cs="Arial"/>
          <w:color w:val="0000FF"/>
          <w:szCs w:val="20"/>
          <w:lang w:val="en-US" w:eastAsia="de-DE"/>
        </w:rPr>
        <w:tab/>
      </w:r>
      <w:r w:rsidRPr="00A66DB1">
        <w:rPr>
          <w:rFonts w:cs="Arial"/>
          <w:color w:val="000000"/>
          <w:szCs w:val="20"/>
          <w:lang w:val="en-US" w:eastAsia="de-DE"/>
        </w:rPr>
        <w:t>Email:</w:t>
      </w:r>
      <w:r w:rsidRPr="00A66DB1">
        <w:rPr>
          <w:rFonts w:cs="Arial"/>
          <w:color w:val="000000"/>
          <w:szCs w:val="20"/>
          <w:lang w:val="en-US" w:eastAsia="de-DE"/>
        </w:rPr>
        <w:tab/>
      </w:r>
      <w:hyperlink r:id="rId9" w:history="1">
        <w:r w:rsidRPr="00A66DB1">
          <w:rPr>
            <w:rStyle w:val="Hiperhivatkozs"/>
            <w:rFonts w:cs="Arial"/>
            <w:szCs w:val="20"/>
            <w:lang w:val="en-US" w:eastAsia="de-DE"/>
          </w:rPr>
          <w:t>lars.witteck@henkel.com</w:t>
        </w:r>
      </w:hyperlink>
    </w:p>
    <w:p w:rsidR="00CC331B" w:rsidRPr="00A66DB1" w:rsidRDefault="00CC331B" w:rsidP="00CC331B">
      <w:pPr>
        <w:tabs>
          <w:tab w:val="left" w:pos="709"/>
        </w:tabs>
        <w:autoSpaceDE w:val="0"/>
        <w:autoSpaceDN w:val="0"/>
        <w:adjustRightInd w:val="0"/>
        <w:spacing w:line="240" w:lineRule="auto"/>
        <w:jc w:val="both"/>
        <w:rPr>
          <w:rFonts w:cs="Arial"/>
          <w:b/>
          <w:szCs w:val="20"/>
          <w:lang w:val="en-US" w:eastAsia="de-DE"/>
        </w:rPr>
      </w:pPr>
    </w:p>
    <w:p w:rsidR="00CC331B" w:rsidRPr="00A66DB1" w:rsidRDefault="00CC331B" w:rsidP="00CC331B">
      <w:pPr>
        <w:tabs>
          <w:tab w:val="left" w:pos="709"/>
          <w:tab w:val="left" w:pos="4536"/>
          <w:tab w:val="left" w:pos="5245"/>
        </w:tabs>
        <w:autoSpaceDE w:val="0"/>
        <w:autoSpaceDN w:val="0"/>
        <w:adjustRightInd w:val="0"/>
        <w:spacing w:line="240" w:lineRule="auto"/>
        <w:jc w:val="both"/>
        <w:rPr>
          <w:rFonts w:cs="Arial"/>
          <w:szCs w:val="20"/>
          <w:lang w:val="en-US" w:eastAsia="de-DE"/>
        </w:rPr>
      </w:pPr>
      <w:r w:rsidRPr="00A66DB1">
        <w:rPr>
          <w:rFonts w:cs="Arial"/>
          <w:b/>
          <w:szCs w:val="20"/>
          <w:lang w:val="en-US" w:eastAsia="de-DE"/>
        </w:rPr>
        <w:t>Dr.</w:t>
      </w:r>
      <w:r w:rsidRPr="00A66DB1">
        <w:rPr>
          <w:rFonts w:cs="Arial"/>
          <w:szCs w:val="20"/>
          <w:lang w:val="en-US" w:eastAsia="de-DE"/>
        </w:rPr>
        <w:t xml:space="preserve"> </w:t>
      </w:r>
      <w:r w:rsidRPr="00A66DB1">
        <w:rPr>
          <w:rFonts w:cs="Arial"/>
          <w:b/>
          <w:szCs w:val="20"/>
          <w:lang w:val="en-US" w:eastAsia="de-DE"/>
        </w:rPr>
        <w:t>Eva Sewing</w:t>
      </w:r>
      <w:r w:rsidRPr="00A66DB1">
        <w:rPr>
          <w:rFonts w:cs="Arial"/>
          <w:b/>
          <w:szCs w:val="20"/>
          <w:lang w:val="en-US" w:eastAsia="de-DE"/>
        </w:rPr>
        <w:tab/>
        <w:t xml:space="preserve">Wulf </w:t>
      </w:r>
      <w:proofErr w:type="spellStart"/>
      <w:r w:rsidRPr="00A66DB1">
        <w:rPr>
          <w:rFonts w:cs="Arial"/>
          <w:b/>
          <w:szCs w:val="20"/>
          <w:lang w:val="en-US" w:eastAsia="de-DE"/>
        </w:rPr>
        <w:t>Klüppelholz</w:t>
      </w:r>
      <w:proofErr w:type="spellEnd"/>
    </w:p>
    <w:p w:rsidR="00CC331B" w:rsidRPr="00A66DB1" w:rsidRDefault="00CC331B" w:rsidP="00CC331B">
      <w:pPr>
        <w:tabs>
          <w:tab w:val="left" w:pos="709"/>
          <w:tab w:val="left" w:pos="851"/>
          <w:tab w:val="left" w:pos="4536"/>
          <w:tab w:val="left" w:pos="5245"/>
        </w:tabs>
        <w:autoSpaceDE w:val="0"/>
        <w:autoSpaceDN w:val="0"/>
        <w:adjustRightInd w:val="0"/>
        <w:spacing w:line="240" w:lineRule="auto"/>
        <w:jc w:val="both"/>
        <w:rPr>
          <w:rFonts w:cs="Arial"/>
          <w:szCs w:val="20"/>
          <w:lang w:val="en-US" w:eastAsia="de-DE"/>
        </w:rPr>
      </w:pPr>
      <w:r w:rsidRPr="00A66DB1">
        <w:rPr>
          <w:rFonts w:cs="Arial"/>
          <w:szCs w:val="20"/>
          <w:lang w:val="en-US" w:eastAsia="de-DE"/>
        </w:rPr>
        <w:t>Phone:</w:t>
      </w:r>
      <w:r w:rsidRPr="00A66DB1">
        <w:rPr>
          <w:rFonts w:cs="Arial"/>
          <w:szCs w:val="20"/>
          <w:lang w:val="en-US" w:eastAsia="de-DE"/>
        </w:rPr>
        <w:tab/>
        <w:t>+49 211 797 - 5277</w:t>
      </w:r>
      <w:r w:rsidRPr="00A66DB1">
        <w:rPr>
          <w:rFonts w:cs="Arial"/>
          <w:szCs w:val="20"/>
          <w:lang w:val="en-US" w:eastAsia="de-DE"/>
        </w:rPr>
        <w:tab/>
        <w:t xml:space="preserve">Phone: </w:t>
      </w:r>
      <w:r w:rsidRPr="00A66DB1">
        <w:rPr>
          <w:rFonts w:cs="Arial"/>
          <w:szCs w:val="20"/>
          <w:lang w:val="en-US" w:eastAsia="de-DE"/>
        </w:rPr>
        <w:tab/>
        <w:t>+49 211 797 - 1875</w:t>
      </w:r>
    </w:p>
    <w:p w:rsidR="00CC331B" w:rsidRPr="00A66DB1" w:rsidRDefault="00CC331B" w:rsidP="00CC331B">
      <w:pPr>
        <w:tabs>
          <w:tab w:val="left" w:pos="709"/>
          <w:tab w:val="left" w:pos="4536"/>
          <w:tab w:val="left" w:pos="5245"/>
        </w:tabs>
        <w:autoSpaceDE w:val="0"/>
        <w:autoSpaceDN w:val="0"/>
        <w:adjustRightInd w:val="0"/>
        <w:spacing w:line="240" w:lineRule="auto"/>
        <w:jc w:val="both"/>
        <w:rPr>
          <w:color w:val="0000FF"/>
          <w:szCs w:val="20"/>
          <w:lang w:val="en-US"/>
        </w:rPr>
      </w:pPr>
      <w:r w:rsidRPr="00A66DB1">
        <w:rPr>
          <w:rFonts w:cs="Arial"/>
          <w:color w:val="000000"/>
          <w:szCs w:val="20"/>
          <w:lang w:val="en-US" w:eastAsia="de-DE"/>
        </w:rPr>
        <w:t>Email:</w:t>
      </w:r>
      <w:r w:rsidRPr="00A66DB1">
        <w:rPr>
          <w:rFonts w:cs="Arial"/>
          <w:color w:val="000000"/>
          <w:szCs w:val="20"/>
          <w:lang w:val="en-US" w:eastAsia="de-DE"/>
        </w:rPr>
        <w:tab/>
      </w:r>
      <w:hyperlink r:id="rId10" w:history="1">
        <w:r w:rsidRPr="00A66DB1">
          <w:rPr>
            <w:rStyle w:val="Hiperhivatkozs"/>
            <w:szCs w:val="20"/>
            <w:lang w:val="en-US"/>
          </w:rPr>
          <w:t>eva.sewing@henkel.com</w:t>
        </w:r>
      </w:hyperlink>
      <w:r w:rsidRPr="00A66DB1">
        <w:rPr>
          <w:rFonts w:cs="Arial"/>
          <w:color w:val="0000FF"/>
          <w:szCs w:val="20"/>
          <w:lang w:val="en-US" w:eastAsia="de-DE"/>
        </w:rPr>
        <w:tab/>
      </w:r>
      <w:r w:rsidRPr="00A66DB1">
        <w:rPr>
          <w:rFonts w:cs="Arial"/>
          <w:szCs w:val="20"/>
          <w:lang w:val="en-US" w:eastAsia="de-DE"/>
        </w:rPr>
        <w:t>Email:</w:t>
      </w:r>
      <w:r w:rsidRPr="00A66DB1">
        <w:rPr>
          <w:rFonts w:cs="Arial"/>
          <w:color w:val="0000FF"/>
          <w:szCs w:val="20"/>
          <w:lang w:val="en-US" w:eastAsia="de-DE"/>
        </w:rPr>
        <w:tab/>
      </w:r>
      <w:r w:rsidRPr="00A66DB1">
        <w:rPr>
          <w:color w:val="0000FF"/>
          <w:szCs w:val="20"/>
          <w:u w:val="single"/>
          <w:lang w:val="en-US" w:eastAsia="de-DE"/>
        </w:rPr>
        <w:t>wulf.klueppelholz@henkel.</w:t>
      </w:r>
      <w:r w:rsidRPr="00A66DB1">
        <w:rPr>
          <w:color w:val="0000FF"/>
          <w:szCs w:val="20"/>
          <w:u w:val="single"/>
          <w:lang w:val="en-US"/>
        </w:rPr>
        <w:t>com</w:t>
      </w:r>
    </w:p>
    <w:p w:rsidR="00CC331B" w:rsidRPr="00A66DB1" w:rsidRDefault="00CC331B" w:rsidP="00CC331B">
      <w:pPr>
        <w:tabs>
          <w:tab w:val="left" w:pos="709"/>
          <w:tab w:val="left" w:pos="4536"/>
          <w:tab w:val="left" w:pos="4962"/>
          <w:tab w:val="left" w:pos="5245"/>
        </w:tabs>
        <w:spacing w:line="240" w:lineRule="auto"/>
        <w:rPr>
          <w:rFonts w:cs="Arial"/>
          <w:szCs w:val="20"/>
          <w:lang w:val="en-US" w:eastAsia="de-DE"/>
        </w:rPr>
      </w:pPr>
    </w:p>
    <w:p w:rsidR="00CC331B" w:rsidRPr="00A66DB1" w:rsidRDefault="00CC331B" w:rsidP="00CC331B">
      <w:pPr>
        <w:tabs>
          <w:tab w:val="left" w:pos="709"/>
          <w:tab w:val="left" w:pos="4536"/>
          <w:tab w:val="left" w:pos="4962"/>
          <w:tab w:val="left" w:pos="5245"/>
        </w:tabs>
        <w:spacing w:line="240" w:lineRule="auto"/>
        <w:rPr>
          <w:rFonts w:cs="Arial"/>
          <w:color w:val="000000"/>
          <w:szCs w:val="20"/>
          <w:lang w:val="en-US" w:eastAsia="de-DE"/>
        </w:rPr>
      </w:pPr>
      <w:r w:rsidRPr="00A66DB1">
        <w:rPr>
          <w:rFonts w:cs="Arial"/>
          <w:b/>
          <w:szCs w:val="20"/>
          <w:lang w:val="en-US" w:eastAsia="de-DE"/>
        </w:rPr>
        <w:t xml:space="preserve">Christopher </w:t>
      </w:r>
      <w:proofErr w:type="spellStart"/>
      <w:r w:rsidRPr="00A66DB1">
        <w:rPr>
          <w:rFonts w:cs="Arial"/>
          <w:b/>
          <w:szCs w:val="20"/>
          <w:lang w:val="en-US" w:eastAsia="de-DE"/>
        </w:rPr>
        <w:t>Huesgen</w:t>
      </w:r>
      <w:proofErr w:type="spellEnd"/>
      <w:r w:rsidRPr="00A66DB1">
        <w:rPr>
          <w:rFonts w:cs="Arial"/>
          <w:b/>
          <w:color w:val="000000"/>
          <w:szCs w:val="20"/>
          <w:lang w:val="en-US" w:eastAsia="de-DE"/>
        </w:rPr>
        <w:tab/>
      </w:r>
      <w:r>
        <w:rPr>
          <w:rFonts w:cs="Arial"/>
          <w:b/>
          <w:color w:val="000000"/>
          <w:szCs w:val="20"/>
          <w:lang w:val="en-US" w:eastAsia="de-DE"/>
        </w:rPr>
        <w:t>Hanna</w:t>
      </w:r>
      <w:r w:rsidRPr="00A66DB1">
        <w:rPr>
          <w:rFonts w:cs="Arial"/>
          <w:b/>
          <w:color w:val="000000"/>
          <w:szCs w:val="20"/>
          <w:lang w:val="en-US" w:eastAsia="de-DE"/>
        </w:rPr>
        <w:t xml:space="preserve"> Philipps</w:t>
      </w:r>
    </w:p>
    <w:p w:rsidR="00CC331B" w:rsidRPr="00A66DB1" w:rsidRDefault="00CC331B" w:rsidP="00CC331B">
      <w:pPr>
        <w:tabs>
          <w:tab w:val="left" w:pos="709"/>
          <w:tab w:val="left" w:pos="4536"/>
          <w:tab w:val="left" w:pos="5245"/>
        </w:tabs>
        <w:spacing w:line="240" w:lineRule="auto"/>
        <w:rPr>
          <w:rFonts w:cs="Arial"/>
          <w:color w:val="000000"/>
          <w:szCs w:val="20"/>
          <w:lang w:val="en-US" w:eastAsia="de-DE"/>
        </w:rPr>
      </w:pPr>
      <w:r w:rsidRPr="00A66DB1">
        <w:rPr>
          <w:rFonts w:cs="Arial"/>
          <w:szCs w:val="20"/>
          <w:lang w:val="en-US" w:eastAsia="de-DE"/>
        </w:rPr>
        <w:t>Phone:</w:t>
      </w:r>
      <w:r w:rsidRPr="00A66DB1">
        <w:rPr>
          <w:rFonts w:cs="Arial"/>
          <w:szCs w:val="20"/>
          <w:lang w:val="en-US" w:eastAsia="de-DE"/>
        </w:rPr>
        <w:tab/>
        <w:t>+49 211 797 - 4314</w:t>
      </w:r>
      <w:r w:rsidRPr="00A66DB1">
        <w:rPr>
          <w:rFonts w:cs="Arial"/>
          <w:szCs w:val="20"/>
          <w:lang w:val="en-US" w:eastAsia="de-DE"/>
        </w:rPr>
        <w:tab/>
        <w:t>Phone:</w:t>
      </w:r>
      <w:r w:rsidRPr="00A66DB1">
        <w:rPr>
          <w:rFonts w:cs="Arial"/>
          <w:szCs w:val="20"/>
          <w:lang w:val="en-US" w:eastAsia="de-DE"/>
        </w:rPr>
        <w:tab/>
        <w:t>+49 211 797 - 3626</w:t>
      </w:r>
    </w:p>
    <w:p w:rsidR="00CC331B" w:rsidRPr="00A66DB1" w:rsidRDefault="00CC331B" w:rsidP="00CC331B">
      <w:pPr>
        <w:tabs>
          <w:tab w:val="left" w:pos="709"/>
          <w:tab w:val="left" w:pos="4536"/>
          <w:tab w:val="left" w:pos="5245"/>
        </w:tabs>
        <w:spacing w:line="240" w:lineRule="auto"/>
        <w:rPr>
          <w:szCs w:val="20"/>
          <w:lang w:val="en-US"/>
        </w:rPr>
      </w:pPr>
      <w:r w:rsidRPr="00A66DB1">
        <w:rPr>
          <w:rFonts w:cs="Arial"/>
          <w:color w:val="000000"/>
          <w:szCs w:val="20"/>
          <w:lang w:val="en-US" w:eastAsia="de-DE"/>
        </w:rPr>
        <w:t xml:space="preserve">Email: </w:t>
      </w:r>
      <w:r w:rsidRPr="00A66DB1">
        <w:rPr>
          <w:rFonts w:cs="Arial"/>
          <w:color w:val="000000"/>
          <w:szCs w:val="20"/>
          <w:lang w:val="en-US" w:eastAsia="de-DE"/>
        </w:rPr>
        <w:tab/>
      </w:r>
      <w:hyperlink r:id="rId11" w:history="1">
        <w:r w:rsidRPr="00A66DB1">
          <w:rPr>
            <w:rStyle w:val="Hiperhivatkozs"/>
            <w:rFonts w:cs="Arial"/>
            <w:szCs w:val="20"/>
            <w:lang w:val="en-US" w:eastAsia="de-DE"/>
          </w:rPr>
          <w:t>christopher.huesgen@henkel.com</w:t>
        </w:r>
      </w:hyperlink>
      <w:r w:rsidRPr="00A66DB1">
        <w:rPr>
          <w:rFonts w:cs="Arial"/>
          <w:color w:val="0000FF"/>
          <w:szCs w:val="20"/>
          <w:lang w:val="en-US" w:eastAsia="de-DE"/>
        </w:rPr>
        <w:tab/>
      </w:r>
      <w:r w:rsidRPr="00A66DB1">
        <w:rPr>
          <w:rFonts w:cs="Arial"/>
          <w:szCs w:val="20"/>
          <w:lang w:val="en-US" w:eastAsia="de-DE"/>
        </w:rPr>
        <w:t>Email:</w:t>
      </w:r>
      <w:r w:rsidRPr="00A66DB1">
        <w:rPr>
          <w:rFonts w:cs="Arial"/>
          <w:szCs w:val="20"/>
          <w:lang w:val="en-US" w:eastAsia="de-DE"/>
        </w:rPr>
        <w:tab/>
      </w:r>
      <w:hyperlink r:id="rId12" w:history="1">
        <w:r w:rsidRPr="00A66DB1">
          <w:rPr>
            <w:rStyle w:val="Hiperhivatkozs"/>
            <w:rFonts w:cs="Arial"/>
            <w:szCs w:val="20"/>
            <w:lang w:val="en-US" w:eastAsia="de-DE"/>
          </w:rPr>
          <w:t>hanna.philipps@henkel.com</w:t>
        </w:r>
      </w:hyperlink>
    </w:p>
    <w:p w:rsidR="00CC331B" w:rsidRPr="00A66DB1" w:rsidRDefault="00CC331B" w:rsidP="00CC331B">
      <w:pPr>
        <w:tabs>
          <w:tab w:val="left" w:pos="709"/>
          <w:tab w:val="left" w:pos="4962"/>
          <w:tab w:val="left" w:pos="5245"/>
        </w:tabs>
        <w:autoSpaceDE w:val="0"/>
        <w:autoSpaceDN w:val="0"/>
        <w:adjustRightInd w:val="0"/>
        <w:spacing w:line="240" w:lineRule="auto"/>
        <w:jc w:val="both"/>
        <w:rPr>
          <w:rFonts w:cs="Arial"/>
          <w:szCs w:val="20"/>
          <w:lang w:val="en-US" w:eastAsia="de-DE"/>
        </w:rPr>
      </w:pPr>
    </w:p>
    <w:p w:rsidR="00CC331B" w:rsidRPr="00A66DB1" w:rsidRDefault="00CC331B" w:rsidP="00CC331B">
      <w:pPr>
        <w:tabs>
          <w:tab w:val="left" w:pos="709"/>
          <w:tab w:val="left" w:pos="4536"/>
          <w:tab w:val="left" w:pos="4962"/>
          <w:tab w:val="left" w:pos="5245"/>
        </w:tabs>
        <w:spacing w:line="240" w:lineRule="auto"/>
        <w:rPr>
          <w:rFonts w:cs="Arial"/>
          <w:bCs/>
          <w:szCs w:val="20"/>
          <w:lang w:val="en-US" w:eastAsia="de-DE"/>
        </w:rPr>
      </w:pPr>
      <w:r w:rsidRPr="001F40A0">
        <w:rPr>
          <w:rFonts w:cs="Arial"/>
          <w:b/>
          <w:szCs w:val="20"/>
          <w:lang w:val="en-US" w:eastAsia="de-DE"/>
        </w:rPr>
        <w:t xml:space="preserve">Mona </w:t>
      </w:r>
      <w:proofErr w:type="spellStart"/>
      <w:r w:rsidRPr="001F40A0">
        <w:rPr>
          <w:rFonts w:cs="Arial"/>
          <w:b/>
          <w:szCs w:val="20"/>
          <w:lang w:val="en-US" w:eastAsia="de-DE"/>
        </w:rPr>
        <w:t>Niermann</w:t>
      </w:r>
      <w:proofErr w:type="spellEnd"/>
    </w:p>
    <w:p w:rsidR="00CC331B" w:rsidRPr="00A66DB1" w:rsidRDefault="00CC331B" w:rsidP="00CC331B">
      <w:pPr>
        <w:tabs>
          <w:tab w:val="left" w:pos="709"/>
          <w:tab w:val="left" w:pos="4536"/>
          <w:tab w:val="left" w:pos="5245"/>
        </w:tabs>
        <w:spacing w:line="240" w:lineRule="auto"/>
        <w:rPr>
          <w:rFonts w:cs="Arial"/>
          <w:szCs w:val="20"/>
          <w:lang w:val="en-US" w:eastAsia="de-DE"/>
        </w:rPr>
      </w:pPr>
      <w:r w:rsidRPr="00A66DB1">
        <w:rPr>
          <w:rFonts w:cs="Arial"/>
          <w:szCs w:val="20"/>
          <w:lang w:val="en-US" w:eastAsia="de-DE"/>
        </w:rPr>
        <w:t>Phone:</w:t>
      </w:r>
      <w:r w:rsidRPr="00A66DB1">
        <w:rPr>
          <w:rFonts w:cs="Arial"/>
          <w:szCs w:val="20"/>
          <w:lang w:val="en-US" w:eastAsia="de-DE"/>
        </w:rPr>
        <w:tab/>
        <w:t>+49 211 797 - 7151</w:t>
      </w:r>
    </w:p>
    <w:p w:rsidR="00CC331B" w:rsidRDefault="00CC331B" w:rsidP="00CC331B">
      <w:pPr>
        <w:tabs>
          <w:tab w:val="left" w:pos="709"/>
          <w:tab w:val="left" w:pos="4536"/>
          <w:tab w:val="left" w:pos="5245"/>
        </w:tabs>
        <w:spacing w:line="240" w:lineRule="auto"/>
        <w:rPr>
          <w:rStyle w:val="Hiperhivatkozs"/>
        </w:rPr>
      </w:pPr>
      <w:r w:rsidRPr="00A66DB1">
        <w:rPr>
          <w:rFonts w:cs="Arial"/>
          <w:color w:val="000000"/>
          <w:szCs w:val="20"/>
          <w:lang w:val="en-US" w:eastAsia="de-DE"/>
        </w:rPr>
        <w:t xml:space="preserve">Email: </w:t>
      </w:r>
      <w:r w:rsidRPr="00A66DB1">
        <w:rPr>
          <w:rFonts w:cs="Arial"/>
          <w:color w:val="000000"/>
          <w:szCs w:val="20"/>
          <w:lang w:val="en-US" w:eastAsia="de-DE"/>
        </w:rPr>
        <w:tab/>
      </w:r>
      <w:proofErr w:type="gramStart"/>
      <w:r w:rsidRPr="00E867E3">
        <w:rPr>
          <w:rStyle w:val="Hiperhivatkozs"/>
          <w:lang w:val="en-US"/>
        </w:rPr>
        <w:t>mona.niermann</w:t>
      </w:r>
      <w:proofErr w:type="gramEnd"/>
      <w:hyperlink r:id="rId13" w:history="1">
        <w:r w:rsidRPr="00E01D8E">
          <w:rPr>
            <w:rStyle w:val="Hiperhivatkozs"/>
            <w:rFonts w:cs="Arial"/>
            <w:szCs w:val="20"/>
            <w:lang w:val="en-US" w:eastAsia="de-DE"/>
          </w:rPr>
          <w:t>@henkel.com</w:t>
        </w:r>
      </w:hyperlink>
    </w:p>
    <w:p w:rsidR="00CC331B" w:rsidRPr="00A66DB1" w:rsidRDefault="00CC331B" w:rsidP="00CC331B">
      <w:pPr>
        <w:tabs>
          <w:tab w:val="left" w:pos="709"/>
          <w:tab w:val="left" w:pos="4536"/>
          <w:tab w:val="left" w:pos="5245"/>
        </w:tabs>
        <w:spacing w:line="240" w:lineRule="auto"/>
        <w:rPr>
          <w:rFonts w:cs="Arial"/>
          <w:szCs w:val="20"/>
          <w:lang w:val="en-US" w:eastAsia="de-DE"/>
        </w:rPr>
      </w:pPr>
    </w:p>
    <w:p w:rsidR="00CC331B" w:rsidRPr="00A22E62" w:rsidRDefault="00CC331B" w:rsidP="00CC331B">
      <w:pPr>
        <w:autoSpaceDE w:val="0"/>
        <w:autoSpaceDN w:val="0"/>
        <w:rPr>
          <w:rFonts w:ascii="Calibri" w:hAnsi="Calibri" w:cs="Calibri"/>
          <w:sz w:val="22"/>
          <w:szCs w:val="22"/>
          <w:lang w:val="en-US"/>
        </w:rPr>
      </w:pPr>
      <w:r>
        <w:rPr>
          <w:rFonts w:cs="Arial"/>
          <w:szCs w:val="22"/>
          <w:lang w:val="hu-HU"/>
        </w:rPr>
        <w:t>A 2017. Éves Jelentés még több letölthető dokumentummal elérhető az alábbi weboldalakon:</w:t>
      </w:r>
      <w:r>
        <w:rPr>
          <w:rFonts w:cs="Arial"/>
          <w:szCs w:val="22"/>
          <w:lang w:val="hu-HU"/>
        </w:rPr>
        <w:br/>
      </w:r>
      <w:hyperlink r:id="rId14" w:history="1">
        <w:r w:rsidRPr="00A22E62">
          <w:rPr>
            <w:color w:val="0000FF"/>
            <w:u w:val="single"/>
            <w:lang w:val="en-US"/>
          </w:rPr>
          <w:t>www.henkel.com/press</w:t>
        </w:r>
      </w:hyperlink>
    </w:p>
    <w:p w:rsidR="00CC331B" w:rsidRPr="0091650E" w:rsidRDefault="00E4207E" w:rsidP="00CC331B">
      <w:pPr>
        <w:autoSpaceDE w:val="0"/>
        <w:autoSpaceDN w:val="0"/>
        <w:rPr>
          <w:lang w:val="en-US"/>
        </w:rPr>
      </w:pPr>
      <w:hyperlink r:id="rId15" w:history="1">
        <w:r w:rsidR="00CC331B" w:rsidRPr="00A22E62">
          <w:rPr>
            <w:color w:val="0000FF"/>
            <w:u w:val="single"/>
            <w:lang w:val="en-US"/>
          </w:rPr>
          <w:t>www.henkel.com/ir</w:t>
        </w:r>
      </w:hyperlink>
    </w:p>
    <w:p w:rsidR="006B7828" w:rsidRPr="003E32D6" w:rsidRDefault="006B7828" w:rsidP="00CC331B">
      <w:pPr>
        <w:tabs>
          <w:tab w:val="left" w:pos="1080"/>
          <w:tab w:val="left" w:pos="4500"/>
        </w:tabs>
        <w:rPr>
          <w:rFonts w:cs="Arial"/>
          <w:szCs w:val="22"/>
          <w:lang w:val="hu-HU"/>
        </w:rPr>
      </w:pPr>
    </w:p>
    <w:p w:rsidR="00805429" w:rsidRPr="003E32D6" w:rsidRDefault="00805429" w:rsidP="00805429">
      <w:pPr>
        <w:tabs>
          <w:tab w:val="left" w:pos="0"/>
          <w:tab w:val="left" w:pos="360"/>
          <w:tab w:val="left" w:pos="1080"/>
          <w:tab w:val="left" w:pos="1800"/>
          <w:tab w:val="left" w:pos="2520"/>
          <w:tab w:val="left" w:pos="3240"/>
          <w:tab w:val="left" w:pos="3960"/>
        </w:tabs>
        <w:autoSpaceDE w:val="0"/>
        <w:autoSpaceDN w:val="0"/>
        <w:adjustRightInd w:val="0"/>
        <w:spacing w:line="240" w:lineRule="auto"/>
        <w:jc w:val="both"/>
        <w:rPr>
          <w:rFonts w:cs="Arial"/>
          <w:color w:val="000000"/>
          <w:szCs w:val="20"/>
          <w:lang w:val="hu-HU"/>
        </w:rPr>
      </w:pPr>
    </w:p>
    <w:p w:rsidR="00B578C2" w:rsidRPr="003E32D6" w:rsidRDefault="00B578C2" w:rsidP="00B578C2">
      <w:pPr>
        <w:tabs>
          <w:tab w:val="left" w:pos="0"/>
          <w:tab w:val="left" w:pos="360"/>
          <w:tab w:val="left" w:pos="1080"/>
          <w:tab w:val="left" w:pos="1800"/>
          <w:tab w:val="left" w:pos="2520"/>
          <w:tab w:val="left" w:pos="3240"/>
          <w:tab w:val="left" w:pos="3960"/>
        </w:tabs>
        <w:autoSpaceDE w:val="0"/>
        <w:autoSpaceDN w:val="0"/>
        <w:adjustRightInd w:val="0"/>
        <w:spacing w:line="240" w:lineRule="atLeast"/>
        <w:rPr>
          <w:rFonts w:cs="Arial"/>
          <w:szCs w:val="20"/>
          <w:lang w:val="hu-HU"/>
        </w:rPr>
      </w:pPr>
      <w:r w:rsidRPr="003E32D6">
        <w:rPr>
          <w:rFonts w:cs="Arial"/>
          <w:szCs w:val="20"/>
          <w:lang w:val="hu-HU"/>
        </w:rPr>
        <w:t>Henkel Magyarország Kft.</w:t>
      </w:r>
    </w:p>
    <w:p w:rsidR="00B578C2" w:rsidRPr="003E32D6" w:rsidRDefault="00B578C2" w:rsidP="00B578C2">
      <w:pPr>
        <w:tabs>
          <w:tab w:val="left" w:pos="0"/>
          <w:tab w:val="left" w:pos="360"/>
          <w:tab w:val="left" w:pos="1080"/>
          <w:tab w:val="left" w:pos="1800"/>
          <w:tab w:val="left" w:pos="2520"/>
          <w:tab w:val="left" w:pos="3240"/>
          <w:tab w:val="left" w:pos="3960"/>
        </w:tabs>
        <w:autoSpaceDE w:val="0"/>
        <w:autoSpaceDN w:val="0"/>
        <w:adjustRightInd w:val="0"/>
        <w:spacing w:line="240" w:lineRule="atLeast"/>
        <w:rPr>
          <w:rFonts w:cs="Arial"/>
          <w:szCs w:val="20"/>
          <w:lang w:val="hu-HU"/>
        </w:rPr>
      </w:pPr>
      <w:r w:rsidRPr="003E32D6">
        <w:rPr>
          <w:rFonts w:cs="Arial"/>
          <w:szCs w:val="20"/>
          <w:lang w:val="hu-HU"/>
        </w:rPr>
        <w:t>Vállalati kommunikáció</w:t>
      </w:r>
    </w:p>
    <w:p w:rsidR="00B578C2" w:rsidRPr="003E32D6" w:rsidRDefault="00B578C2" w:rsidP="00B578C2">
      <w:pPr>
        <w:spacing w:line="280" w:lineRule="exact"/>
        <w:rPr>
          <w:lang w:val="hu-HU" w:eastAsia="de-DE"/>
        </w:rPr>
      </w:pPr>
      <w:r w:rsidRPr="003E32D6">
        <w:rPr>
          <w:lang w:val="hu-HU" w:eastAsia="de-DE"/>
        </w:rPr>
        <w:t>Dispiter Dorottya</w:t>
      </w:r>
    </w:p>
    <w:p w:rsidR="00B578C2" w:rsidRPr="003E32D6" w:rsidRDefault="00B578C2" w:rsidP="00B578C2">
      <w:pPr>
        <w:spacing w:line="280" w:lineRule="exact"/>
        <w:rPr>
          <w:rFonts w:cs="Arial"/>
          <w:lang w:val="hu-HU" w:eastAsia="de-DE"/>
        </w:rPr>
      </w:pPr>
      <w:r w:rsidRPr="003E32D6">
        <w:rPr>
          <w:rFonts w:cs="Arial"/>
          <w:lang w:val="hu-HU" w:eastAsia="de-DE"/>
        </w:rPr>
        <w:t>Tel.</w:t>
      </w:r>
      <w:r w:rsidRPr="003E32D6">
        <w:rPr>
          <w:rFonts w:cs="Arial"/>
          <w:lang w:val="hu-HU" w:eastAsia="de-DE"/>
        </w:rPr>
        <w:tab/>
        <w:t>(1) 372-55</w:t>
      </w:r>
      <w:r w:rsidR="00CC331B">
        <w:rPr>
          <w:rFonts w:cs="Arial"/>
          <w:lang w:val="hu-HU" w:eastAsia="de-DE"/>
        </w:rPr>
        <w:t>55</w:t>
      </w:r>
    </w:p>
    <w:p w:rsidR="00B578C2" w:rsidRPr="003E32D6" w:rsidRDefault="00B578C2" w:rsidP="00B578C2">
      <w:pPr>
        <w:spacing w:line="280" w:lineRule="exact"/>
        <w:rPr>
          <w:rFonts w:cs="Arial"/>
          <w:color w:val="000000"/>
          <w:lang w:val="hu-HU" w:eastAsia="de-DE"/>
        </w:rPr>
      </w:pPr>
      <w:r w:rsidRPr="003E32D6">
        <w:rPr>
          <w:rFonts w:cs="Arial"/>
          <w:color w:val="000000"/>
          <w:lang w:val="hu-HU" w:eastAsia="de-DE"/>
        </w:rPr>
        <w:t xml:space="preserve">Email: </w:t>
      </w:r>
      <w:hyperlink r:id="rId16" w:history="1">
        <w:r w:rsidRPr="003E32D6">
          <w:rPr>
            <w:rFonts w:cs="Arial"/>
            <w:color w:val="0000FF"/>
            <w:u w:val="single"/>
            <w:lang w:val="hu-HU" w:eastAsia="de-DE"/>
          </w:rPr>
          <w:t>vallalati.kommunikacio@henkel.com</w:t>
        </w:r>
      </w:hyperlink>
    </w:p>
    <w:p w:rsidR="00F52372" w:rsidRPr="003E32D6" w:rsidRDefault="00B578C2" w:rsidP="00B578C2">
      <w:pPr>
        <w:tabs>
          <w:tab w:val="left" w:pos="0"/>
          <w:tab w:val="left" w:pos="360"/>
          <w:tab w:val="left" w:pos="1080"/>
          <w:tab w:val="left" w:pos="1800"/>
          <w:tab w:val="left" w:pos="2520"/>
          <w:tab w:val="left" w:pos="3240"/>
          <w:tab w:val="left" w:pos="3960"/>
        </w:tabs>
        <w:autoSpaceDE w:val="0"/>
        <w:autoSpaceDN w:val="0"/>
        <w:adjustRightInd w:val="0"/>
        <w:spacing w:line="240" w:lineRule="auto"/>
        <w:jc w:val="both"/>
        <w:rPr>
          <w:lang w:val="hu-HU"/>
        </w:rPr>
      </w:pPr>
      <w:r w:rsidRPr="003E32D6">
        <w:rPr>
          <w:rFonts w:cs="Arial"/>
          <w:color w:val="000000"/>
          <w:szCs w:val="20"/>
          <w:lang w:val="hu-HU"/>
        </w:rPr>
        <w:br/>
      </w:r>
    </w:p>
    <w:sectPr w:rsidR="00F52372" w:rsidRPr="003E32D6" w:rsidSect="005D51C0">
      <w:headerReference w:type="default" r:id="rId17"/>
      <w:footerReference w:type="default" r:id="rId18"/>
      <w:headerReference w:type="first" r:id="rId19"/>
      <w:footerReference w:type="first" r:id="rId20"/>
      <w:pgSz w:w="11907" w:h="16840" w:code="9"/>
      <w:pgMar w:top="426" w:right="1418" w:bottom="1985" w:left="1418" w:header="1247" w:footer="947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E4207E" w:rsidRDefault="00E4207E">
      <w:r>
        <w:separator/>
      </w:r>
    </w:p>
  </w:endnote>
  <w:endnote w:type="continuationSeparator" w:id="0">
    <w:p w:rsidR="00E4207E" w:rsidRDefault="00E4207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Verdana">
    <w:panose1 w:val="020B0604030504040204"/>
    <w:charset w:val="EE"/>
    <w:family w:val="swiss"/>
    <w:pitch w:val="variable"/>
    <w:sig w:usb0="A10006FF" w:usb1="4000205B" w:usb2="00000010" w:usb3="00000000" w:csb0="0000019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CF6F33" w:rsidRPr="00BF6E82" w:rsidRDefault="00CF6F33" w:rsidP="00D260A2">
    <w:pPr>
      <w:pStyle w:val="llb"/>
      <w:tabs>
        <w:tab w:val="clear" w:pos="7083"/>
        <w:tab w:val="clear" w:pos="8640"/>
        <w:tab w:val="right" w:pos="9057"/>
      </w:tabs>
      <w:rPr>
        <w:b w:val="0"/>
        <w:color w:val="auto"/>
        <w:lang w:val="en-US"/>
      </w:rPr>
    </w:pPr>
    <w:r w:rsidRPr="00BF6E82">
      <w:rPr>
        <w:b w:val="0"/>
        <w:color w:val="auto"/>
        <w:lang w:val="en-US"/>
      </w:rPr>
      <w:t>Henkel AG &amp; Co</w:t>
    </w:r>
    <w:r w:rsidR="00817DE8" w:rsidRPr="00BF6E82">
      <w:rPr>
        <w:b w:val="0"/>
        <w:color w:val="auto"/>
        <w:lang w:val="en-US"/>
      </w:rPr>
      <w:t xml:space="preserve">. </w:t>
    </w:r>
    <w:proofErr w:type="spellStart"/>
    <w:proofErr w:type="gramStart"/>
    <w:r w:rsidR="00817DE8" w:rsidRPr="00BF6E82">
      <w:rPr>
        <w:b w:val="0"/>
        <w:color w:val="auto"/>
        <w:lang w:val="en-US"/>
      </w:rPr>
      <w:t>KGaA</w:t>
    </w:r>
    <w:proofErr w:type="spellEnd"/>
    <w:r w:rsidR="00F90E84">
      <w:rPr>
        <w:color w:val="auto"/>
        <w:lang w:val="en-US"/>
      </w:rPr>
      <w:t xml:space="preserve"> </w:t>
    </w:r>
    <w:r w:rsidR="00AF5FBC">
      <w:rPr>
        <w:color w:val="auto"/>
        <w:lang w:val="en-US"/>
      </w:rPr>
      <w:t xml:space="preserve"> /</w:t>
    </w:r>
    <w:proofErr w:type="gramEnd"/>
    <w:r w:rsidR="00AF5FBC">
      <w:rPr>
        <w:color w:val="auto"/>
        <w:lang w:val="en-US"/>
      </w:rPr>
      <w:t xml:space="preserve"> Henkel </w:t>
    </w:r>
    <w:proofErr w:type="spellStart"/>
    <w:r w:rsidR="00AF5FBC">
      <w:rPr>
        <w:color w:val="auto"/>
        <w:lang w:val="en-US"/>
      </w:rPr>
      <w:t>Magyarország</w:t>
    </w:r>
    <w:proofErr w:type="spellEnd"/>
    <w:r w:rsidR="00AF5FBC">
      <w:rPr>
        <w:color w:val="auto"/>
        <w:lang w:val="en-US"/>
      </w:rPr>
      <w:t xml:space="preserve"> Kft. </w:t>
    </w:r>
    <w:proofErr w:type="spellStart"/>
    <w:r w:rsidR="00AF5FBC">
      <w:rPr>
        <w:color w:val="auto"/>
        <w:lang w:val="en-US"/>
      </w:rPr>
      <w:t>Vállalati</w:t>
    </w:r>
    <w:proofErr w:type="spellEnd"/>
    <w:r w:rsidR="00AF5FBC">
      <w:rPr>
        <w:color w:val="auto"/>
        <w:lang w:val="en-US"/>
      </w:rPr>
      <w:t xml:space="preserve"> </w:t>
    </w:r>
    <w:proofErr w:type="spellStart"/>
    <w:r w:rsidR="00AF5FBC">
      <w:rPr>
        <w:color w:val="auto"/>
        <w:lang w:val="en-US"/>
      </w:rPr>
      <w:t>kommunikáció</w:t>
    </w:r>
    <w:proofErr w:type="spellEnd"/>
    <w:r w:rsidR="00F90E84">
      <w:rPr>
        <w:color w:val="auto"/>
        <w:lang w:val="en-US"/>
      </w:rPr>
      <w:tab/>
    </w:r>
    <w:proofErr w:type="spellStart"/>
    <w:r w:rsidR="009925A7">
      <w:rPr>
        <w:b w:val="0"/>
        <w:color w:val="auto"/>
        <w:lang w:val="en-US"/>
      </w:rPr>
      <w:t>Oldal</w:t>
    </w:r>
    <w:proofErr w:type="spellEnd"/>
    <w:r w:rsidRPr="00BF6E82">
      <w:rPr>
        <w:b w:val="0"/>
        <w:color w:val="auto"/>
        <w:lang w:val="en-US"/>
      </w:rPr>
      <w:t xml:space="preserve"> </w:t>
    </w:r>
    <w:r w:rsidRPr="00BF6E82">
      <w:rPr>
        <w:b w:val="0"/>
        <w:color w:val="auto"/>
      </w:rPr>
      <w:fldChar w:fldCharType="begin"/>
    </w:r>
    <w:r w:rsidRPr="00BF6E82">
      <w:rPr>
        <w:b w:val="0"/>
        <w:color w:val="auto"/>
        <w:lang w:val="en-US"/>
      </w:rPr>
      <w:instrText xml:space="preserve"> </w:instrText>
    </w:r>
    <w:r w:rsidR="00262C05" w:rsidRPr="00BF6E82">
      <w:rPr>
        <w:b w:val="0"/>
        <w:color w:val="auto"/>
        <w:lang w:val="en-US"/>
      </w:rPr>
      <w:instrText>PAGE</w:instrText>
    </w:r>
    <w:r w:rsidRPr="00BF6E82">
      <w:rPr>
        <w:b w:val="0"/>
        <w:color w:val="auto"/>
        <w:lang w:val="en-US"/>
      </w:rPr>
      <w:instrText xml:space="preserve">  \* Arabic  \* MERGEFORMAT </w:instrText>
    </w:r>
    <w:r w:rsidRPr="00BF6E82">
      <w:rPr>
        <w:b w:val="0"/>
        <w:color w:val="auto"/>
      </w:rPr>
      <w:fldChar w:fldCharType="separate"/>
    </w:r>
    <w:r w:rsidR="00972385">
      <w:rPr>
        <w:b w:val="0"/>
        <w:noProof/>
        <w:color w:val="auto"/>
        <w:lang w:val="en-US"/>
      </w:rPr>
      <w:t>8</w:t>
    </w:r>
    <w:r w:rsidRPr="00BF6E82">
      <w:rPr>
        <w:b w:val="0"/>
        <w:color w:val="auto"/>
      </w:rPr>
      <w:fldChar w:fldCharType="end"/>
    </w:r>
    <w:r w:rsidRPr="00BF6E82">
      <w:rPr>
        <w:b w:val="0"/>
        <w:color w:val="auto"/>
        <w:lang w:val="en-US"/>
      </w:rPr>
      <w:t>/</w:t>
    </w:r>
    <w:r w:rsidRPr="00BF6E82">
      <w:rPr>
        <w:b w:val="0"/>
        <w:color w:val="auto"/>
      </w:rPr>
      <w:fldChar w:fldCharType="begin"/>
    </w:r>
    <w:r w:rsidRPr="00BF6E82">
      <w:rPr>
        <w:b w:val="0"/>
        <w:color w:val="auto"/>
        <w:lang w:val="en-US"/>
      </w:rPr>
      <w:instrText xml:space="preserve"> </w:instrText>
    </w:r>
    <w:r w:rsidR="00262C05" w:rsidRPr="00BF6E82">
      <w:rPr>
        <w:b w:val="0"/>
        <w:color w:val="auto"/>
        <w:lang w:val="en-US"/>
      </w:rPr>
      <w:instrText>NUMPAGES</w:instrText>
    </w:r>
    <w:r w:rsidRPr="00BF6E82">
      <w:rPr>
        <w:b w:val="0"/>
        <w:color w:val="auto"/>
        <w:lang w:val="en-US"/>
      </w:rPr>
      <w:instrText xml:space="preserve">  \* Arabic  \* MERGEFORMAT </w:instrText>
    </w:r>
    <w:r w:rsidRPr="00BF6E82">
      <w:rPr>
        <w:b w:val="0"/>
        <w:color w:val="auto"/>
      </w:rPr>
      <w:fldChar w:fldCharType="separate"/>
    </w:r>
    <w:r w:rsidR="00972385">
      <w:rPr>
        <w:b w:val="0"/>
        <w:noProof/>
        <w:color w:val="auto"/>
        <w:lang w:val="en-US"/>
      </w:rPr>
      <w:t>8</w:t>
    </w:r>
    <w:r w:rsidRPr="00BF6E82">
      <w:rPr>
        <w:b w:val="0"/>
        <w:color w:val="auto"/>
      </w:rPr>
      <w:fldChar w:fldCharType="end"/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A66DB1" w:rsidRDefault="00D1146A" w:rsidP="00A66DB1">
    <w:pPr>
      <w:pStyle w:val="llb"/>
      <w:jc w:val="distribute"/>
      <w:rPr>
        <w:b w:val="0"/>
      </w:rPr>
    </w:pPr>
    <w:r>
      <w:rPr>
        <w:noProof/>
        <w:lang w:val="hu-HU" w:eastAsia="hu-HU"/>
      </w:rPr>
      <w:drawing>
        <wp:anchor distT="0" distB="0" distL="114300" distR="114300" simplePos="0" relativeHeight="251659776" behindDoc="0" locked="0" layoutInCell="1" allowOverlap="1" wp14:anchorId="3A21980B" wp14:editId="35D2BC68">
          <wp:simplePos x="0" y="0"/>
          <wp:positionH relativeFrom="column">
            <wp:posOffset>985520</wp:posOffset>
          </wp:positionH>
          <wp:positionV relativeFrom="paragraph">
            <wp:posOffset>1905</wp:posOffset>
          </wp:positionV>
          <wp:extent cx="352425" cy="335092"/>
          <wp:effectExtent l="0" t="0" r="0" b="8255"/>
          <wp:wrapNone/>
          <wp:docPr id="1146" name="Kép 114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352425" cy="335092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6D343E">
      <w:rPr>
        <w:b w:val="0"/>
        <w:noProof/>
        <w:lang w:val="hu-HU" w:eastAsia="hu-HU"/>
      </w:rPr>
      <w:drawing>
        <wp:inline distT="0" distB="0" distL="0" distR="0" wp14:anchorId="7092B686" wp14:editId="47711D3A">
          <wp:extent cx="419100" cy="152400"/>
          <wp:effectExtent l="0" t="0" r="0" b="0"/>
          <wp:docPr id="1147" name="Grafik 49" descr="Persil Logo 2007_RGB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Grafik 49" descr="Persil Logo 2007_RGB1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419100" cy="1524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="00A66DB1">
      <w:t xml:space="preserve"> </w:t>
    </w:r>
    <w:r>
      <w:rPr>
        <w:b w:val="0"/>
        <w:noProof/>
        <w:position w:val="-1"/>
        <w:lang w:val="hu-HU" w:eastAsia="hu-HU"/>
      </w:rPr>
      <w:t xml:space="preserve">  </w:t>
    </w:r>
    <w:r w:rsidR="006D343E">
      <w:rPr>
        <w:b w:val="0"/>
        <w:noProof/>
        <w:position w:val="-1"/>
        <w:lang w:val="hu-HU" w:eastAsia="hu-HU"/>
      </w:rPr>
      <w:drawing>
        <wp:inline distT="0" distB="0" distL="0" distR="0" wp14:anchorId="597B1F4C" wp14:editId="636C8FA8">
          <wp:extent cx="333375" cy="133350"/>
          <wp:effectExtent l="0" t="0" r="9525" b="0"/>
          <wp:docPr id="1148" name="Grafik 48" descr="Purex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Grafik 48" descr="Purex"/>
                  <pic:cNvPicPr>
                    <a:picLocks noChangeAspect="1" noChangeArrowheads="1"/>
                  </pic:cNvPicPr>
                </pic:nvPicPr>
                <pic:blipFill>
                  <a:blip r:embed="rId3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33375" cy="1333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="00A66DB1">
      <w:t xml:space="preserve"> </w:t>
    </w:r>
    <w:r>
      <w:rPr>
        <w:b w:val="0"/>
        <w:noProof/>
        <w:position w:val="-14"/>
        <w:lang w:val="hu-HU" w:eastAsia="hu-HU"/>
      </w:rPr>
      <w:t xml:space="preserve">     </w:t>
    </w:r>
    <w:r w:rsidR="00A66DB1">
      <w:t xml:space="preserve"> </w:t>
    </w:r>
    <w:r w:rsidR="006D343E">
      <w:rPr>
        <w:b w:val="0"/>
        <w:noProof/>
        <w:position w:val="-10"/>
        <w:lang w:val="hu-HU" w:eastAsia="hu-HU"/>
      </w:rPr>
      <w:drawing>
        <wp:inline distT="0" distB="0" distL="0" distR="0" wp14:anchorId="56D01332" wp14:editId="077D45FA">
          <wp:extent cx="619125" cy="276225"/>
          <wp:effectExtent l="0" t="0" r="9525" b="9525"/>
          <wp:docPr id="1149" name="Grafik 46" descr="SK_Logo_2014_Event_100mm_black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Grafik 46" descr="SK_Logo_2014_Event_100mm_black"/>
                  <pic:cNvPicPr>
                    <a:picLocks noChangeAspect="1" noChangeArrowheads="1"/>
                  </pic:cNvPicPr>
                </pic:nvPicPr>
                <pic:blipFill>
                  <a:blip r:embed="rId4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19125" cy="2762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="00A66DB1">
      <w:t xml:space="preserve"> </w:t>
    </w:r>
    <w:r w:rsidR="006D343E">
      <w:rPr>
        <w:b w:val="0"/>
        <w:noProof/>
        <w:position w:val="-10"/>
        <w:lang w:val="hu-HU" w:eastAsia="hu-HU"/>
      </w:rPr>
      <w:drawing>
        <wp:inline distT="0" distB="0" distL="0" distR="0" wp14:anchorId="6BF22F01" wp14:editId="4502397E">
          <wp:extent cx="352425" cy="276225"/>
          <wp:effectExtent l="0" t="0" r="9525" b="9525"/>
          <wp:docPr id="1150" name="Grafik 45" descr="Dial_Logo_020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Grafik 45" descr="Dial_Logo_0207"/>
                  <pic:cNvPicPr>
                    <a:picLocks noChangeAspect="1" noChangeArrowheads="1"/>
                  </pic:cNvPicPr>
                </pic:nvPicPr>
                <pic:blipFill>
                  <a:blip r:embed="rId5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52425" cy="2762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="00A66DB1">
      <w:t xml:space="preserve"> </w:t>
    </w:r>
    <w:r w:rsidR="006D343E">
      <w:rPr>
        <w:b w:val="0"/>
        <w:noProof/>
        <w:position w:val="-4"/>
        <w:lang w:val="hu-HU" w:eastAsia="hu-HU"/>
      </w:rPr>
      <w:drawing>
        <wp:inline distT="0" distB="0" distL="0" distR="0" wp14:anchorId="016461A2" wp14:editId="03022294">
          <wp:extent cx="495300" cy="123825"/>
          <wp:effectExtent l="0" t="0" r="0" b="9525"/>
          <wp:docPr id="1151" name="Grafik 44" descr="Logo_Syoss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Grafik 44" descr="Logo_Syoss"/>
                  <pic:cNvPicPr>
                    <a:picLocks noChangeAspect="1" noChangeArrowheads="1"/>
                  </pic:cNvPicPr>
                </pic:nvPicPr>
                <pic:blipFill>
                  <a:blip r:embed="rId6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495300" cy="1238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="00A66DB1">
      <w:t xml:space="preserve"> </w:t>
    </w:r>
    <w:r w:rsidR="006D343E">
      <w:rPr>
        <w:b w:val="0"/>
        <w:noProof/>
        <w:lang w:val="hu-HU" w:eastAsia="hu-HU"/>
      </w:rPr>
      <w:drawing>
        <wp:inline distT="0" distB="0" distL="0" distR="0" wp14:anchorId="03F52704" wp14:editId="6EE6799C">
          <wp:extent cx="581025" cy="104775"/>
          <wp:effectExtent l="0" t="0" r="9525" b="9525"/>
          <wp:docPr id="1152" name="Grafik 43" descr="Loctit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Grafik 43" descr="Loctite"/>
                  <pic:cNvPicPr>
                    <a:picLocks noChangeAspect="1" noChangeArrowheads="1"/>
                  </pic:cNvPicPr>
                </pic:nvPicPr>
                <pic:blipFill>
                  <a:blip r:embed="rId7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81025" cy="1047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="00A66DB1">
      <w:t xml:space="preserve"> </w:t>
    </w:r>
    <w:r w:rsidR="006D343E">
      <w:rPr>
        <w:b w:val="0"/>
        <w:noProof/>
        <w:lang w:val="hu-HU" w:eastAsia="hu-HU"/>
      </w:rPr>
      <w:drawing>
        <wp:inline distT="0" distB="0" distL="0" distR="0" wp14:anchorId="1AD44D3B" wp14:editId="5DA39F08">
          <wp:extent cx="990600" cy="104775"/>
          <wp:effectExtent l="0" t="0" r="0" b="9525"/>
          <wp:docPr id="1153" name="Grafik 42" descr="LOGO_TECHNOMELT_3C_6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Grafik 42" descr="LOGO_TECHNOMELT_3C_62"/>
                  <pic:cNvPicPr>
                    <a:picLocks noChangeAspect="1" noChangeArrowheads="1"/>
                  </pic:cNvPicPr>
                </pic:nvPicPr>
                <pic:blipFill>
                  <a:blip r:embed="rId8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990600" cy="1047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="00A66DB1">
      <w:t xml:space="preserve"> </w:t>
    </w:r>
    <w:r w:rsidR="006D343E">
      <w:rPr>
        <w:b w:val="0"/>
        <w:noProof/>
        <w:lang w:val="hu-HU" w:eastAsia="hu-HU"/>
      </w:rPr>
      <w:drawing>
        <wp:inline distT="0" distB="0" distL="0" distR="0" wp14:anchorId="6918E480" wp14:editId="7B02E03B">
          <wp:extent cx="885825" cy="104775"/>
          <wp:effectExtent l="0" t="0" r="9525" b="9525"/>
          <wp:docPr id="1154" name="Grafik 41" descr="LOGO_BONDERITE_R_3C_7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Grafik 41" descr="LOGO_BONDERITE_R_3C_74"/>
                  <pic:cNvPicPr>
                    <a:picLocks noChangeAspect="1" noChangeArrowheads="1"/>
                  </pic:cNvPicPr>
                </pic:nvPicPr>
                <pic:blipFill>
                  <a:blip r:embed="rId9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85825" cy="1047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:rsidR="00CF6F33" w:rsidRPr="00BF6E82" w:rsidRDefault="00125950" w:rsidP="00D260A2">
    <w:pPr>
      <w:pStyle w:val="llb"/>
      <w:jc w:val="right"/>
      <w:rPr>
        <w:color w:val="auto"/>
      </w:rPr>
    </w:pPr>
    <w:proofErr w:type="spellStart"/>
    <w:r>
      <w:rPr>
        <w:b w:val="0"/>
        <w:color w:val="auto"/>
      </w:rPr>
      <w:t>Oldal</w:t>
    </w:r>
    <w:proofErr w:type="spellEnd"/>
    <w:r w:rsidR="00CF6F33" w:rsidRPr="00BF6E82">
      <w:rPr>
        <w:b w:val="0"/>
        <w:color w:val="auto"/>
      </w:rPr>
      <w:t xml:space="preserve"> </w:t>
    </w:r>
    <w:r w:rsidR="00CF6F33" w:rsidRPr="00BF6E82">
      <w:rPr>
        <w:b w:val="0"/>
        <w:color w:val="auto"/>
      </w:rPr>
      <w:fldChar w:fldCharType="begin"/>
    </w:r>
    <w:r w:rsidR="00CF6F33" w:rsidRPr="00BF6E82">
      <w:rPr>
        <w:b w:val="0"/>
        <w:color w:val="auto"/>
      </w:rPr>
      <w:instrText xml:space="preserve"> </w:instrText>
    </w:r>
    <w:r w:rsidR="00262C05" w:rsidRPr="00BF6E82">
      <w:rPr>
        <w:b w:val="0"/>
        <w:color w:val="auto"/>
      </w:rPr>
      <w:instrText>PAGE</w:instrText>
    </w:r>
    <w:r w:rsidR="00CF6F33" w:rsidRPr="00BF6E82">
      <w:rPr>
        <w:b w:val="0"/>
        <w:color w:val="auto"/>
      </w:rPr>
      <w:instrText xml:space="preserve">  \* Arabic  \* MERGEFORMAT </w:instrText>
    </w:r>
    <w:r w:rsidR="00CF6F33" w:rsidRPr="00BF6E82">
      <w:rPr>
        <w:b w:val="0"/>
        <w:color w:val="auto"/>
      </w:rPr>
      <w:fldChar w:fldCharType="separate"/>
    </w:r>
    <w:r w:rsidR="00972385">
      <w:rPr>
        <w:b w:val="0"/>
        <w:noProof/>
        <w:color w:val="auto"/>
      </w:rPr>
      <w:t>1</w:t>
    </w:r>
    <w:r w:rsidR="00CF6F33" w:rsidRPr="00BF6E82">
      <w:rPr>
        <w:b w:val="0"/>
        <w:color w:val="auto"/>
      </w:rPr>
      <w:fldChar w:fldCharType="end"/>
    </w:r>
    <w:r w:rsidR="00CF6F33" w:rsidRPr="00BF6E82">
      <w:rPr>
        <w:b w:val="0"/>
        <w:color w:val="auto"/>
      </w:rPr>
      <w:t>/</w:t>
    </w:r>
    <w:r w:rsidR="00CF6F33" w:rsidRPr="00BF6E82">
      <w:rPr>
        <w:b w:val="0"/>
        <w:color w:val="auto"/>
      </w:rPr>
      <w:fldChar w:fldCharType="begin"/>
    </w:r>
    <w:r w:rsidR="00CF6F33" w:rsidRPr="00BF6E82">
      <w:rPr>
        <w:b w:val="0"/>
        <w:color w:val="auto"/>
      </w:rPr>
      <w:instrText xml:space="preserve"> </w:instrText>
    </w:r>
    <w:r w:rsidR="00262C05" w:rsidRPr="00BF6E82">
      <w:rPr>
        <w:b w:val="0"/>
        <w:color w:val="auto"/>
      </w:rPr>
      <w:instrText>NUMPAGES</w:instrText>
    </w:r>
    <w:r w:rsidR="00CF6F33" w:rsidRPr="00BF6E82">
      <w:rPr>
        <w:b w:val="0"/>
        <w:color w:val="auto"/>
      </w:rPr>
      <w:instrText xml:space="preserve">  \* Arabic  \* MERGEFORMAT </w:instrText>
    </w:r>
    <w:r w:rsidR="00CF6F33" w:rsidRPr="00BF6E82">
      <w:rPr>
        <w:b w:val="0"/>
        <w:color w:val="auto"/>
      </w:rPr>
      <w:fldChar w:fldCharType="separate"/>
    </w:r>
    <w:r w:rsidR="00972385">
      <w:rPr>
        <w:b w:val="0"/>
        <w:noProof/>
        <w:color w:val="auto"/>
      </w:rPr>
      <w:t>8</w:t>
    </w:r>
    <w:r w:rsidR="00CF6F33" w:rsidRPr="00BF6E82">
      <w:rPr>
        <w:b w:val="0"/>
        <w:color w:val="auto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E4207E" w:rsidRDefault="00E4207E">
      <w:r>
        <w:separator/>
      </w:r>
    </w:p>
  </w:footnote>
  <w:footnote w:type="continuationSeparator" w:id="0">
    <w:p w:rsidR="00E4207E" w:rsidRDefault="00E4207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CF6F33" w:rsidRDefault="006D343E" w:rsidP="00D260A2">
    <w:pPr>
      <w:pStyle w:val="lfej"/>
      <w:jc w:val="right"/>
    </w:pPr>
    <w:r>
      <w:rPr>
        <w:noProof/>
        <w:lang w:val="hu-HU" w:eastAsia="hu-HU"/>
      </w:rPr>
      <mc:AlternateContent>
        <mc:Choice Requires="wpg">
          <w:drawing>
            <wp:anchor distT="0" distB="0" distL="114300" distR="114300" simplePos="0" relativeHeight="251657728" behindDoc="0" locked="0" layoutInCell="1" allowOverlap="1">
              <wp:simplePos x="0" y="0"/>
              <wp:positionH relativeFrom="page">
                <wp:posOffset>180340</wp:posOffset>
              </wp:positionH>
              <wp:positionV relativeFrom="page">
                <wp:posOffset>3780790</wp:posOffset>
              </wp:positionV>
              <wp:extent cx="183515" cy="3796030"/>
              <wp:effectExtent l="8890" t="8890" r="7620" b="5080"/>
              <wp:wrapNone/>
              <wp:docPr id="14" name="Group 20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Group">
                  <wpg:wgp>
                    <wpg:cNvGrpSpPr>
                      <a:grpSpLocks/>
                    </wpg:cNvGrpSpPr>
                    <wpg:grpSpPr bwMode="auto">
                      <a:xfrm>
                        <a:off x="0" y="0"/>
                        <a:ext cx="183515" cy="3796030"/>
                        <a:chOff x="0" y="5954"/>
                        <a:chExt cx="283" cy="5953"/>
                      </a:xfrm>
                    </wpg:grpSpPr>
                    <wps:wsp>
                      <wps:cNvPr id="15" name="Line 21"/>
                      <wps:cNvCnPr>
                        <a:cxnSpLocks noChangeShapeType="1"/>
                      </wps:cNvCnPr>
                      <wps:spPr bwMode="auto">
                        <a:xfrm>
                          <a:off x="0" y="5954"/>
                          <a:ext cx="283" cy="0"/>
                        </a:xfrm>
                        <a:prstGeom prst="line">
                          <a:avLst/>
                        </a:prstGeom>
                        <a:noFill/>
                        <a:ln w="6350">
                          <a:solidFill>
                            <a:srgbClr val="E1000F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  <wps:wsp>
                      <wps:cNvPr id="16" name="Line 22"/>
                      <wps:cNvCnPr>
                        <a:cxnSpLocks noChangeShapeType="1"/>
                      </wps:cNvCnPr>
                      <wps:spPr bwMode="auto">
                        <a:xfrm>
                          <a:off x="0" y="8420"/>
                          <a:ext cx="283" cy="0"/>
                        </a:xfrm>
                        <a:prstGeom prst="line">
                          <a:avLst/>
                        </a:prstGeom>
                        <a:noFill/>
                        <a:ln w="6350">
                          <a:solidFill>
                            <a:srgbClr val="E1000F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  <wps:wsp>
                      <wps:cNvPr id="17" name="Line 23"/>
                      <wps:cNvCnPr>
                        <a:cxnSpLocks noChangeShapeType="1"/>
                      </wps:cNvCnPr>
                      <wps:spPr bwMode="auto">
                        <a:xfrm>
                          <a:off x="0" y="11907"/>
                          <a:ext cx="283" cy="0"/>
                        </a:xfrm>
                        <a:prstGeom prst="line">
                          <a:avLst/>
                        </a:prstGeom>
                        <a:noFill/>
                        <a:ln w="6350">
                          <a:solidFill>
                            <a:srgbClr val="E1000F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wpg:wg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group w14:anchorId="6E8CF324" id="Group 20" o:spid="_x0000_s1026" style="position:absolute;margin-left:14.2pt;margin-top:297.7pt;width:14.45pt;height:298.9pt;z-index:251657728;mso-position-horizontal-relative:page;mso-position-vertical-relative:page" coordorigin=",5954" coordsize="283,595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">
              <v:line id="Line 21" o:spid="_x0000_s1027" style="position:absolute;visibility:visible;mso-wrap-style:square" from="0,5954" to="283,595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iCMHEMMAAADbAAAADwAAAGRycy9kb3ducmV2LnhtbESPQUvEQAyF7wv7H4YseNudrqAstdNF&#10;yiqieLAqXmMntsVOpsyM3eqvN8KCt7y8ly9JsZ/doCYKsfdsYLvJQBE33vbcGnh5vlnvQMWEbHHw&#10;TAa+KcK+XC4KzK0/8hNNdWqVQDjmaKBLacy1jk1HDuPGj8TiffjgMIkMrbYBjwJ3gz7PskvtsGfZ&#10;0OFIVUfNZ/3lhOIf7x9+3m/9wSaaq7qp316nypiz1Xx9BUp66T98mr6zcv4F/P0iBejyFw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IgjBxDDAAAA2wAAAA8AAAAAAAAAAAAA&#10;AAAAoQIAAGRycy9kb3ducmV2LnhtbFBLBQYAAAAABAAEAPkAAACRAwAAAAA=&#10;" strokecolor="#e1000f" strokeweight=".5pt"/>
              <v:line id="Line 22" o:spid="_x0000_s1028" style="position:absolute;visibility:visible;mso-wrap-style:square" from="0,8420" to="283,842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ePGZZ8QAAADbAAAADwAAAGRycy9kb3ducmV2LnhtbESPQWvCQBCF7wX/wzJCb7rRg5ToKiWo&#10;lEoPjUqv0+w0CWZnQ3YbY399pyD0Nm/em29mVpvBNaqnLtSeDcymCSjiwtuaSwOn427yBCpEZIuN&#10;ZzJwowCb9ehhhan1V36nPo+lEgiHFA1UMbap1qGoyGGY+pZYvC/fOYwiu1LbDq8Cd42eJ8lCO6xZ&#10;NlTYUlZRccm/nVD82+vh53PvtzbSkOVF/nHuM2Mex8PzEpT04n/4Pv1i5fwF/P0iBej1L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B48ZlnxAAAANsAAAAPAAAAAAAAAAAA&#10;AAAAAKECAABkcnMvZG93bnJldi54bWxQSwUGAAAAAAQABAD5AAAAkgMAAAAA&#10;" strokecolor="#e1000f" strokeweight=".5pt"/>
              <v:line id="Line 23" o:spid="_x0000_s1029" style="position:absolute;visibility:visible;mso-wrap-style:square" from="0,11907" to="283,1190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F708/MMAAADbAAAADwAAAGRycy9kb3ducmV2LnhtbESPQU/DMAyF75P2HyJP4ral4wBTaTqh&#10;aiAE4kABcTWNaSsap0pCV/j1GGkSNz+/5892sZ/doCYKsfdsYLvJQBE33vbcGnh5vlnvQMWEbHHw&#10;TAa+KcK+XC4KzK0/8hNNdWqVQDjmaKBLacy1jk1HDuPGj8TiffjgMIkMrbYBjwJ3gz7PsgvtsGfZ&#10;0OFIVUfNZ/3lhOIf7x9+3m/9wSaaq7qp316nypiz1Xx9BUp66T98mr6zcv4l/P0iBejyFw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Be9PPzDAAAA2wAAAA8AAAAAAAAAAAAA&#10;AAAAoQIAAGRycy9kb3ducmV2LnhtbFBLBQYAAAAABAAEAPkAAACRAwAAAAA=&#10;" strokecolor="#e1000f" strokeweight=".5pt"/>
              <w10:wrap anchorx="page" anchory="page"/>
            </v:group>
          </w:pict>
        </mc:Fallback>
      </mc:AlternateConten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9A16EC" w:rsidRPr="001C4BE1" w:rsidRDefault="006D343E" w:rsidP="001C4BE1">
    <w:pPr>
      <w:pStyle w:val="lfej"/>
      <w:tabs>
        <w:tab w:val="clear" w:pos="4320"/>
        <w:tab w:val="clear" w:pos="8640"/>
        <w:tab w:val="right" w:pos="9071"/>
      </w:tabs>
      <w:spacing w:line="420" w:lineRule="atLeast"/>
      <w:rPr>
        <w:rFonts w:ascii="Calibri" w:hAnsi="Calibri"/>
        <w:b/>
        <w:bCs/>
        <w:sz w:val="40"/>
        <w:szCs w:val="40"/>
      </w:rPr>
    </w:pPr>
    <w:r>
      <w:rPr>
        <w:noProof/>
        <w:lang w:val="hu-HU" w:eastAsia="hu-HU"/>
      </w:rPr>
      <w:drawing>
        <wp:anchor distT="0" distB="0" distL="114300" distR="114300" simplePos="0" relativeHeight="251658752" behindDoc="0" locked="0" layoutInCell="1" allowOverlap="1">
          <wp:simplePos x="0" y="0"/>
          <wp:positionH relativeFrom="margin">
            <wp:posOffset>4725035</wp:posOffset>
          </wp:positionH>
          <wp:positionV relativeFrom="margin">
            <wp:posOffset>-1588770</wp:posOffset>
          </wp:positionV>
          <wp:extent cx="1166495" cy="789305"/>
          <wp:effectExtent l="0" t="0" r="0" b="0"/>
          <wp:wrapSquare wrapText="bothSides"/>
          <wp:docPr id="1145" name="Kép 1145" descr="HENKEL_Logo_Red_sRGB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6" descr="HENKEL_Logo_Red_sRGB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166495" cy="78930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1C4BE1" w:rsidRPr="006E5032">
      <w:rPr>
        <w:rFonts w:ascii="Calibri" w:hAnsi="Calibri"/>
        <w:b/>
        <w:bCs/>
        <w:sz w:val="40"/>
        <w:szCs w:val="40"/>
      </w:rPr>
      <w:tab/>
    </w:r>
  </w:p>
  <w:p w:rsidR="009A16EC" w:rsidRPr="001C4BE1" w:rsidRDefault="009A16EC" w:rsidP="009A16EC">
    <w:pPr>
      <w:pStyle w:val="lfej"/>
      <w:tabs>
        <w:tab w:val="clear" w:pos="8640"/>
        <w:tab w:val="left" w:pos="2607"/>
        <w:tab w:val="right" w:pos="9071"/>
      </w:tabs>
      <w:spacing w:line="420" w:lineRule="atLeast"/>
      <w:rPr>
        <w:rFonts w:ascii="Calibri" w:hAnsi="Calibri"/>
        <w:b/>
        <w:bCs/>
        <w:sz w:val="40"/>
        <w:szCs w:val="40"/>
      </w:rPr>
    </w:pPr>
  </w:p>
  <w:p w:rsidR="009767C7" w:rsidRPr="001C4BE1" w:rsidRDefault="009767C7" w:rsidP="009A16EC">
    <w:pPr>
      <w:pStyle w:val="lfej"/>
      <w:tabs>
        <w:tab w:val="clear" w:pos="8640"/>
        <w:tab w:val="left" w:pos="2607"/>
        <w:tab w:val="right" w:pos="9071"/>
      </w:tabs>
      <w:spacing w:line="420" w:lineRule="atLeast"/>
      <w:jc w:val="right"/>
      <w:rPr>
        <w:rFonts w:ascii="Calibri" w:hAnsi="Calibri"/>
        <w:b/>
        <w:bCs/>
        <w:sz w:val="40"/>
        <w:szCs w:val="40"/>
      </w:rPr>
    </w:pPr>
  </w:p>
  <w:p w:rsidR="00CF6F33" w:rsidRPr="00B422EC" w:rsidRDefault="006D343E" w:rsidP="009767C7">
    <w:pPr>
      <w:pStyle w:val="lfej"/>
      <w:tabs>
        <w:tab w:val="clear" w:pos="8640"/>
        <w:tab w:val="left" w:pos="2607"/>
        <w:tab w:val="right" w:pos="9071"/>
      </w:tabs>
      <w:spacing w:line="100" w:lineRule="atLeast"/>
      <w:jc w:val="right"/>
      <w:rPr>
        <w:rFonts w:cs="Arial"/>
        <w:b/>
        <w:bCs/>
        <w:color w:val="3E3C3C"/>
        <w:sz w:val="40"/>
        <w:szCs w:val="40"/>
      </w:rPr>
    </w:pPr>
    <w:r>
      <w:rPr>
        <w:rFonts w:cs="Arial"/>
        <w:b/>
        <w:bCs/>
        <w:noProof/>
        <w:color w:val="3E3C3C"/>
        <w:sz w:val="40"/>
        <w:szCs w:val="40"/>
        <w:lang w:val="hu-HU" w:eastAsia="hu-HU"/>
      </w:rPr>
      <mc:AlternateContent>
        <mc:Choice Requires="wpg">
          <w:drawing>
            <wp:anchor distT="0" distB="0" distL="114300" distR="114300" simplePos="0" relativeHeight="251656704" behindDoc="0" locked="0" layoutInCell="1" allowOverlap="1">
              <wp:simplePos x="0" y="0"/>
              <wp:positionH relativeFrom="page">
                <wp:posOffset>180340</wp:posOffset>
              </wp:positionH>
              <wp:positionV relativeFrom="page">
                <wp:posOffset>3780790</wp:posOffset>
              </wp:positionV>
              <wp:extent cx="179705" cy="3780155"/>
              <wp:effectExtent l="8890" t="8890" r="11430" b="11430"/>
              <wp:wrapNone/>
              <wp:docPr id="10" name="Group 16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Group">
                  <wpg:wgp>
                    <wpg:cNvGrpSpPr>
                      <a:grpSpLocks/>
                    </wpg:cNvGrpSpPr>
                    <wpg:grpSpPr bwMode="auto">
                      <a:xfrm>
                        <a:off x="0" y="0"/>
                        <a:ext cx="179705" cy="3780155"/>
                        <a:chOff x="0" y="5954"/>
                        <a:chExt cx="283" cy="5953"/>
                      </a:xfrm>
                    </wpg:grpSpPr>
                    <wps:wsp>
                      <wps:cNvPr id="11" name="Line 17"/>
                      <wps:cNvCnPr>
                        <a:cxnSpLocks noChangeShapeType="1"/>
                      </wps:cNvCnPr>
                      <wps:spPr bwMode="auto">
                        <a:xfrm>
                          <a:off x="0" y="5954"/>
                          <a:ext cx="283" cy="0"/>
                        </a:xfrm>
                        <a:prstGeom prst="line">
                          <a:avLst/>
                        </a:prstGeom>
                        <a:noFill/>
                        <a:ln w="6350">
                          <a:solidFill>
                            <a:srgbClr val="E1000F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  <wps:wsp>
                      <wps:cNvPr id="12" name="Line 18"/>
                      <wps:cNvCnPr>
                        <a:cxnSpLocks noChangeShapeType="1"/>
                      </wps:cNvCnPr>
                      <wps:spPr bwMode="auto">
                        <a:xfrm>
                          <a:off x="0" y="8420"/>
                          <a:ext cx="283" cy="0"/>
                        </a:xfrm>
                        <a:prstGeom prst="line">
                          <a:avLst/>
                        </a:prstGeom>
                        <a:noFill/>
                        <a:ln w="6350">
                          <a:solidFill>
                            <a:srgbClr val="E1000F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  <wps:wsp>
                      <wps:cNvPr id="13" name="Line 19"/>
                      <wps:cNvCnPr>
                        <a:cxnSpLocks noChangeShapeType="1"/>
                      </wps:cNvCnPr>
                      <wps:spPr bwMode="auto">
                        <a:xfrm>
                          <a:off x="0" y="11907"/>
                          <a:ext cx="283" cy="0"/>
                        </a:xfrm>
                        <a:prstGeom prst="line">
                          <a:avLst/>
                        </a:prstGeom>
                        <a:noFill/>
                        <a:ln w="6350">
                          <a:solidFill>
                            <a:srgbClr val="E1000F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wpg:wg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group w14:anchorId="45B5E4C9" id="Group 16" o:spid="_x0000_s1026" style="position:absolute;margin-left:14.2pt;margin-top:297.7pt;width:14.15pt;height:297.65pt;z-index:251656704;mso-position-horizontal-relative:page;mso-position-vertical-relative:page" coordorigin=",5954" coordsize="283,595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">
              <v:line id="Line 17" o:spid="_x0000_s1027" style="position:absolute;visibility:visible;mso-wrap-style:square" from="0,5954" to="283,595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9xgBE8QAAADbAAAADwAAAGRycy9kb3ducmV2LnhtbESPQWvCQBCF7wX/wzKCt7rRg5ToKiWo&#10;iNJD00qv0+w0CWZnQ3aNsb++Uyj0Nm/em29mVpvBNaqnLtSeDcymCSjiwtuaSwPvb7vHJ1AhIlts&#10;PJOBOwXYrEcPK0ytv/Er9XkslUA4pGigirFNtQ5FRQ7D1LfE4n35zmEU2ZXadngTuGv0PEkW2mHN&#10;sqHClrKKikt+dULxL8fT9+feb22kIcuL/OPcZ8ZMxsPzEpT04n/4b/pg5fwZ/P4iBej1D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D3GAETxAAAANsAAAAPAAAAAAAAAAAA&#10;AAAAAKECAABkcnMvZG93bnJldi54bWxQSwUGAAAAAAQABAD5AAAAkgMAAAAA&#10;" strokecolor="#e1000f" strokeweight=".5pt"/>
              <v:line id="Line 18" o:spid="_x0000_s1028" style="position:absolute;visibility:visible;mso-wrap-style:square" from="0,8420" to="283,842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B8qfZMQAAADbAAAADwAAAGRycy9kb3ducmV2LnhtbESPQWvCQBCF70L/wzIFb3VTD1JSV5HQ&#10;lqJ4aLR4HbNjEpqdDdk1Rn99p1DwNm/em29m5svBNaqnLtSeDTxPElDEhbc1lwb2u/enF1AhIlts&#10;PJOBKwVYLh5Gc0ytv/AX9XkslUA4pGigirFNtQ5FRQ7DxLfE4p185zCK7EptO7wI3DV6miQz7bBm&#10;2VBhS1lFxU9+dkLx2/XmdvzwbzbSkOVFfvjuM2PGj8PqFZT04j38P/1p5fwp/P0iBejFL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AHyp9kxAAAANsAAAAPAAAAAAAAAAAA&#10;AAAAAKECAABkcnMvZG93bnJldi54bWxQSwUGAAAAAAQABAD5AAAAkgMAAAAA&#10;" strokecolor="#e1000f" strokeweight=".5pt"/>
              <v:line id="Line 19" o:spid="_x0000_s1029" style="position:absolute;visibility:visible;mso-wrap-style:square" from="0,11907" to="283,1190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aIY6/8MAAADbAAAADwAAAGRycy9kb3ducmV2LnhtbESPQUvEQAyF7wv7H4YseNudroIstdNF&#10;yiqieLAqXmMntsVOpsyM3eqvN8KCt7y8ly9JsZ/doCYKsfdsYLvJQBE33vbcGnh5vlnvQMWEbHHw&#10;TAa+KcK+XC4KzK0/8hNNdWqVQDjmaKBLacy1jk1HDuPGj8TiffjgMIkMrbYBjwJ3gz7PskvtsGfZ&#10;0OFIVUfNZ/3lhOIf7x9+3m/9wSaaq7qp316nypiz1Xx9BUp66T98mr6zcv4F/P0iBejyFw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GiGOv/DAAAA2wAAAA8AAAAAAAAAAAAA&#10;AAAAoQIAAGRycy9kb3ducmV2LnhtbFBLBQYAAAAABAAEAPkAAACRAwAAAAA=&#10;" strokecolor="#e1000f" strokeweight=".5pt"/>
              <w10:wrap anchorx="page" anchory="page"/>
            </v:group>
          </w:pict>
        </mc:Fallback>
      </mc:AlternateContent>
    </w:r>
    <w:r w:rsidR="00F52372">
      <w:rPr>
        <w:rFonts w:cs="Arial"/>
        <w:b/>
        <w:bCs/>
        <w:noProof/>
        <w:color w:val="3E3C3C"/>
        <w:sz w:val="40"/>
        <w:szCs w:val="40"/>
        <w:lang w:val="en-US"/>
      </w:rPr>
      <w:t>Sajtóközlemény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38E1865"/>
    <w:multiLevelType w:val="hybridMultilevel"/>
    <w:tmpl w:val="4A063B9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7CF4270"/>
    <w:multiLevelType w:val="hybridMultilevel"/>
    <w:tmpl w:val="12EC31FA"/>
    <w:lvl w:ilvl="0" w:tplc="785A8864">
      <w:start w:val="1"/>
      <w:numFmt w:val="bullet"/>
      <w:pStyle w:val="NumBullet"/>
      <w:lvlText w:val="•"/>
      <w:lvlJc w:val="left"/>
      <w:pPr>
        <w:tabs>
          <w:tab w:val="num" w:pos="567"/>
        </w:tabs>
        <w:ind w:left="567" w:hanging="567"/>
      </w:pPr>
      <w:rPr>
        <w:rFonts w:ascii="Times New Roman" w:hAnsi="Times New Roman" w:cs="Times New Roman" w:hint="default"/>
        <w:color w:val="E1000F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Arial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Arial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Arial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9570FC8"/>
    <w:multiLevelType w:val="hybridMultilevel"/>
    <w:tmpl w:val="453ECC82"/>
    <w:lvl w:ilvl="0" w:tplc="0407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8A53961"/>
    <w:multiLevelType w:val="multilevel"/>
    <w:tmpl w:val="D81E72B2"/>
    <w:lvl w:ilvl="0">
      <w:start w:val="1"/>
      <w:numFmt w:val="bullet"/>
      <w:lvlText w:val="∙"/>
      <w:lvlJc w:val="left"/>
      <w:pPr>
        <w:ind w:left="720" w:firstLine="720"/>
      </w:pPr>
      <w:rPr>
        <w:rFonts w:ascii="Verdana" w:eastAsia="Verdana" w:hAnsi="Verdana" w:cs="Verdana"/>
        <w:b w:val="0"/>
        <w:i w:val="0"/>
        <w:smallCaps w:val="0"/>
        <w:strike w:val="0"/>
        <w:color w:val="000000"/>
        <w:sz w:val="20"/>
        <w:szCs w:val="20"/>
        <w:u w:val="none"/>
        <w:vertAlign w:val="baseline"/>
      </w:rPr>
    </w:lvl>
    <w:lvl w:ilvl="1">
      <w:start w:val="1"/>
      <w:numFmt w:val="bullet"/>
      <w:lvlText w:val="○"/>
      <w:lvlJc w:val="left"/>
      <w:pPr>
        <w:ind w:left="1440" w:firstLine="1440"/>
      </w:pPr>
      <w:rPr>
        <w:rFonts w:ascii="Courier New" w:eastAsia="Courier New" w:hAnsi="Courier New" w:cs="Courier New"/>
        <w:b w:val="0"/>
        <w:i w:val="0"/>
        <w:smallCaps w:val="0"/>
        <w:strike w:val="0"/>
        <w:color w:val="000000"/>
        <w:sz w:val="20"/>
        <w:szCs w:val="20"/>
        <w:u w:val="none"/>
        <w:vertAlign w:val="baseline"/>
      </w:rPr>
    </w:lvl>
    <w:lvl w:ilvl="2">
      <w:start w:val="1"/>
      <w:numFmt w:val="bullet"/>
      <w:lvlText w:val="▪"/>
      <w:lvlJc w:val="left"/>
      <w:pPr>
        <w:ind w:left="2160" w:firstLine="2160"/>
      </w:pPr>
      <w:rPr>
        <w:rFonts w:ascii="Verdana" w:eastAsia="Verdana" w:hAnsi="Verdana" w:cs="Verdana"/>
        <w:b w:val="0"/>
        <w:i w:val="0"/>
        <w:smallCaps w:val="0"/>
        <w:strike w:val="0"/>
        <w:color w:val="000000"/>
        <w:sz w:val="20"/>
        <w:szCs w:val="20"/>
        <w:u w:val="none"/>
        <w:vertAlign w:val="baseline"/>
      </w:rPr>
    </w:lvl>
    <w:lvl w:ilvl="3">
      <w:start w:val="1"/>
      <w:numFmt w:val="bullet"/>
      <w:lvlText w:val="∙"/>
      <w:lvlJc w:val="left"/>
      <w:pPr>
        <w:ind w:left="2880" w:firstLine="2880"/>
      </w:pPr>
      <w:rPr>
        <w:rFonts w:ascii="Verdana" w:eastAsia="Verdana" w:hAnsi="Verdana" w:cs="Verdana"/>
        <w:b w:val="0"/>
        <w:i w:val="0"/>
        <w:smallCaps w:val="0"/>
        <w:strike w:val="0"/>
        <w:color w:val="000000"/>
        <w:sz w:val="20"/>
        <w:szCs w:val="20"/>
        <w:u w:val="none"/>
        <w:vertAlign w:val="baseline"/>
      </w:rPr>
    </w:lvl>
    <w:lvl w:ilvl="4">
      <w:start w:val="1"/>
      <w:numFmt w:val="bullet"/>
      <w:lvlText w:val="○"/>
      <w:lvlJc w:val="left"/>
      <w:pPr>
        <w:ind w:left="3600" w:firstLine="3600"/>
      </w:pPr>
      <w:rPr>
        <w:rFonts w:ascii="Courier New" w:eastAsia="Courier New" w:hAnsi="Courier New" w:cs="Courier New"/>
        <w:b w:val="0"/>
        <w:i w:val="0"/>
        <w:smallCaps w:val="0"/>
        <w:strike w:val="0"/>
        <w:color w:val="000000"/>
        <w:sz w:val="20"/>
        <w:szCs w:val="20"/>
        <w:u w:val="none"/>
        <w:vertAlign w:val="baseline"/>
      </w:rPr>
    </w:lvl>
    <w:lvl w:ilvl="5">
      <w:start w:val="1"/>
      <w:numFmt w:val="bullet"/>
      <w:lvlText w:val="▪"/>
      <w:lvlJc w:val="left"/>
      <w:pPr>
        <w:ind w:left="4320" w:firstLine="4320"/>
      </w:pPr>
      <w:rPr>
        <w:rFonts w:ascii="Verdana" w:eastAsia="Verdana" w:hAnsi="Verdana" w:cs="Verdana"/>
        <w:b w:val="0"/>
        <w:i w:val="0"/>
        <w:smallCaps w:val="0"/>
        <w:strike w:val="0"/>
        <w:color w:val="000000"/>
        <w:sz w:val="20"/>
        <w:szCs w:val="20"/>
        <w:u w:val="none"/>
        <w:vertAlign w:val="baseline"/>
      </w:rPr>
    </w:lvl>
    <w:lvl w:ilvl="6">
      <w:start w:val="1"/>
      <w:numFmt w:val="bullet"/>
      <w:lvlText w:val="∙"/>
      <w:lvlJc w:val="left"/>
      <w:pPr>
        <w:ind w:left="5040" w:firstLine="5040"/>
      </w:pPr>
      <w:rPr>
        <w:rFonts w:ascii="Verdana" w:eastAsia="Verdana" w:hAnsi="Verdana" w:cs="Verdana"/>
        <w:b w:val="0"/>
        <w:i w:val="0"/>
        <w:smallCaps w:val="0"/>
        <w:strike w:val="0"/>
        <w:color w:val="000000"/>
        <w:sz w:val="20"/>
        <w:szCs w:val="20"/>
        <w:u w:val="none"/>
        <w:vertAlign w:val="baseline"/>
      </w:rPr>
    </w:lvl>
    <w:lvl w:ilvl="7">
      <w:start w:val="1"/>
      <w:numFmt w:val="bullet"/>
      <w:lvlText w:val="○"/>
      <w:lvlJc w:val="left"/>
      <w:pPr>
        <w:ind w:left="5760" w:firstLine="5760"/>
      </w:pPr>
      <w:rPr>
        <w:rFonts w:ascii="Courier New" w:eastAsia="Courier New" w:hAnsi="Courier New" w:cs="Courier New"/>
        <w:b w:val="0"/>
        <w:i w:val="0"/>
        <w:smallCaps w:val="0"/>
        <w:strike w:val="0"/>
        <w:color w:val="000000"/>
        <w:sz w:val="20"/>
        <w:szCs w:val="20"/>
        <w:u w:val="none"/>
        <w:vertAlign w:val="baseline"/>
      </w:rPr>
    </w:lvl>
    <w:lvl w:ilvl="8">
      <w:start w:val="1"/>
      <w:numFmt w:val="bullet"/>
      <w:lvlText w:val="▪"/>
      <w:lvlJc w:val="left"/>
      <w:pPr>
        <w:ind w:left="6480" w:firstLine="6480"/>
      </w:pPr>
      <w:rPr>
        <w:rFonts w:ascii="Verdana" w:eastAsia="Verdana" w:hAnsi="Verdana" w:cs="Verdana"/>
        <w:b w:val="0"/>
        <w:i w:val="0"/>
        <w:smallCaps w:val="0"/>
        <w:strike w:val="0"/>
        <w:color w:val="000000"/>
        <w:sz w:val="20"/>
        <w:szCs w:val="20"/>
        <w:u w:val="none"/>
        <w:vertAlign w:val="baseline"/>
      </w:rPr>
    </w:lvl>
  </w:abstractNum>
  <w:abstractNum w:abstractNumId="4" w15:restartNumberingAfterBreak="0">
    <w:nsid w:val="210B585C"/>
    <w:multiLevelType w:val="hybridMultilevel"/>
    <w:tmpl w:val="70D4F3A4"/>
    <w:lvl w:ilvl="0" w:tplc="68061C8C">
      <w:start w:val="1"/>
      <w:numFmt w:val="bullet"/>
      <w:lvlText w:val=""/>
      <w:lvlJc w:val="left"/>
      <w:pPr>
        <w:ind w:left="1004" w:hanging="360"/>
      </w:pPr>
      <w:rPr>
        <w:rFonts w:ascii="Wingdings" w:hAnsi="Wingdings" w:hint="default"/>
        <w:sz w:val="24"/>
        <w:szCs w:val="24"/>
      </w:rPr>
    </w:lvl>
    <w:lvl w:ilvl="1" w:tplc="0407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5" w15:restartNumberingAfterBreak="0">
    <w:nsid w:val="40C5131F"/>
    <w:multiLevelType w:val="hybridMultilevel"/>
    <w:tmpl w:val="8F8421BE"/>
    <w:lvl w:ilvl="0" w:tplc="04070005">
      <w:start w:val="1"/>
      <w:numFmt w:val="bullet"/>
      <w:lvlText w:val=""/>
      <w:lvlJc w:val="left"/>
      <w:pPr>
        <w:ind w:left="1004" w:hanging="360"/>
      </w:pPr>
      <w:rPr>
        <w:rFonts w:ascii="Wingdings" w:hAnsi="Wingdings" w:hint="default"/>
      </w:rPr>
    </w:lvl>
    <w:lvl w:ilvl="1" w:tplc="0407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6" w15:restartNumberingAfterBreak="0">
    <w:nsid w:val="6A89532E"/>
    <w:multiLevelType w:val="hybridMultilevel"/>
    <w:tmpl w:val="357663A0"/>
    <w:lvl w:ilvl="0" w:tplc="5FB28F00">
      <w:start w:val="1"/>
      <w:numFmt w:val="bullet"/>
      <w:lvlText w:val=""/>
      <w:lvlJc w:val="left"/>
      <w:pPr>
        <w:ind w:left="786" w:hanging="360"/>
      </w:pPr>
      <w:rPr>
        <w:rFonts w:ascii="Wingdings" w:hAnsi="Wingdings" w:hint="default"/>
        <w:sz w:val="24"/>
        <w:szCs w:val="24"/>
      </w:rPr>
    </w:lvl>
    <w:lvl w:ilvl="1" w:tplc="04070005">
      <w:start w:val="1"/>
      <w:numFmt w:val="bullet"/>
      <w:lvlText w:val=""/>
      <w:lvlJc w:val="left"/>
      <w:pPr>
        <w:ind w:left="1440" w:hanging="360"/>
      </w:pPr>
      <w:rPr>
        <w:rFonts w:ascii="Wingdings" w:hAnsi="Wingdings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  <w:num w:numId="3">
    <w:abstractNumId w:val="6"/>
  </w:num>
  <w:num w:numId="4">
    <w:abstractNumId w:val="5"/>
  </w:num>
  <w:num w:numId="5">
    <w:abstractNumId w:val="4"/>
  </w:num>
  <w:num w:numId="6">
    <w:abstractNumId w:val="3"/>
  </w:num>
  <w:num w:numId="7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91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characterSpacingControl w:val="doNotCompress"/>
  <w:hdrShapeDefaults>
    <o:shapedefaults v:ext="edit" spidmax="2049">
      <o:colormru v:ext="edit" colors="#e1000f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52372"/>
    <w:rsid w:val="0000146D"/>
    <w:rsid w:val="00002AA4"/>
    <w:rsid w:val="00005267"/>
    <w:rsid w:val="00006346"/>
    <w:rsid w:val="00011AF6"/>
    <w:rsid w:val="00021C67"/>
    <w:rsid w:val="00030557"/>
    <w:rsid w:val="00030F51"/>
    <w:rsid w:val="000575F9"/>
    <w:rsid w:val="000618FC"/>
    <w:rsid w:val="00080A02"/>
    <w:rsid w:val="00080D10"/>
    <w:rsid w:val="000B16CD"/>
    <w:rsid w:val="000C56DD"/>
    <w:rsid w:val="000C6E51"/>
    <w:rsid w:val="000D1672"/>
    <w:rsid w:val="000E7F24"/>
    <w:rsid w:val="000F03BE"/>
    <w:rsid w:val="000F225B"/>
    <w:rsid w:val="000F7FAF"/>
    <w:rsid w:val="00111F4D"/>
    <w:rsid w:val="001135AD"/>
    <w:rsid w:val="00115230"/>
    <w:rsid w:val="001162B4"/>
    <w:rsid w:val="00122CBC"/>
    <w:rsid w:val="00125950"/>
    <w:rsid w:val="00126D4A"/>
    <w:rsid w:val="00132DA9"/>
    <w:rsid w:val="0013305B"/>
    <w:rsid w:val="00133B99"/>
    <w:rsid w:val="001443BD"/>
    <w:rsid w:val="00190C82"/>
    <w:rsid w:val="001A76E5"/>
    <w:rsid w:val="001C0B32"/>
    <w:rsid w:val="001C4BE1"/>
    <w:rsid w:val="001E0F71"/>
    <w:rsid w:val="001E6D05"/>
    <w:rsid w:val="001E7C28"/>
    <w:rsid w:val="001F1BDF"/>
    <w:rsid w:val="001F59D5"/>
    <w:rsid w:val="001F7110"/>
    <w:rsid w:val="001F7E96"/>
    <w:rsid w:val="00203E08"/>
    <w:rsid w:val="00212488"/>
    <w:rsid w:val="00220628"/>
    <w:rsid w:val="00237F62"/>
    <w:rsid w:val="0024586A"/>
    <w:rsid w:val="00262C05"/>
    <w:rsid w:val="002A0DF7"/>
    <w:rsid w:val="002A60E0"/>
    <w:rsid w:val="002C252E"/>
    <w:rsid w:val="002C6773"/>
    <w:rsid w:val="002E0B17"/>
    <w:rsid w:val="002E7DED"/>
    <w:rsid w:val="002F7E11"/>
    <w:rsid w:val="00304087"/>
    <w:rsid w:val="00310ACD"/>
    <w:rsid w:val="0031379F"/>
    <w:rsid w:val="00320A26"/>
    <w:rsid w:val="00321344"/>
    <w:rsid w:val="0034015C"/>
    <w:rsid w:val="00353705"/>
    <w:rsid w:val="003562E8"/>
    <w:rsid w:val="0036357D"/>
    <w:rsid w:val="00367AA1"/>
    <w:rsid w:val="00372E36"/>
    <w:rsid w:val="00377CBB"/>
    <w:rsid w:val="003877B6"/>
    <w:rsid w:val="00393887"/>
    <w:rsid w:val="00394C6B"/>
    <w:rsid w:val="003B1069"/>
    <w:rsid w:val="003B390A"/>
    <w:rsid w:val="003C15DE"/>
    <w:rsid w:val="003C4EB2"/>
    <w:rsid w:val="003E32D6"/>
    <w:rsid w:val="003F1AF3"/>
    <w:rsid w:val="003F4D8D"/>
    <w:rsid w:val="003F6DE2"/>
    <w:rsid w:val="004313E7"/>
    <w:rsid w:val="0044763B"/>
    <w:rsid w:val="004629B3"/>
    <w:rsid w:val="0046376E"/>
    <w:rsid w:val="00464C01"/>
    <w:rsid w:val="0046690F"/>
    <w:rsid w:val="00490A03"/>
    <w:rsid w:val="00494DBE"/>
    <w:rsid w:val="00495CE6"/>
    <w:rsid w:val="004A323C"/>
    <w:rsid w:val="004B3FDB"/>
    <w:rsid w:val="004B54E8"/>
    <w:rsid w:val="004C4FEB"/>
    <w:rsid w:val="004D059B"/>
    <w:rsid w:val="004D4CB6"/>
    <w:rsid w:val="004E27B2"/>
    <w:rsid w:val="004F10C1"/>
    <w:rsid w:val="00502E62"/>
    <w:rsid w:val="00504FBA"/>
    <w:rsid w:val="0052212B"/>
    <w:rsid w:val="0053065A"/>
    <w:rsid w:val="00534B46"/>
    <w:rsid w:val="00540358"/>
    <w:rsid w:val="00555A2F"/>
    <w:rsid w:val="00556568"/>
    <w:rsid w:val="00556F67"/>
    <w:rsid w:val="00562F4A"/>
    <w:rsid w:val="00586CAF"/>
    <w:rsid w:val="00591180"/>
    <w:rsid w:val="00597D07"/>
    <w:rsid w:val="005C7112"/>
    <w:rsid w:val="005D0561"/>
    <w:rsid w:val="005D0AD9"/>
    <w:rsid w:val="005D22F6"/>
    <w:rsid w:val="005D51C0"/>
    <w:rsid w:val="005E0C30"/>
    <w:rsid w:val="005E69D9"/>
    <w:rsid w:val="005F27F4"/>
    <w:rsid w:val="005F3239"/>
    <w:rsid w:val="00607256"/>
    <w:rsid w:val="006144B1"/>
    <w:rsid w:val="006335F1"/>
    <w:rsid w:val="006345B6"/>
    <w:rsid w:val="00635712"/>
    <w:rsid w:val="00640EFB"/>
    <w:rsid w:val="00652229"/>
    <w:rsid w:val="00652793"/>
    <w:rsid w:val="006626CA"/>
    <w:rsid w:val="00663487"/>
    <w:rsid w:val="00672382"/>
    <w:rsid w:val="00690B19"/>
    <w:rsid w:val="006B499F"/>
    <w:rsid w:val="006B7828"/>
    <w:rsid w:val="006D343E"/>
    <w:rsid w:val="006D4996"/>
    <w:rsid w:val="006D54AB"/>
    <w:rsid w:val="006E5032"/>
    <w:rsid w:val="006F670F"/>
    <w:rsid w:val="00703272"/>
    <w:rsid w:val="0070733C"/>
    <w:rsid w:val="00710C5D"/>
    <w:rsid w:val="0071348C"/>
    <w:rsid w:val="00717273"/>
    <w:rsid w:val="00720FD4"/>
    <w:rsid w:val="0073096C"/>
    <w:rsid w:val="00742398"/>
    <w:rsid w:val="007507B5"/>
    <w:rsid w:val="00753A24"/>
    <w:rsid w:val="00772188"/>
    <w:rsid w:val="00786BA3"/>
    <w:rsid w:val="007A4432"/>
    <w:rsid w:val="007B499C"/>
    <w:rsid w:val="007B4D4B"/>
    <w:rsid w:val="007D2A02"/>
    <w:rsid w:val="007E6EA1"/>
    <w:rsid w:val="007F2B1E"/>
    <w:rsid w:val="007F3E44"/>
    <w:rsid w:val="007F62B4"/>
    <w:rsid w:val="008007AA"/>
    <w:rsid w:val="00801517"/>
    <w:rsid w:val="00805429"/>
    <w:rsid w:val="00817DE8"/>
    <w:rsid w:val="008229F5"/>
    <w:rsid w:val="00833090"/>
    <w:rsid w:val="00833CEB"/>
    <w:rsid w:val="008372D2"/>
    <w:rsid w:val="008430B6"/>
    <w:rsid w:val="00844C17"/>
    <w:rsid w:val="00847726"/>
    <w:rsid w:val="00852511"/>
    <w:rsid w:val="008614F1"/>
    <w:rsid w:val="008639B3"/>
    <w:rsid w:val="00863C1A"/>
    <w:rsid w:val="0087142D"/>
    <w:rsid w:val="00873956"/>
    <w:rsid w:val="008825EE"/>
    <w:rsid w:val="0088596E"/>
    <w:rsid w:val="008A2375"/>
    <w:rsid w:val="008A7334"/>
    <w:rsid w:val="008D76C5"/>
    <w:rsid w:val="008E0AFA"/>
    <w:rsid w:val="008E75D3"/>
    <w:rsid w:val="008F125E"/>
    <w:rsid w:val="008F4D2F"/>
    <w:rsid w:val="009026EC"/>
    <w:rsid w:val="00917162"/>
    <w:rsid w:val="009251CC"/>
    <w:rsid w:val="0092714E"/>
    <w:rsid w:val="00942002"/>
    <w:rsid w:val="00947885"/>
    <w:rsid w:val="00952168"/>
    <w:rsid w:val="009527FE"/>
    <w:rsid w:val="00961EDE"/>
    <w:rsid w:val="00972385"/>
    <w:rsid w:val="009739A0"/>
    <w:rsid w:val="00975CA7"/>
    <w:rsid w:val="009767C7"/>
    <w:rsid w:val="0098579A"/>
    <w:rsid w:val="0099195A"/>
    <w:rsid w:val="009925A7"/>
    <w:rsid w:val="00994681"/>
    <w:rsid w:val="0099486A"/>
    <w:rsid w:val="009A0E26"/>
    <w:rsid w:val="009A16EC"/>
    <w:rsid w:val="009A2F59"/>
    <w:rsid w:val="009B3B37"/>
    <w:rsid w:val="009C088E"/>
    <w:rsid w:val="009C4D35"/>
    <w:rsid w:val="009E5EB4"/>
    <w:rsid w:val="009E7A93"/>
    <w:rsid w:val="00A044D6"/>
    <w:rsid w:val="00A04ADB"/>
    <w:rsid w:val="00A11E0F"/>
    <w:rsid w:val="00A244C2"/>
    <w:rsid w:val="00A26CB6"/>
    <w:rsid w:val="00A32F82"/>
    <w:rsid w:val="00A32F8B"/>
    <w:rsid w:val="00A45A62"/>
    <w:rsid w:val="00A54AC5"/>
    <w:rsid w:val="00A56D41"/>
    <w:rsid w:val="00A61353"/>
    <w:rsid w:val="00A66DB1"/>
    <w:rsid w:val="00A67A92"/>
    <w:rsid w:val="00A91A70"/>
    <w:rsid w:val="00AA1588"/>
    <w:rsid w:val="00AA1B85"/>
    <w:rsid w:val="00AB1CB6"/>
    <w:rsid w:val="00AB1D9A"/>
    <w:rsid w:val="00AD44FE"/>
    <w:rsid w:val="00AE49F1"/>
    <w:rsid w:val="00AE76BB"/>
    <w:rsid w:val="00AF5FBC"/>
    <w:rsid w:val="00B05CCA"/>
    <w:rsid w:val="00B07C7B"/>
    <w:rsid w:val="00B14271"/>
    <w:rsid w:val="00B25852"/>
    <w:rsid w:val="00B2685D"/>
    <w:rsid w:val="00B30351"/>
    <w:rsid w:val="00B33C2A"/>
    <w:rsid w:val="00B422EC"/>
    <w:rsid w:val="00B578C2"/>
    <w:rsid w:val="00B86A4F"/>
    <w:rsid w:val="00B958E8"/>
    <w:rsid w:val="00BA09B2"/>
    <w:rsid w:val="00BC0995"/>
    <w:rsid w:val="00BC19A3"/>
    <w:rsid w:val="00BE04E4"/>
    <w:rsid w:val="00BE793A"/>
    <w:rsid w:val="00BF432A"/>
    <w:rsid w:val="00BF6E82"/>
    <w:rsid w:val="00C03F31"/>
    <w:rsid w:val="00C24C17"/>
    <w:rsid w:val="00C40B88"/>
    <w:rsid w:val="00C47D87"/>
    <w:rsid w:val="00C5376E"/>
    <w:rsid w:val="00C53FC1"/>
    <w:rsid w:val="00C74D79"/>
    <w:rsid w:val="00C76F73"/>
    <w:rsid w:val="00C97091"/>
    <w:rsid w:val="00CA2001"/>
    <w:rsid w:val="00CB5B6C"/>
    <w:rsid w:val="00CC331B"/>
    <w:rsid w:val="00CC3DA6"/>
    <w:rsid w:val="00CD4616"/>
    <w:rsid w:val="00CE33D5"/>
    <w:rsid w:val="00CF5D37"/>
    <w:rsid w:val="00CF6F33"/>
    <w:rsid w:val="00D02248"/>
    <w:rsid w:val="00D063B8"/>
    <w:rsid w:val="00D1146A"/>
    <w:rsid w:val="00D17E3B"/>
    <w:rsid w:val="00D23C09"/>
    <w:rsid w:val="00D23CED"/>
    <w:rsid w:val="00D24BD2"/>
    <w:rsid w:val="00D260A2"/>
    <w:rsid w:val="00D30CC6"/>
    <w:rsid w:val="00D3260C"/>
    <w:rsid w:val="00D35790"/>
    <w:rsid w:val="00D62EF1"/>
    <w:rsid w:val="00D6309D"/>
    <w:rsid w:val="00D644CA"/>
    <w:rsid w:val="00D66FC2"/>
    <w:rsid w:val="00D76C7E"/>
    <w:rsid w:val="00D9293F"/>
    <w:rsid w:val="00D93598"/>
    <w:rsid w:val="00DA1E18"/>
    <w:rsid w:val="00DB05B1"/>
    <w:rsid w:val="00DC2C6B"/>
    <w:rsid w:val="00DD512E"/>
    <w:rsid w:val="00DE1177"/>
    <w:rsid w:val="00DE2CEA"/>
    <w:rsid w:val="00DE6A3C"/>
    <w:rsid w:val="00DE7F97"/>
    <w:rsid w:val="00DF1010"/>
    <w:rsid w:val="00DF5AEA"/>
    <w:rsid w:val="00DF63F6"/>
    <w:rsid w:val="00E13747"/>
    <w:rsid w:val="00E25AEA"/>
    <w:rsid w:val="00E30DEF"/>
    <w:rsid w:val="00E30ED2"/>
    <w:rsid w:val="00E37F70"/>
    <w:rsid w:val="00E4119B"/>
    <w:rsid w:val="00E4207E"/>
    <w:rsid w:val="00E446C1"/>
    <w:rsid w:val="00E545E2"/>
    <w:rsid w:val="00E758B9"/>
    <w:rsid w:val="00E85569"/>
    <w:rsid w:val="00E856AF"/>
    <w:rsid w:val="00E8677E"/>
    <w:rsid w:val="00E93A01"/>
    <w:rsid w:val="00E93FF8"/>
    <w:rsid w:val="00E96EAF"/>
    <w:rsid w:val="00EA1752"/>
    <w:rsid w:val="00EA5BDB"/>
    <w:rsid w:val="00EC142D"/>
    <w:rsid w:val="00ED2B5C"/>
    <w:rsid w:val="00EE78BD"/>
    <w:rsid w:val="00EF15FF"/>
    <w:rsid w:val="00EF7111"/>
    <w:rsid w:val="00EF7D1A"/>
    <w:rsid w:val="00F0448F"/>
    <w:rsid w:val="00F275C0"/>
    <w:rsid w:val="00F36145"/>
    <w:rsid w:val="00F37BDD"/>
    <w:rsid w:val="00F41503"/>
    <w:rsid w:val="00F466C8"/>
    <w:rsid w:val="00F50B46"/>
    <w:rsid w:val="00F52372"/>
    <w:rsid w:val="00F63D03"/>
    <w:rsid w:val="00F65E2F"/>
    <w:rsid w:val="00F67DF1"/>
    <w:rsid w:val="00F8309B"/>
    <w:rsid w:val="00F833C9"/>
    <w:rsid w:val="00F90064"/>
    <w:rsid w:val="00F90E84"/>
    <w:rsid w:val="00F96AFD"/>
    <w:rsid w:val="00FA2E19"/>
    <w:rsid w:val="00FB1A98"/>
    <w:rsid w:val="00FB610D"/>
    <w:rsid w:val="00FC50C7"/>
    <w:rsid w:val="00FD4CCA"/>
    <w:rsid w:val="00FD76D0"/>
    <w:rsid w:val="00FE2A9E"/>
    <w:rsid w:val="00FF2E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>
      <o:colormru v:ext="edit" colors="#e1000f"/>
    </o:shapedefaults>
    <o:shapelayout v:ext="edit">
      <o:idmap v:ext="edit" data="1"/>
    </o:shapelayout>
  </w:shapeDefaults>
  <w:decimalSymbol w:val=","/>
  <w:listSeparator w:val=";"/>
  <w14:docId w14:val="3E45D9E1"/>
  <w15:chartTrackingRefBased/>
  <w15:docId w15:val="{8B159367-0D87-417C-87E0-8743F87A956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de-DE" w:eastAsia="de-DE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uiPriority="99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Sample" w:semiHidden="1" w:unhideWhenUsed="1"/>
    <w:lsdException w:name="HTML Variable" w:semiHidden="1" w:unhideWhenUsed="1"/>
    <w:lsdException w:name="Normal Table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 w:unhideWhenUsed="1"/>
    <w:lsdException w:name="No Spacing" w:uiPriority="99" w:qFormat="1"/>
    <w:lsdException w:name="Light Shading" w:uiPriority="99"/>
    <w:lsdException w:name="Light List" w:uiPriority="99"/>
    <w:lsdException w:name="Light Grid" w:uiPriority="99"/>
    <w:lsdException w:name="Medium Shading 1" w:uiPriority="99"/>
    <w:lsdException w:name="Medium Shading 2" w:uiPriority="99"/>
    <w:lsdException w:name="Medium List 1" w:uiPriority="99"/>
    <w:lsdException w:name="Medium List 2" w:uiPriority="99"/>
    <w:lsdException w:name="Medium Grid 1" w:uiPriority="99"/>
    <w:lsdException w:name="Medium Grid 2" w:uiPriority="99" w:qFormat="1"/>
    <w:lsdException w:name="Medium Grid 3" w:uiPriority="99"/>
    <w:lsdException w:name="Dark List" w:uiPriority="99"/>
    <w:lsdException w:name="Colorful Shading" w:uiPriority="99"/>
    <w:lsdException w:name="Colorful List" w:uiPriority="99"/>
    <w:lsdException w:name="Colorful Grid" w:uiPriority="99"/>
    <w:lsdException w:name="Light Shading Accent 1" w:uiPriority="99"/>
    <w:lsdException w:name="Light List Accent 1" w:uiPriority="99"/>
    <w:lsdException w:name="Light Grid Accent 1" w:uiPriority="99"/>
    <w:lsdException w:name="Medium Shading 1 Accent 1" w:uiPriority="1" w:qFormat="1"/>
    <w:lsdException w:name="Medium Shading 2 Accent 1" w:uiPriority="60"/>
    <w:lsdException w:name="Medium List 1 Accent 1" w:uiPriority="61"/>
    <w:lsdException w:name="Revision" w:semiHidden="1" w:uiPriority="62" w:unhideWhenUsed="1"/>
    <w:lsdException w:name="List Paragraph" w:uiPriority="63" w:qFormat="1"/>
    <w:lsdException w:name="Quote" w:uiPriority="64" w:qFormat="1"/>
    <w:lsdException w:name="Intense Quote" w:uiPriority="65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 w:qFormat="1"/>
    <w:lsdException w:name="Colorful Grid Accent 1" w:uiPriority="73" w:qFormat="1"/>
    <w:lsdException w:name="Light Shading Accent 2" w:uiPriority="60" w:qFormat="1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99"/>
    <w:lsdException w:name="Medium Grid 1 Accent 2" w:uiPriority="34" w:qFormat="1"/>
    <w:lsdException w:name="Medium Grid 2 Accent 2" w:uiPriority="29" w:qFormat="1"/>
    <w:lsdException w:name="Medium Grid 3 Accent 2" w:uiPriority="30" w:qFormat="1"/>
    <w:lsdException w:name="Dark List Accent 2" w:uiPriority="66"/>
    <w:lsdException w:name="Colorful Shading Accent 2" w:uiPriority="67"/>
    <w:lsdException w:name="Colorful List Accent 2" w:uiPriority="68"/>
    <w:lsdException w:name="Colorful Grid Accent 2" w:uiPriority="69"/>
    <w:lsdException w:name="Light Shading Accent 3" w:uiPriority="70"/>
    <w:lsdException w:name="Light List Accent 3" w:uiPriority="71"/>
    <w:lsdException w:name="Light Grid Accent 3" w:uiPriority="72"/>
    <w:lsdException w:name="Medium Shading 1 Accent 3" w:uiPriority="73"/>
    <w:lsdException w:name="Medium Shading 2 Accent 3" w:uiPriority="60"/>
    <w:lsdException w:name="Medium List 1 Accent 3" w:uiPriority="61"/>
    <w:lsdException w:name="Medium List 2 Accent 3" w:uiPriority="62"/>
    <w:lsdException w:name="Medium Grid 1 Accent 3" w:uiPriority="63"/>
    <w:lsdException w:name="Medium Grid 2 Accent 3" w:uiPriority="64"/>
    <w:lsdException w:name="Medium Grid 3 Accent 3" w:uiPriority="65"/>
    <w:lsdException w:name="Dark List Accent 3" w:uiPriority="66"/>
    <w:lsdException w:name="Colorful Shading Accent 3" w:uiPriority="67"/>
    <w:lsdException w:name="Colorful List Accent 3" w:uiPriority="68"/>
    <w:lsdException w:name="Colorful Grid Accent 3" w:uiPriority="69"/>
    <w:lsdException w:name="Light Shading Accent 4" w:uiPriority="70"/>
    <w:lsdException w:name="Light List Accent 4" w:uiPriority="71"/>
    <w:lsdException w:name="Light Grid Accent 4" w:uiPriority="72"/>
    <w:lsdException w:name="Medium Shading 1 Accent 4" w:uiPriority="73"/>
    <w:lsdException w:name="Medium Shading 2 Accent 4" w:uiPriority="60"/>
    <w:lsdException w:name="Medium List 1 Accent 4" w:uiPriority="61"/>
    <w:lsdException w:name="Medium List 2 Accent 4" w:uiPriority="62"/>
    <w:lsdException w:name="Medium Grid 1 Accent 4" w:uiPriority="63"/>
    <w:lsdException w:name="Medium Grid 2 Accent 4" w:uiPriority="64"/>
    <w:lsdException w:name="Medium Grid 3 Accent 4" w:uiPriority="65"/>
    <w:lsdException w:name="Dark List Accent 4" w:uiPriority="66"/>
    <w:lsdException w:name="Colorful Shading Accent 4" w:uiPriority="67"/>
    <w:lsdException w:name="Colorful List Accent 4" w:uiPriority="68"/>
    <w:lsdException w:name="Colorful Grid Accent 4" w:uiPriority="69"/>
    <w:lsdException w:name="Light Shading Accent 5" w:uiPriority="70"/>
    <w:lsdException w:name="Light List Accent 5" w:uiPriority="71"/>
    <w:lsdException w:name="Light Grid Accent 5" w:uiPriority="72"/>
    <w:lsdException w:name="Medium Shading 1 Accent 5" w:uiPriority="73"/>
    <w:lsdException w:name="Medium Shading 2 Accent 5" w:uiPriority="60"/>
    <w:lsdException w:name="Medium List 1 Accent 5" w:uiPriority="61"/>
    <w:lsdException w:name="Medium List 2 Accent 5" w:uiPriority="62"/>
    <w:lsdException w:name="Medium Grid 1 Accent 5" w:uiPriority="63"/>
    <w:lsdException w:name="Medium Grid 2 Accent 5" w:uiPriority="64"/>
    <w:lsdException w:name="Medium Grid 3 Accent 5" w:uiPriority="65"/>
    <w:lsdException w:name="Dark List Accent 5" w:uiPriority="66"/>
    <w:lsdException w:name="Colorful Shading Accent 5" w:uiPriority="67"/>
    <w:lsdException w:name="Colorful List Accent 5" w:uiPriority="68"/>
    <w:lsdException w:name="Colorful Grid Accent 5" w:uiPriority="69"/>
    <w:lsdException w:name="Light Shading Accent 6" w:uiPriority="70"/>
    <w:lsdException w:name="Light List Accent 6" w:uiPriority="71"/>
    <w:lsdException w:name="Light Grid Accent 6" w:uiPriority="72"/>
    <w:lsdException w:name="Medium Shading 1 Accent 6" w:uiPriority="73"/>
    <w:lsdException w:name="Medium Shading 2 Accent 6" w:uiPriority="60"/>
    <w:lsdException w:name="Medium List 1 Accent 6" w:uiPriority="61"/>
    <w:lsdException w:name="Medium List 2 Accent 6" w:uiPriority="62"/>
    <w:lsdException w:name="Medium Grid 1 Accent 6" w:uiPriority="63"/>
    <w:lsdException w:name="Medium Grid 2 Accent 6" w:uiPriority="64"/>
    <w:lsdException w:name="Medium Grid 3 Accent 6" w:uiPriority="65"/>
    <w:lsdException w:name="Dark List Accent 6" w:uiPriority="66"/>
    <w:lsdException w:name="Colorful Shading Accent 6" w:uiPriority="67"/>
    <w:lsdException w:name="Colorful List Accent 6" w:uiPriority="68"/>
    <w:lsdException w:name="Colorful Grid Accent 6" w:uiPriority="69"/>
    <w:lsdException w:name="Subtle Emphasis" w:uiPriority="70" w:qFormat="1"/>
    <w:lsdException w:name="Intense Emphasis" w:uiPriority="71" w:qFormat="1"/>
    <w:lsdException w:name="Subtle Reference" w:uiPriority="72" w:qFormat="1"/>
    <w:lsdException w:name="Intense Reference" w:uiPriority="73" w:qFormat="1"/>
    <w:lsdException w:name="Book Title" w:uiPriority="60" w:qFormat="1"/>
    <w:lsdException w:name="Bibliography" w:semiHidden="1" w:uiPriority="61" w:unhideWhenUsed="1"/>
    <w:lsdException w:name="TOC Heading" w:semiHidden="1" w:uiPriority="62" w:unhideWhenUsed="1" w:qFormat="1"/>
    <w:lsdException w:name="Plain Table 1" w:uiPriority="63"/>
    <w:lsdException w:name="Plain Table 2" w:uiPriority="64"/>
    <w:lsdException w:name="Plain Table 3" w:uiPriority="65" w:qFormat="1"/>
    <w:lsdException w:name="Plain Table 4" w:uiPriority="66" w:qFormat="1"/>
    <w:lsdException w:name="Plain Table 5" w:uiPriority="67" w:qFormat="1"/>
    <w:lsdException w:name="Grid Table Light" w:uiPriority="68" w:qFormat="1"/>
    <w:lsdException w:name="Grid Table 1 Light" w:uiPriority="69" w:qFormat="1"/>
    <w:lsdException w:name="Grid Table 2" w:uiPriority="70"/>
    <w:lsdException w:name="Grid Table 3" w:uiPriority="71" w:qFormat="1"/>
    <w:lsdException w:name="Grid Table 4" w:uiPriority="72"/>
    <w:lsdException w:name="Grid Table 5 Dark" w:uiPriority="73"/>
    <w:lsdException w:name="Grid Table 6 Colorful" w:uiPriority="19" w:qFormat="1"/>
    <w:lsdException w:name="Grid Table 7 Colorful" w:uiPriority="21" w:qFormat="1"/>
    <w:lsdException w:name="Grid Table 1 Light Accent 1" w:uiPriority="31" w:qFormat="1"/>
    <w:lsdException w:name="Grid Table 2 Accent 1" w:uiPriority="32" w:qFormat="1"/>
    <w:lsdException w:name="Grid Table 3 Accent 1" w:uiPriority="33" w:qFormat="1"/>
    <w:lsdException w:name="Grid Table 4 Accent 1" w:uiPriority="37"/>
    <w:lsdException w:name="Grid Table 5 Dark Accent 1" w:uiPriority="39" w:qFormat="1"/>
    <w:lsdException w:name="Grid Table 6 Colorful Accent 1" w:uiPriority="41"/>
    <w:lsdException w:name="Grid Table 7 Colorful Accent 1" w:uiPriority="42"/>
    <w:lsdException w:name="Grid Table 1 Light Accent 2" w:uiPriority="43"/>
    <w:lsdException w:name="Grid Table 2 Accent 2" w:uiPriority="44"/>
    <w:lsdException w:name="Grid Table 3 Accent 2" w:uiPriority="45"/>
    <w:lsdException w:name="Grid Table 4 Accent 2" w:uiPriority="40"/>
    <w:lsdException w:name="Grid Table 5 Dark Accent 2" w:uiPriority="46"/>
    <w:lsdException w:name="Grid Table 6 Colorful Accent 2" w:uiPriority="47"/>
    <w:lsdException w:name="Grid Table 7 Colorful Accent 2" w:uiPriority="48"/>
    <w:lsdException w:name="Grid Table 1 Light Accent 3" w:uiPriority="49"/>
    <w:lsdException w:name="Grid Table 2 Accent 3" w:uiPriority="50"/>
    <w:lsdException w:name="Grid Table 3 Accent 3" w:uiPriority="51"/>
    <w:lsdException w:name="Grid Table 4 Accent 3" w:uiPriority="52"/>
    <w:lsdException w:name="Grid Table 5 Dark Accent 3" w:uiPriority="46"/>
    <w:lsdException w:name="Grid Table 6 Colorful Accent 3" w:uiPriority="47"/>
    <w:lsdException w:name="Grid Table 7 Colorful Accent 3" w:uiPriority="48"/>
    <w:lsdException w:name="Grid Table 1 Light Accent 4" w:uiPriority="49"/>
    <w:lsdException w:name="Grid Table 2 Accent 4" w:uiPriority="50"/>
    <w:lsdException w:name="Grid Table 3 Accent 4" w:uiPriority="51"/>
    <w:lsdException w:name="Grid Table 4 Accent 4" w:uiPriority="52"/>
    <w:lsdException w:name="Grid Table 5 Dark Accent 4" w:uiPriority="46"/>
    <w:lsdException w:name="Grid Table 6 Colorful Accent 4" w:uiPriority="47"/>
    <w:lsdException w:name="Grid Table 7 Colorful Accent 4" w:uiPriority="48"/>
    <w:lsdException w:name="Grid Table 1 Light Accent 5" w:uiPriority="49"/>
    <w:lsdException w:name="Grid Table 2 Accent 5" w:uiPriority="50"/>
    <w:lsdException w:name="Grid Table 3 Accent 5" w:uiPriority="51"/>
    <w:lsdException w:name="Grid Table 4 Accent 5" w:uiPriority="52"/>
    <w:lsdException w:name="Grid Table 5 Dark Accent 5" w:uiPriority="46"/>
    <w:lsdException w:name="Grid Table 6 Colorful Accent 5" w:uiPriority="47"/>
    <w:lsdException w:name="Grid Table 7 Colorful Accent 5" w:uiPriority="48"/>
    <w:lsdException w:name="Grid Table 1 Light Accent 6" w:uiPriority="49"/>
    <w:lsdException w:name="Grid Table 2 Accent 6" w:uiPriority="50"/>
    <w:lsdException w:name="Grid Table 3 Accent 6" w:uiPriority="51"/>
    <w:lsdException w:name="Grid Table 4 Accent 6" w:uiPriority="52"/>
    <w:lsdException w:name="Grid Table 5 Dark Accent 6" w:uiPriority="46"/>
    <w:lsdException w:name="Grid Table 6 Colorful Accent 6" w:uiPriority="47"/>
    <w:lsdException w:name="Grid Table 7 Colorful Accent 6" w:uiPriority="48"/>
    <w:lsdException w:name="List Table 1 Light" w:uiPriority="49"/>
    <w:lsdException w:name="List Table 2" w:uiPriority="50"/>
    <w:lsdException w:name="List Table 3" w:uiPriority="51"/>
    <w:lsdException w:name="List Table 4" w:uiPriority="52"/>
    <w:lsdException w:name="List Table 5 Dark" w:uiPriority="46"/>
    <w:lsdException w:name="List Table 6 Colorful" w:uiPriority="47"/>
    <w:lsdException w:name="List Table 7 Colorful" w:uiPriority="48"/>
    <w:lsdException w:name="List Table 1 Light Accent 1" w:uiPriority="49"/>
    <w:lsdException w:name="List Table 2 Accent 1" w:uiPriority="50"/>
    <w:lsdException w:name="List Table 3 Accent 1" w:uiPriority="51"/>
    <w:lsdException w:name="List Table 4 Accent 1" w:uiPriority="52"/>
    <w:lsdException w:name="List Table 5 Dark Accent 1" w:uiPriority="46"/>
    <w:lsdException w:name="List Table 6 Colorful Accent 1" w:uiPriority="47"/>
    <w:lsdException w:name="List Table 7 Colorful Accent 1" w:uiPriority="48"/>
    <w:lsdException w:name="List Table 1 Light Accent 2" w:uiPriority="49"/>
    <w:lsdException w:name="List Table 2 Accent 2" w:uiPriority="50"/>
    <w:lsdException w:name="List Table 3 Accent 2" w:uiPriority="51"/>
    <w:lsdException w:name="List Table 4 Accent 2" w:uiPriority="52"/>
    <w:lsdException w:name="List Table 5 Dark Accent 2" w:uiPriority="46"/>
    <w:lsdException w:name="List Table 6 Colorful Accent 2" w:uiPriority="47"/>
    <w:lsdException w:name="List Table 7 Colorful Accent 2" w:uiPriority="48"/>
    <w:lsdException w:name="List Table 1 Light Accent 3" w:uiPriority="49"/>
    <w:lsdException w:name="List Table 2 Accent 3" w:uiPriority="50"/>
    <w:lsdException w:name="List Table 3 Accent 3" w:uiPriority="51"/>
    <w:lsdException w:name="List Table 4 Accent 3" w:uiPriority="52"/>
    <w:lsdException w:name="List Table 5 Dark Accent 3" w:uiPriority="46"/>
    <w:lsdException w:name="List Table 6 Colorful Accent 3" w:uiPriority="47"/>
    <w:lsdException w:name="List Table 7 Colorful Accent 3" w:uiPriority="48"/>
    <w:lsdException w:name="List Table 1 Light Accent 4" w:uiPriority="49"/>
    <w:lsdException w:name="List Table 2 Accent 4" w:uiPriority="50"/>
    <w:lsdException w:name="List Table 3 Accent 4" w:uiPriority="51"/>
    <w:lsdException w:name="List Table 4 Accent 4" w:uiPriority="52"/>
    <w:lsdException w:name="List Table 5 Dark Accent 4" w:uiPriority="46"/>
    <w:lsdException w:name="List Table 6 Colorful Accent 4" w:uiPriority="47"/>
    <w:lsdException w:name="List Table 7 Colorful Accent 4" w:uiPriority="48"/>
    <w:lsdException w:name="List Table 1 Light Accent 5" w:uiPriority="49"/>
    <w:lsdException w:name="List Table 2 Accent 5" w:uiPriority="50"/>
    <w:lsdException w:name="List Table 3 Accent 5" w:uiPriority="51"/>
    <w:lsdException w:name="List Table 4 Accent 5" w:uiPriority="52"/>
    <w:lsdException w:name="List Table 5 Dark Accent 5" w:uiPriority="46"/>
    <w:lsdException w:name="List Table 6 Colorful Accent 5" w:uiPriority="47"/>
    <w:lsdException w:name="List Table 7 Colorful Accent 5" w:uiPriority="48"/>
    <w:lsdException w:name="List Table 1 Light Accent 6" w:uiPriority="49"/>
    <w:lsdException w:name="List Table 2 Accent 6" w:uiPriority="50"/>
    <w:lsdException w:name="List Table 3 Accent 6" w:uiPriority="51"/>
    <w:lsdException w:name="List Table 4 Accent 6" w:uiPriority="52"/>
    <w:lsdException w:name="List Table 5 Dark Accent 6" w:uiPriority="46"/>
    <w:lsdException w:name="List Table 6 Colorful Accent 6" w:uiPriority="47"/>
    <w:lsdException w:name="List Table 7 Colorful Accent 6" w:uiPriority="48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l">
    <w:name w:val="Normal"/>
    <w:qFormat/>
    <w:rsid w:val="0051364A"/>
    <w:pPr>
      <w:spacing w:line="260" w:lineRule="atLeast"/>
    </w:pPr>
    <w:rPr>
      <w:rFonts w:ascii="Arial" w:hAnsi="Arial"/>
      <w:szCs w:val="24"/>
      <w:lang w:eastAsia="en-US"/>
    </w:rPr>
  </w:style>
  <w:style w:type="paragraph" w:styleId="Cmsor1">
    <w:name w:val="heading 1"/>
    <w:basedOn w:val="Norml"/>
    <w:next w:val="Norml"/>
    <w:link w:val="Cmsor1Char"/>
    <w:uiPriority w:val="99"/>
    <w:qFormat/>
    <w:rsid w:val="00097261"/>
    <w:pPr>
      <w:keepNext/>
      <w:spacing w:line="420" w:lineRule="atLeast"/>
      <w:outlineLvl w:val="0"/>
    </w:pPr>
    <w:rPr>
      <w:rFonts w:cs="Arial"/>
      <w:b/>
      <w:bCs/>
      <w:kern w:val="32"/>
      <w:sz w:val="36"/>
      <w:szCs w:val="32"/>
    </w:rPr>
  </w:style>
  <w:style w:type="paragraph" w:styleId="Cmsor2">
    <w:name w:val="heading 2"/>
    <w:basedOn w:val="Norml"/>
    <w:next w:val="Norml"/>
    <w:qFormat/>
    <w:rsid w:val="003F46B0"/>
    <w:pPr>
      <w:keepNext/>
      <w:outlineLvl w:val="1"/>
    </w:pPr>
    <w:rPr>
      <w:rFonts w:cs="Arial"/>
      <w:bCs/>
      <w:iCs/>
      <w:color w:val="E1000F"/>
      <w:sz w:val="22"/>
      <w:szCs w:val="28"/>
    </w:rPr>
  </w:style>
  <w:style w:type="paragraph" w:styleId="Cmsor3">
    <w:name w:val="heading 3"/>
    <w:basedOn w:val="Cmsor2"/>
    <w:next w:val="Norml"/>
    <w:qFormat/>
    <w:rsid w:val="006F1596"/>
    <w:pPr>
      <w:outlineLvl w:val="2"/>
    </w:pPr>
    <w:rPr>
      <w:color w:val="auto"/>
    </w:rPr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paragraph" w:styleId="lfej">
    <w:name w:val="header"/>
    <w:basedOn w:val="Norml"/>
    <w:rsid w:val="006F1596"/>
    <w:pPr>
      <w:tabs>
        <w:tab w:val="center" w:pos="4320"/>
        <w:tab w:val="right" w:pos="8640"/>
      </w:tabs>
    </w:pPr>
  </w:style>
  <w:style w:type="paragraph" w:styleId="llb">
    <w:name w:val="footer"/>
    <w:basedOn w:val="Norml"/>
    <w:link w:val="llbChar"/>
    <w:uiPriority w:val="99"/>
    <w:rsid w:val="004F237B"/>
    <w:pPr>
      <w:tabs>
        <w:tab w:val="right" w:pos="7083"/>
        <w:tab w:val="right" w:pos="8640"/>
      </w:tabs>
      <w:spacing w:line="180" w:lineRule="atLeast"/>
    </w:pPr>
    <w:rPr>
      <w:b/>
      <w:color w:val="E1000F"/>
      <w:sz w:val="14"/>
    </w:rPr>
  </w:style>
  <w:style w:type="paragraph" w:customStyle="1" w:styleId="Intro">
    <w:name w:val="Intro"/>
    <w:basedOn w:val="Norml"/>
    <w:rsid w:val="006F1596"/>
    <w:pPr>
      <w:spacing w:after="300"/>
    </w:pPr>
    <w:rPr>
      <w:color w:val="415055"/>
      <w:sz w:val="24"/>
    </w:rPr>
  </w:style>
  <w:style w:type="paragraph" w:customStyle="1" w:styleId="NumBullet">
    <w:name w:val="Num_Bullet"/>
    <w:basedOn w:val="Norml"/>
    <w:rsid w:val="00576BC8"/>
    <w:pPr>
      <w:numPr>
        <w:numId w:val="1"/>
      </w:numPr>
      <w:tabs>
        <w:tab w:val="clear" w:pos="567"/>
        <w:tab w:val="left" w:pos="357"/>
      </w:tabs>
      <w:ind w:left="357" w:hanging="357"/>
    </w:pPr>
  </w:style>
  <w:style w:type="paragraph" w:customStyle="1" w:styleId="Page1Name">
    <w:name w:val="Page1_Name"/>
    <w:basedOn w:val="Norml"/>
    <w:rsid w:val="004F237B"/>
    <w:pPr>
      <w:spacing w:after="420" w:line="360" w:lineRule="atLeast"/>
    </w:pPr>
    <w:rPr>
      <w:b/>
      <w:sz w:val="30"/>
    </w:rPr>
  </w:style>
  <w:style w:type="paragraph" w:customStyle="1" w:styleId="Page1Title">
    <w:name w:val="Page1_Title"/>
    <w:basedOn w:val="Norml"/>
    <w:rsid w:val="004F237B"/>
    <w:pPr>
      <w:spacing w:line="228" w:lineRule="auto"/>
    </w:pPr>
    <w:rPr>
      <w:color w:val="E1000F"/>
      <w:sz w:val="90"/>
    </w:rPr>
  </w:style>
  <w:style w:type="paragraph" w:customStyle="1" w:styleId="Page1Author">
    <w:name w:val="Page1_Author"/>
    <w:basedOn w:val="Page1Name"/>
    <w:rsid w:val="004F237B"/>
    <w:pPr>
      <w:spacing w:before="240" w:after="0"/>
    </w:pPr>
    <w:rPr>
      <w:b w:val="0"/>
      <w:bCs/>
    </w:rPr>
  </w:style>
  <w:style w:type="table" w:styleId="Rcsostblzat">
    <w:name w:val="Table Grid"/>
    <w:basedOn w:val="Normltblzat"/>
    <w:rsid w:val="004F237B"/>
    <w:pPr>
      <w:spacing w:line="260" w:lineRule="atLeast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Info">
    <w:name w:val="Info"/>
    <w:basedOn w:val="Norml"/>
    <w:link w:val="InfoZchn"/>
    <w:rsid w:val="00EE59A4"/>
    <w:pPr>
      <w:spacing w:line="240" w:lineRule="atLeast"/>
    </w:pPr>
    <w:rPr>
      <w:sz w:val="13"/>
    </w:rPr>
  </w:style>
  <w:style w:type="character" w:customStyle="1" w:styleId="InfoZchn">
    <w:name w:val="Info Zchn"/>
    <w:link w:val="Info"/>
    <w:rsid w:val="003F6218"/>
    <w:rPr>
      <w:rFonts w:ascii="Arial" w:hAnsi="Arial"/>
      <w:sz w:val="13"/>
      <w:szCs w:val="24"/>
      <w:lang w:val="de-DE" w:eastAsia="en-US" w:bidi="ar-SA"/>
    </w:rPr>
  </w:style>
  <w:style w:type="paragraph" w:customStyle="1" w:styleId="Standard12pt">
    <w:name w:val="Standard_12pt"/>
    <w:basedOn w:val="Norml"/>
    <w:rsid w:val="0048435F"/>
    <w:pPr>
      <w:spacing w:line="300" w:lineRule="atLeast"/>
    </w:pPr>
    <w:rPr>
      <w:sz w:val="24"/>
    </w:rPr>
  </w:style>
  <w:style w:type="character" w:customStyle="1" w:styleId="Cmsor1Char">
    <w:name w:val="Címsor 1 Char"/>
    <w:link w:val="Cmsor1"/>
    <w:uiPriority w:val="99"/>
    <w:locked/>
    <w:rsid w:val="00B422EC"/>
    <w:rPr>
      <w:rFonts w:ascii="Arial" w:hAnsi="Arial" w:cs="Arial"/>
      <w:b/>
      <w:bCs/>
      <w:kern w:val="32"/>
      <w:sz w:val="36"/>
      <w:szCs w:val="32"/>
      <w:lang w:val="de-DE"/>
    </w:rPr>
  </w:style>
  <w:style w:type="character" w:styleId="Hiperhivatkozs">
    <w:name w:val="Hyperlink"/>
    <w:rsid w:val="00B422EC"/>
    <w:rPr>
      <w:color w:val="0000FF"/>
      <w:u w:val="single"/>
    </w:rPr>
  </w:style>
  <w:style w:type="paragraph" w:customStyle="1" w:styleId="MittleresRaster1-Akzent21">
    <w:name w:val="Mittleres Raster 1 - Akzent 21"/>
    <w:basedOn w:val="Norml"/>
    <w:uiPriority w:val="34"/>
    <w:qFormat/>
    <w:rsid w:val="00B422EC"/>
    <w:pPr>
      <w:ind w:left="720"/>
    </w:pPr>
  </w:style>
  <w:style w:type="paragraph" w:styleId="Buborkszveg">
    <w:name w:val="Balloon Text"/>
    <w:basedOn w:val="Norml"/>
    <w:link w:val="BuborkszvegChar"/>
    <w:rsid w:val="0031379F"/>
    <w:pPr>
      <w:spacing w:line="240" w:lineRule="auto"/>
    </w:pPr>
    <w:rPr>
      <w:rFonts w:ascii="Times New Roman" w:hAnsi="Times New Roman"/>
      <w:sz w:val="18"/>
      <w:szCs w:val="18"/>
    </w:rPr>
  </w:style>
  <w:style w:type="character" w:customStyle="1" w:styleId="BuborkszvegChar">
    <w:name w:val="Buborékszöveg Char"/>
    <w:link w:val="Buborkszveg"/>
    <w:rsid w:val="0031379F"/>
    <w:rPr>
      <w:sz w:val="18"/>
      <w:szCs w:val="18"/>
      <w:lang w:eastAsia="en-US"/>
    </w:rPr>
  </w:style>
  <w:style w:type="paragraph" w:customStyle="1" w:styleId="MittlereListe2-Akzent21">
    <w:name w:val="Mittlere Liste 2 - Akzent 21"/>
    <w:hidden/>
    <w:uiPriority w:val="99"/>
    <w:semiHidden/>
    <w:rsid w:val="002E0B17"/>
    <w:rPr>
      <w:rFonts w:ascii="Arial" w:hAnsi="Arial"/>
      <w:szCs w:val="24"/>
      <w:lang w:eastAsia="en-US"/>
    </w:rPr>
  </w:style>
  <w:style w:type="character" w:customStyle="1" w:styleId="llbChar">
    <w:name w:val="Élőláb Char"/>
    <w:link w:val="llb"/>
    <w:uiPriority w:val="99"/>
    <w:rsid w:val="00A66DB1"/>
    <w:rPr>
      <w:rFonts w:ascii="Arial" w:hAnsi="Arial"/>
      <w:b/>
      <w:color w:val="E1000F"/>
      <w:sz w:val="14"/>
      <w:szCs w:val="24"/>
      <w:lang w:eastAsia="en-US"/>
    </w:rPr>
  </w:style>
  <w:style w:type="paragraph" w:styleId="Listaszerbekezds">
    <w:name w:val="List Paragraph"/>
    <w:basedOn w:val="Norml"/>
    <w:uiPriority w:val="63"/>
    <w:qFormat/>
    <w:rsid w:val="00640EFB"/>
    <w:pPr>
      <w:ind w:left="720"/>
      <w:contextualSpacing/>
    </w:pPr>
  </w:style>
  <w:style w:type="character" w:styleId="Mrltotthiperhivatkozs">
    <w:name w:val="FollowedHyperlink"/>
    <w:basedOn w:val="Bekezdsalapbettpusa"/>
    <w:rsid w:val="006B7828"/>
    <w:rPr>
      <w:color w:val="954F72" w:themeColor="followedHyperlink"/>
      <w:u w:val="single"/>
    </w:rPr>
  </w:style>
  <w:style w:type="character" w:styleId="Feloldatlanmegemlts">
    <w:name w:val="Unresolved Mention"/>
    <w:basedOn w:val="Bekezdsalapbettpusa"/>
    <w:uiPriority w:val="99"/>
    <w:semiHidden/>
    <w:unhideWhenUsed/>
    <w:rsid w:val="003E32D6"/>
    <w:rPr>
      <w:color w:val="808080"/>
      <w:shd w:val="clear" w:color="auto" w:fill="E6E6E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93987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6766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lars.korinth@henkel.com" TargetMode="External"/><Relationship Id="rId13" Type="http://schemas.openxmlformats.org/officeDocument/2006/relationships/hyperlink" Target="mailto:xxx.xxxxxx@henkel.com" TargetMode="External"/><Relationship Id="rId18" Type="http://schemas.openxmlformats.org/officeDocument/2006/relationships/footer" Target="footer1.xml"/><Relationship Id="rId3" Type="http://schemas.openxmlformats.org/officeDocument/2006/relationships/styles" Target="styles.xml"/><Relationship Id="rId21" Type="http://schemas.openxmlformats.org/officeDocument/2006/relationships/fontTable" Target="fontTable.xml"/><Relationship Id="rId7" Type="http://schemas.openxmlformats.org/officeDocument/2006/relationships/endnotes" Target="endnotes.xml"/><Relationship Id="rId12" Type="http://schemas.openxmlformats.org/officeDocument/2006/relationships/hyperlink" Target="mailto:hanna.philipps@henkel.com" TargetMode="External"/><Relationship Id="rId17" Type="http://schemas.openxmlformats.org/officeDocument/2006/relationships/header" Target="header1.xml"/><Relationship Id="rId2" Type="http://schemas.openxmlformats.org/officeDocument/2006/relationships/numbering" Target="numbering.xml"/><Relationship Id="rId16" Type="http://schemas.openxmlformats.org/officeDocument/2006/relationships/hyperlink" Target="mailto:vallalati.kommunikacio@henkel.com" TargetMode="External"/><Relationship Id="rId20" Type="http://schemas.openxmlformats.org/officeDocument/2006/relationships/footer" Target="footer2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mailto:christopher.huesgen@henkel.com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://www.henkel.de/ir" TargetMode="External"/><Relationship Id="rId10" Type="http://schemas.openxmlformats.org/officeDocument/2006/relationships/hyperlink" Target="mailto:eva.sewing@henkel.com" TargetMode="External"/><Relationship Id="rId19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yperlink" Target="mailto:lars.witteck@henkel.com" TargetMode="External"/><Relationship Id="rId14" Type="http://schemas.openxmlformats.org/officeDocument/2006/relationships/hyperlink" Target="http://www.henkel.de/presse" TargetMode="External"/><Relationship Id="rId22" Type="http://schemas.openxmlformats.org/officeDocument/2006/relationships/theme" Target="theme/theme1.xml"/></Relationships>
</file>

<file path=word/_rels/footer2.xml.rels><?xml version="1.0" encoding="UTF-8" standalone="yes"?>
<Relationships xmlns="http://schemas.openxmlformats.org/package/2006/relationships"><Relationship Id="rId8" Type="http://schemas.openxmlformats.org/officeDocument/2006/relationships/image" Target="media/image9.jpeg"/><Relationship Id="rId3" Type="http://schemas.openxmlformats.org/officeDocument/2006/relationships/image" Target="media/image4.jpeg"/><Relationship Id="rId7" Type="http://schemas.openxmlformats.org/officeDocument/2006/relationships/image" Target="media/image8.jpeg"/><Relationship Id="rId2" Type="http://schemas.openxmlformats.org/officeDocument/2006/relationships/image" Target="media/image3.jpeg"/><Relationship Id="rId1" Type="http://schemas.openxmlformats.org/officeDocument/2006/relationships/image" Target="media/image2.png"/><Relationship Id="rId6" Type="http://schemas.openxmlformats.org/officeDocument/2006/relationships/image" Target="media/image7.jpeg"/><Relationship Id="rId5" Type="http://schemas.openxmlformats.org/officeDocument/2006/relationships/image" Target="media/image6.jpeg"/><Relationship Id="rId4" Type="http://schemas.openxmlformats.org/officeDocument/2006/relationships/image" Target="media/image5.png"/><Relationship Id="rId9" Type="http://schemas.openxmlformats.org/officeDocument/2006/relationships/image" Target="media/image10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kommunik\Documents\BrunnerK\Corporate%20PR\7_Projektek\Strategy%202020\112016_Press%20Release_Template_English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E0496CB-6B23-4FEC-A177-0C1DCA51253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112016_Press Release_Template_English.dotx</Template>
  <TotalTime>0</TotalTime>
  <Pages>8</Pages>
  <Words>1920</Words>
  <Characters>13249</Characters>
  <Application>Microsoft Office Word</Application>
  <DocSecurity>0</DocSecurity>
  <Lines>110</Lines>
  <Paragraphs>30</Paragraphs>
  <ScaleCrop>false</ScaleCrop>
  <HeadingPairs>
    <vt:vector size="4" baseType="variant">
      <vt:variant>
        <vt:lpstr>Cím</vt:lpstr>
      </vt:variant>
      <vt:variant>
        <vt:i4>1</vt:i4>
      </vt:variant>
      <vt:variant>
        <vt:lpstr>Titel</vt:lpstr>
      </vt:variant>
      <vt:variant>
        <vt:i4>1</vt:i4>
      </vt:variant>
    </vt:vector>
  </HeadingPairs>
  <TitlesOfParts>
    <vt:vector size="2" baseType="lpstr">
      <vt:lpstr>Pressemitteilung</vt:lpstr>
      <vt:lpstr>Pressemitteilung</vt:lpstr>
    </vt:vector>
  </TitlesOfParts>
  <Company>Henkel AG &amp; Co. KGaA</Company>
  <LinksUpToDate>false</LinksUpToDate>
  <CharactersWithSpaces>15139</CharactersWithSpaces>
  <SharedDoc>false</SharedDoc>
  <HLinks>
    <vt:vector size="60" baseType="variant">
      <vt:variant>
        <vt:i4>6619256</vt:i4>
      </vt:variant>
      <vt:variant>
        <vt:i4>27</vt:i4>
      </vt:variant>
      <vt:variant>
        <vt:i4>0</vt:i4>
      </vt:variant>
      <vt:variant>
        <vt:i4>5</vt:i4>
      </vt:variant>
      <vt:variant>
        <vt:lpwstr>http://www.henkel.de/presse</vt:lpwstr>
      </vt:variant>
      <vt:variant>
        <vt:lpwstr/>
      </vt:variant>
      <vt:variant>
        <vt:i4>6946937</vt:i4>
      </vt:variant>
      <vt:variant>
        <vt:i4>24</vt:i4>
      </vt:variant>
      <vt:variant>
        <vt:i4>0</vt:i4>
      </vt:variant>
      <vt:variant>
        <vt:i4>5</vt:i4>
      </vt:variant>
      <vt:variant>
        <vt:lpwstr>http://www.henkel.de/ir</vt:lpwstr>
      </vt:variant>
      <vt:variant>
        <vt:lpwstr/>
      </vt:variant>
      <vt:variant>
        <vt:i4>8060942</vt:i4>
      </vt:variant>
      <vt:variant>
        <vt:i4>21</vt:i4>
      </vt:variant>
      <vt:variant>
        <vt:i4>0</vt:i4>
      </vt:variant>
      <vt:variant>
        <vt:i4>5</vt:i4>
      </vt:variant>
      <vt:variant>
        <vt:lpwstr>mailto:wilson.solano@henkel.com</vt:lpwstr>
      </vt:variant>
      <vt:variant>
        <vt:lpwstr/>
      </vt:variant>
      <vt:variant>
        <vt:i4>4915249</vt:i4>
      </vt:variant>
      <vt:variant>
        <vt:i4>18</vt:i4>
      </vt:variant>
      <vt:variant>
        <vt:i4>0</vt:i4>
      </vt:variant>
      <vt:variant>
        <vt:i4>5</vt:i4>
      </vt:variant>
      <vt:variant>
        <vt:lpwstr>mailto:ewa.penczek@henkel.com</vt:lpwstr>
      </vt:variant>
      <vt:variant>
        <vt:lpwstr/>
      </vt:variant>
      <vt:variant>
        <vt:i4>2687054</vt:i4>
      </vt:variant>
      <vt:variant>
        <vt:i4>15</vt:i4>
      </vt:variant>
      <vt:variant>
        <vt:i4>0</vt:i4>
      </vt:variant>
      <vt:variant>
        <vt:i4>5</vt:i4>
      </vt:variant>
      <vt:variant>
        <vt:lpwstr>mailto:hanna.philipps@henkel.com</vt:lpwstr>
      </vt:variant>
      <vt:variant>
        <vt:lpwstr/>
      </vt:variant>
      <vt:variant>
        <vt:i4>5439526</vt:i4>
      </vt:variant>
      <vt:variant>
        <vt:i4>12</vt:i4>
      </vt:variant>
      <vt:variant>
        <vt:i4>0</vt:i4>
      </vt:variant>
      <vt:variant>
        <vt:i4>5</vt:i4>
      </vt:variant>
      <vt:variant>
        <vt:lpwstr>mailto:christopher.huesgen@henkel.com</vt:lpwstr>
      </vt:variant>
      <vt:variant>
        <vt:lpwstr/>
      </vt:variant>
      <vt:variant>
        <vt:i4>2097243</vt:i4>
      </vt:variant>
      <vt:variant>
        <vt:i4>9</vt:i4>
      </vt:variant>
      <vt:variant>
        <vt:i4>0</vt:i4>
      </vt:variant>
      <vt:variant>
        <vt:i4>5</vt:i4>
      </vt:variant>
      <vt:variant>
        <vt:lpwstr>mailto:eva.sewing@henkel.com</vt:lpwstr>
      </vt:variant>
      <vt:variant>
        <vt:lpwstr/>
      </vt:variant>
      <vt:variant>
        <vt:i4>119</vt:i4>
      </vt:variant>
      <vt:variant>
        <vt:i4>6</vt:i4>
      </vt:variant>
      <vt:variant>
        <vt:i4>0</vt:i4>
      </vt:variant>
      <vt:variant>
        <vt:i4>5</vt:i4>
      </vt:variant>
      <vt:variant>
        <vt:lpwstr>mailto:lars.witteck@henkel.com</vt:lpwstr>
      </vt:variant>
      <vt:variant>
        <vt:lpwstr/>
      </vt:variant>
      <vt:variant>
        <vt:i4>6881292</vt:i4>
      </vt:variant>
      <vt:variant>
        <vt:i4>3</vt:i4>
      </vt:variant>
      <vt:variant>
        <vt:i4>0</vt:i4>
      </vt:variant>
      <vt:variant>
        <vt:i4>5</vt:i4>
      </vt:variant>
      <vt:variant>
        <vt:lpwstr>mailto:renata.casaro@henkel.com</vt:lpwstr>
      </vt:variant>
      <vt:variant>
        <vt:lpwstr/>
      </vt:variant>
      <vt:variant>
        <vt:i4>2490428</vt:i4>
      </vt:variant>
      <vt:variant>
        <vt:i4>0</vt:i4>
      </vt:variant>
      <vt:variant>
        <vt:i4>0</vt:i4>
      </vt:variant>
      <vt:variant>
        <vt:i4>5</vt:i4>
      </vt:variant>
      <vt:variant>
        <vt:lpwstr>http://www.henkel.com/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Pressemitteilung</dc:title>
  <dc:subject/>
  <dc:creator>Vallalati Kommunikacio (ext)</dc:creator>
  <cp:keywords/>
  <dc:description/>
  <cp:lastModifiedBy>Vallalati Kommunikacio (ext)</cp:lastModifiedBy>
  <cp:revision>9</cp:revision>
  <cp:lastPrinted>2016-11-16T08:11:00Z</cp:lastPrinted>
  <dcterms:created xsi:type="dcterms:W3CDTF">2018-02-22T15:54:00Z</dcterms:created>
  <dcterms:modified xsi:type="dcterms:W3CDTF">2018-02-22T17:25:00Z</dcterms:modified>
</cp:coreProperties>
</file>