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6C8" w:rsidRPr="00297ADE" w:rsidRDefault="00FB46C8" w:rsidP="00FB46C8">
      <w:pPr>
        <w:pStyle w:val="Standard12pt"/>
      </w:pPr>
    </w:p>
    <w:p w:rsidR="00FB46C8" w:rsidRDefault="00E42EDC" w:rsidP="00AD774E">
      <w:pPr>
        <w:spacing w:line="30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Henkel alcança </w:t>
      </w:r>
      <w:r w:rsidR="00FB46C8">
        <w:rPr>
          <w:b/>
          <w:sz w:val="36"/>
          <w:szCs w:val="36"/>
        </w:rPr>
        <w:t xml:space="preserve">recordes em vendas e </w:t>
      </w:r>
      <w:r w:rsidR="00AD774E">
        <w:rPr>
          <w:b/>
          <w:sz w:val="36"/>
          <w:szCs w:val="36"/>
        </w:rPr>
        <w:t>lucros</w:t>
      </w:r>
    </w:p>
    <w:p w:rsidR="00E42EDC" w:rsidRPr="00E42EDC" w:rsidRDefault="00E42EDC" w:rsidP="00AD774E">
      <w:pPr>
        <w:spacing w:line="300" w:lineRule="atLeast"/>
        <w:jc w:val="center"/>
        <w:rPr>
          <w:rFonts w:asciiTheme="minorHAnsi" w:hAnsiTheme="minorHAnsi"/>
          <w:i/>
          <w:sz w:val="24"/>
        </w:rPr>
      </w:pPr>
      <w:r w:rsidRPr="00E42EDC">
        <w:rPr>
          <w:rFonts w:asciiTheme="minorHAnsi" w:hAnsiTheme="minorHAnsi"/>
          <w:i/>
          <w:sz w:val="24"/>
        </w:rPr>
        <w:t>Multinacional alemã apresenta forte desempenho em 2017</w:t>
      </w:r>
    </w:p>
    <w:p w:rsidR="00FB46C8" w:rsidRPr="00297ADE" w:rsidRDefault="00FB46C8" w:rsidP="00FB46C8">
      <w:pPr>
        <w:spacing w:line="300" w:lineRule="atLeast"/>
        <w:rPr>
          <w:sz w:val="24"/>
        </w:rPr>
      </w:pPr>
    </w:p>
    <w:p w:rsidR="00FB46C8" w:rsidRPr="00E42EDC" w:rsidRDefault="00AD774E" w:rsidP="00FB46C8">
      <w:pPr>
        <w:numPr>
          <w:ilvl w:val="0"/>
          <w:numId w:val="1"/>
        </w:numPr>
        <w:tabs>
          <w:tab w:val="clear" w:pos="720"/>
          <w:tab w:val="num" w:pos="400"/>
          <w:tab w:val="num" w:pos="426"/>
        </w:tabs>
        <w:spacing w:line="360" w:lineRule="auto"/>
        <w:ind w:left="426" w:hanging="326"/>
        <w:rPr>
          <w:rFonts w:asciiTheme="minorHAnsi" w:hAnsiTheme="minorHAnsi"/>
          <w:sz w:val="22"/>
          <w:szCs w:val="22"/>
        </w:rPr>
      </w:pPr>
      <w:r w:rsidRPr="00E42EDC">
        <w:rPr>
          <w:rFonts w:asciiTheme="minorHAnsi" w:hAnsiTheme="minorHAnsi"/>
          <w:sz w:val="22"/>
          <w:szCs w:val="22"/>
        </w:rPr>
        <w:t>V</w:t>
      </w:r>
      <w:r w:rsidR="00FB46C8" w:rsidRPr="00E42EDC">
        <w:rPr>
          <w:rFonts w:asciiTheme="minorHAnsi" w:hAnsiTheme="minorHAnsi"/>
          <w:sz w:val="22"/>
          <w:szCs w:val="22"/>
        </w:rPr>
        <w:t>endas</w:t>
      </w:r>
      <w:r w:rsidRPr="00E42EDC">
        <w:rPr>
          <w:rFonts w:asciiTheme="minorHAnsi" w:hAnsiTheme="minorHAnsi"/>
          <w:sz w:val="22"/>
          <w:szCs w:val="22"/>
        </w:rPr>
        <w:t xml:space="preserve"> atingiram</w:t>
      </w:r>
      <w:r w:rsidR="00FB46C8" w:rsidRPr="00E42EDC">
        <w:rPr>
          <w:rFonts w:asciiTheme="minorHAnsi" w:hAnsiTheme="minorHAnsi"/>
          <w:sz w:val="22"/>
          <w:szCs w:val="22"/>
        </w:rPr>
        <w:t xml:space="preserve"> 20</w:t>
      </w:r>
      <w:r w:rsidRPr="00E42EDC">
        <w:rPr>
          <w:rFonts w:asciiTheme="minorHAnsi" w:hAnsiTheme="minorHAnsi"/>
          <w:sz w:val="22"/>
          <w:szCs w:val="22"/>
        </w:rPr>
        <w:t>.</w:t>
      </w:r>
      <w:r w:rsidR="00FB46C8" w:rsidRPr="00E42EDC">
        <w:rPr>
          <w:rFonts w:asciiTheme="minorHAnsi" w:hAnsiTheme="minorHAnsi"/>
          <w:sz w:val="22"/>
          <w:szCs w:val="22"/>
        </w:rPr>
        <w:t xml:space="preserve">029 milhões de euros, superando pela primeira vez os 20 bilhões de </w:t>
      </w:r>
      <w:r w:rsidR="000262CA" w:rsidRPr="00E42EDC">
        <w:rPr>
          <w:rFonts w:asciiTheme="minorHAnsi" w:hAnsiTheme="minorHAnsi"/>
          <w:sz w:val="22"/>
          <w:szCs w:val="22"/>
        </w:rPr>
        <w:t xml:space="preserve">euros: crescimento nominal </w:t>
      </w:r>
      <w:r w:rsidRPr="00E42EDC">
        <w:rPr>
          <w:rFonts w:asciiTheme="minorHAnsi" w:hAnsiTheme="minorHAnsi"/>
          <w:sz w:val="22"/>
          <w:szCs w:val="22"/>
        </w:rPr>
        <w:t xml:space="preserve">de </w:t>
      </w:r>
      <w:r w:rsidR="000262CA" w:rsidRPr="00E42EDC">
        <w:rPr>
          <w:rFonts w:asciiTheme="minorHAnsi" w:hAnsiTheme="minorHAnsi"/>
          <w:sz w:val="22"/>
          <w:szCs w:val="22"/>
        </w:rPr>
        <w:t>+7</w:t>
      </w:r>
      <w:r w:rsidR="0042518D" w:rsidRPr="00E42EDC">
        <w:rPr>
          <w:rFonts w:asciiTheme="minorHAnsi" w:hAnsiTheme="minorHAnsi"/>
          <w:sz w:val="22"/>
          <w:szCs w:val="22"/>
        </w:rPr>
        <w:t>%</w:t>
      </w:r>
      <w:r w:rsidR="000262CA" w:rsidRPr="00E42EDC">
        <w:rPr>
          <w:rFonts w:asciiTheme="minorHAnsi" w:hAnsiTheme="minorHAnsi"/>
          <w:sz w:val="22"/>
          <w:szCs w:val="22"/>
        </w:rPr>
        <w:t xml:space="preserve">, crescimento orgânico </w:t>
      </w:r>
      <w:r w:rsidRPr="00E42EDC">
        <w:rPr>
          <w:rFonts w:asciiTheme="minorHAnsi" w:hAnsiTheme="minorHAnsi"/>
          <w:sz w:val="22"/>
          <w:szCs w:val="22"/>
        </w:rPr>
        <w:t xml:space="preserve">de </w:t>
      </w:r>
      <w:r w:rsidR="000262CA" w:rsidRPr="00E42EDC">
        <w:rPr>
          <w:rFonts w:asciiTheme="minorHAnsi" w:hAnsiTheme="minorHAnsi"/>
          <w:sz w:val="22"/>
          <w:szCs w:val="22"/>
        </w:rPr>
        <w:t>+3</w:t>
      </w:r>
      <w:r w:rsidR="00835071">
        <w:rPr>
          <w:rFonts w:asciiTheme="minorHAnsi" w:hAnsiTheme="minorHAnsi"/>
          <w:sz w:val="22"/>
          <w:szCs w:val="22"/>
        </w:rPr>
        <w:t>,</w:t>
      </w:r>
      <w:r w:rsidR="000262CA" w:rsidRPr="00E42EDC">
        <w:rPr>
          <w:rFonts w:asciiTheme="minorHAnsi" w:hAnsiTheme="minorHAnsi"/>
          <w:sz w:val="22"/>
          <w:szCs w:val="22"/>
        </w:rPr>
        <w:t>1</w:t>
      </w:r>
      <w:r w:rsidR="0042518D" w:rsidRPr="00E42EDC">
        <w:rPr>
          <w:rFonts w:asciiTheme="minorHAnsi" w:hAnsiTheme="minorHAnsi"/>
          <w:sz w:val="22"/>
          <w:szCs w:val="22"/>
        </w:rPr>
        <w:t>%</w:t>
      </w:r>
    </w:p>
    <w:p w:rsidR="00FB46C8" w:rsidRPr="00E42EDC" w:rsidRDefault="00FB46C8" w:rsidP="00FB46C8">
      <w:pPr>
        <w:numPr>
          <w:ilvl w:val="0"/>
          <w:numId w:val="1"/>
        </w:numPr>
        <w:tabs>
          <w:tab w:val="num" w:pos="400"/>
        </w:tabs>
        <w:spacing w:line="360" w:lineRule="auto"/>
        <w:ind w:hanging="620"/>
        <w:rPr>
          <w:rFonts w:asciiTheme="minorHAnsi" w:hAnsiTheme="minorHAnsi"/>
          <w:sz w:val="22"/>
          <w:szCs w:val="22"/>
        </w:rPr>
      </w:pPr>
      <w:r w:rsidRPr="00E42EDC">
        <w:rPr>
          <w:rFonts w:asciiTheme="minorHAnsi" w:hAnsiTheme="minorHAnsi"/>
          <w:bCs/>
          <w:sz w:val="22"/>
          <w:szCs w:val="22"/>
        </w:rPr>
        <w:t xml:space="preserve">Margem EBIT* alcança um </w:t>
      </w:r>
      <w:r w:rsidR="00F25DCE">
        <w:rPr>
          <w:rFonts w:asciiTheme="minorHAnsi" w:hAnsiTheme="minorHAnsi"/>
          <w:bCs/>
          <w:sz w:val="22"/>
          <w:szCs w:val="22"/>
        </w:rPr>
        <w:t>novo recorde</w:t>
      </w:r>
      <w:r w:rsidRPr="00E42EDC">
        <w:rPr>
          <w:rFonts w:asciiTheme="minorHAnsi" w:hAnsiTheme="minorHAnsi"/>
          <w:bCs/>
          <w:sz w:val="22"/>
          <w:szCs w:val="22"/>
        </w:rPr>
        <w:t xml:space="preserve">: </w:t>
      </w:r>
      <w:r w:rsidR="00AD774E" w:rsidRPr="00E42EDC">
        <w:rPr>
          <w:rFonts w:asciiTheme="minorHAnsi" w:hAnsiTheme="minorHAnsi"/>
          <w:sz w:val="22"/>
          <w:szCs w:val="22"/>
        </w:rPr>
        <w:t>+</w:t>
      </w:r>
      <w:r w:rsidR="00F15301">
        <w:rPr>
          <w:rFonts w:asciiTheme="minorHAnsi" w:hAnsiTheme="minorHAnsi"/>
          <w:sz w:val="22"/>
          <w:szCs w:val="22"/>
        </w:rPr>
        <w:t>0,4</w:t>
      </w:r>
      <w:r w:rsidR="00F15301" w:rsidRPr="00E42EDC">
        <w:rPr>
          <w:rFonts w:asciiTheme="minorHAnsi" w:hAnsiTheme="minorHAnsi"/>
          <w:sz w:val="22"/>
          <w:szCs w:val="22"/>
        </w:rPr>
        <w:t xml:space="preserve"> </w:t>
      </w:r>
      <w:r w:rsidR="00AD774E" w:rsidRPr="00E42EDC">
        <w:rPr>
          <w:rFonts w:asciiTheme="minorHAnsi" w:hAnsiTheme="minorHAnsi"/>
          <w:sz w:val="22"/>
          <w:szCs w:val="22"/>
        </w:rPr>
        <w:t>ponto percentua</w:t>
      </w:r>
      <w:r w:rsidR="00F15301">
        <w:rPr>
          <w:rFonts w:asciiTheme="minorHAnsi" w:hAnsiTheme="minorHAnsi"/>
          <w:sz w:val="22"/>
          <w:szCs w:val="22"/>
        </w:rPr>
        <w:t>l</w:t>
      </w:r>
      <w:r w:rsidR="00835071">
        <w:rPr>
          <w:rFonts w:asciiTheme="minorHAnsi" w:hAnsiTheme="minorHAnsi"/>
          <w:sz w:val="22"/>
          <w:szCs w:val="22"/>
        </w:rPr>
        <w:t xml:space="preserve"> para 17,</w:t>
      </w:r>
      <w:r w:rsidR="000262CA" w:rsidRPr="00E42EDC">
        <w:rPr>
          <w:rFonts w:asciiTheme="minorHAnsi" w:hAnsiTheme="minorHAnsi"/>
          <w:sz w:val="22"/>
          <w:szCs w:val="22"/>
        </w:rPr>
        <w:t>3</w:t>
      </w:r>
      <w:r w:rsidR="0042518D" w:rsidRPr="00E42EDC">
        <w:rPr>
          <w:rFonts w:asciiTheme="minorHAnsi" w:hAnsiTheme="minorHAnsi"/>
          <w:sz w:val="22"/>
          <w:szCs w:val="22"/>
        </w:rPr>
        <w:t>%</w:t>
      </w:r>
      <w:r w:rsidRPr="00E42EDC">
        <w:rPr>
          <w:rFonts w:asciiTheme="minorHAnsi" w:hAnsiTheme="minorHAnsi"/>
          <w:sz w:val="22"/>
          <w:szCs w:val="22"/>
        </w:rPr>
        <w:t xml:space="preserve"> </w:t>
      </w:r>
    </w:p>
    <w:p w:rsidR="00FB46C8" w:rsidRPr="00E42EDC" w:rsidRDefault="00FB46C8" w:rsidP="00FB46C8">
      <w:pPr>
        <w:numPr>
          <w:ilvl w:val="0"/>
          <w:numId w:val="1"/>
        </w:numPr>
        <w:tabs>
          <w:tab w:val="num" w:pos="400"/>
        </w:tabs>
        <w:spacing w:line="360" w:lineRule="auto"/>
        <w:ind w:right="-109" w:hanging="620"/>
        <w:rPr>
          <w:rFonts w:asciiTheme="minorHAnsi" w:hAnsiTheme="minorHAnsi"/>
          <w:sz w:val="22"/>
          <w:szCs w:val="22"/>
        </w:rPr>
      </w:pPr>
      <w:r w:rsidRPr="00E42EDC">
        <w:rPr>
          <w:rFonts w:asciiTheme="minorHAnsi" w:hAnsiTheme="minorHAnsi"/>
          <w:sz w:val="22"/>
          <w:szCs w:val="22"/>
        </w:rPr>
        <w:t>Ganhos por ação preferencial*:</w:t>
      </w:r>
      <w:r w:rsidR="00835071">
        <w:rPr>
          <w:rFonts w:asciiTheme="minorHAnsi" w:hAnsiTheme="minorHAnsi"/>
          <w:sz w:val="22"/>
          <w:szCs w:val="22"/>
        </w:rPr>
        <w:t xml:space="preserve"> +9,</w:t>
      </w:r>
      <w:r w:rsidR="00AD774E" w:rsidRPr="00E42EDC">
        <w:rPr>
          <w:rFonts w:asciiTheme="minorHAnsi" w:hAnsiTheme="minorHAnsi"/>
          <w:sz w:val="22"/>
          <w:szCs w:val="22"/>
        </w:rPr>
        <w:t>1, atingindo u</w:t>
      </w:r>
      <w:r w:rsidRPr="00E42EDC">
        <w:rPr>
          <w:rFonts w:asciiTheme="minorHAnsi" w:hAnsiTheme="minorHAnsi"/>
          <w:sz w:val="22"/>
          <w:szCs w:val="22"/>
        </w:rPr>
        <w:t>m novo recorde de 5</w:t>
      </w:r>
      <w:r w:rsidR="00F15301">
        <w:rPr>
          <w:rFonts w:asciiTheme="minorHAnsi" w:hAnsiTheme="minorHAnsi"/>
          <w:sz w:val="22"/>
          <w:szCs w:val="22"/>
        </w:rPr>
        <w:t>,</w:t>
      </w:r>
      <w:r w:rsidRPr="00E42EDC">
        <w:rPr>
          <w:rFonts w:asciiTheme="minorHAnsi" w:hAnsiTheme="minorHAnsi"/>
          <w:sz w:val="22"/>
          <w:szCs w:val="22"/>
        </w:rPr>
        <w:t>85 euros</w:t>
      </w:r>
    </w:p>
    <w:p w:rsidR="00FB46C8" w:rsidRPr="00E42EDC" w:rsidRDefault="00FB46C8" w:rsidP="00FB46C8">
      <w:pPr>
        <w:numPr>
          <w:ilvl w:val="0"/>
          <w:numId w:val="1"/>
        </w:numPr>
        <w:tabs>
          <w:tab w:val="num" w:pos="400"/>
        </w:tabs>
        <w:spacing w:line="360" w:lineRule="auto"/>
        <w:ind w:right="-109" w:hanging="620"/>
        <w:rPr>
          <w:rFonts w:asciiTheme="minorHAnsi" w:hAnsiTheme="minorHAnsi"/>
          <w:sz w:val="22"/>
          <w:szCs w:val="22"/>
        </w:rPr>
      </w:pPr>
      <w:r w:rsidRPr="00E42EDC">
        <w:rPr>
          <w:rFonts w:asciiTheme="minorHAnsi" w:hAnsiTheme="minorHAnsi"/>
          <w:sz w:val="22"/>
          <w:szCs w:val="22"/>
        </w:rPr>
        <w:t>Pagamento</w:t>
      </w:r>
      <w:r w:rsidR="000262CA" w:rsidRPr="00E42EDC">
        <w:rPr>
          <w:rFonts w:asciiTheme="minorHAnsi" w:hAnsiTheme="minorHAnsi"/>
          <w:sz w:val="22"/>
          <w:szCs w:val="22"/>
        </w:rPr>
        <w:t xml:space="preserve"> de dividendos recorde**: +10</w:t>
      </w:r>
      <w:r w:rsidR="00835071">
        <w:rPr>
          <w:rFonts w:asciiTheme="minorHAnsi" w:hAnsiTheme="minorHAnsi"/>
          <w:sz w:val="22"/>
          <w:szCs w:val="22"/>
        </w:rPr>
        <w:t>,</w:t>
      </w:r>
      <w:r w:rsidR="000262CA" w:rsidRPr="00E42EDC">
        <w:rPr>
          <w:rFonts w:asciiTheme="minorHAnsi" w:hAnsiTheme="minorHAnsi"/>
          <w:sz w:val="22"/>
          <w:szCs w:val="22"/>
        </w:rPr>
        <w:t>5</w:t>
      </w:r>
      <w:r w:rsidR="0042518D" w:rsidRPr="00E42EDC">
        <w:rPr>
          <w:rFonts w:asciiTheme="minorHAnsi" w:hAnsiTheme="minorHAnsi"/>
          <w:sz w:val="22"/>
          <w:szCs w:val="22"/>
        </w:rPr>
        <w:t>%</w:t>
      </w:r>
      <w:r w:rsidRPr="00E42EDC">
        <w:rPr>
          <w:rFonts w:asciiTheme="minorHAnsi" w:hAnsiTheme="minorHAnsi"/>
          <w:sz w:val="22"/>
          <w:szCs w:val="22"/>
        </w:rPr>
        <w:t xml:space="preserve"> a 1</w:t>
      </w:r>
      <w:r w:rsidR="00835071">
        <w:rPr>
          <w:rFonts w:asciiTheme="minorHAnsi" w:hAnsiTheme="minorHAnsi"/>
          <w:sz w:val="22"/>
          <w:szCs w:val="22"/>
        </w:rPr>
        <w:t>,</w:t>
      </w:r>
      <w:r w:rsidRPr="00E42EDC">
        <w:rPr>
          <w:rFonts w:asciiTheme="minorHAnsi" w:hAnsiTheme="minorHAnsi"/>
          <w:sz w:val="22"/>
          <w:szCs w:val="22"/>
        </w:rPr>
        <w:t>79 euro por ação preferencial</w:t>
      </w:r>
    </w:p>
    <w:p w:rsidR="00FB46C8" w:rsidRPr="00E42EDC" w:rsidRDefault="00FB46C8" w:rsidP="00FB46C8">
      <w:pPr>
        <w:numPr>
          <w:ilvl w:val="0"/>
          <w:numId w:val="1"/>
        </w:numPr>
        <w:tabs>
          <w:tab w:val="num" w:pos="400"/>
        </w:tabs>
        <w:spacing w:line="360" w:lineRule="auto"/>
        <w:ind w:right="-109" w:hanging="620"/>
        <w:rPr>
          <w:rFonts w:asciiTheme="minorHAnsi" w:hAnsiTheme="minorHAnsi"/>
          <w:sz w:val="22"/>
          <w:szCs w:val="22"/>
        </w:rPr>
      </w:pPr>
      <w:r w:rsidRPr="00E42EDC">
        <w:rPr>
          <w:rFonts w:asciiTheme="minorHAnsi" w:hAnsiTheme="minorHAnsi"/>
          <w:sz w:val="22"/>
          <w:szCs w:val="22"/>
        </w:rPr>
        <w:t>Progresso substancial na implementação de iniciativas estratégicas</w:t>
      </w:r>
    </w:p>
    <w:p w:rsidR="00FB46C8" w:rsidRPr="00E42EDC" w:rsidRDefault="00FB46C8" w:rsidP="00FB46C8">
      <w:pPr>
        <w:numPr>
          <w:ilvl w:val="0"/>
          <w:numId w:val="1"/>
        </w:numPr>
        <w:tabs>
          <w:tab w:val="num" w:pos="400"/>
        </w:tabs>
        <w:spacing w:line="360" w:lineRule="auto"/>
        <w:ind w:right="-109" w:hanging="620"/>
        <w:rPr>
          <w:rFonts w:asciiTheme="minorHAnsi" w:hAnsiTheme="minorHAnsi"/>
          <w:sz w:val="22"/>
          <w:szCs w:val="22"/>
        </w:rPr>
      </w:pPr>
      <w:r w:rsidRPr="00E42EDC">
        <w:rPr>
          <w:rFonts w:asciiTheme="minorHAnsi" w:hAnsiTheme="minorHAnsi"/>
          <w:sz w:val="22"/>
          <w:szCs w:val="22"/>
        </w:rPr>
        <w:t>Metas financeiras até 2020 confirmadas</w:t>
      </w:r>
    </w:p>
    <w:p w:rsidR="00FB46C8" w:rsidRPr="00E42EDC" w:rsidRDefault="00FB46C8" w:rsidP="00FB46C8">
      <w:pPr>
        <w:spacing w:line="360" w:lineRule="auto"/>
        <w:rPr>
          <w:rFonts w:asciiTheme="minorHAnsi" w:hAnsiTheme="minorHAnsi"/>
          <w:b/>
          <w:sz w:val="22"/>
          <w:szCs w:val="22"/>
          <w:lang w:val="es-AR" w:eastAsia="de-DE"/>
        </w:rPr>
      </w:pPr>
    </w:p>
    <w:p w:rsidR="00FB46C8" w:rsidRPr="00E42EDC" w:rsidRDefault="00627CA5" w:rsidP="00FB46C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42EDC">
        <w:rPr>
          <w:rFonts w:asciiTheme="minorHAnsi" w:hAnsiTheme="minorHAnsi"/>
          <w:b/>
          <w:sz w:val="22"/>
          <w:szCs w:val="22"/>
        </w:rPr>
        <w:t>Düsseldorf, 2</w:t>
      </w:r>
      <w:r w:rsidR="00F917A3">
        <w:rPr>
          <w:rFonts w:asciiTheme="minorHAnsi" w:hAnsiTheme="minorHAnsi"/>
          <w:b/>
          <w:sz w:val="22"/>
          <w:szCs w:val="22"/>
        </w:rPr>
        <w:t>3</w:t>
      </w:r>
      <w:r w:rsidRPr="00E42EDC">
        <w:rPr>
          <w:rFonts w:asciiTheme="minorHAnsi" w:hAnsiTheme="minorHAnsi"/>
          <w:b/>
          <w:sz w:val="22"/>
          <w:szCs w:val="22"/>
        </w:rPr>
        <w:t xml:space="preserve"> de fevereiro de 2018</w:t>
      </w:r>
      <w:r w:rsidRPr="00E42EDC">
        <w:rPr>
          <w:rFonts w:asciiTheme="minorHAnsi" w:hAnsiTheme="minorHAnsi"/>
          <w:sz w:val="22"/>
          <w:szCs w:val="22"/>
        </w:rPr>
        <w:t xml:space="preserve"> – “O ano de 2017</w:t>
      </w:r>
      <w:r w:rsidR="00FB46C8" w:rsidRPr="00E42EDC">
        <w:rPr>
          <w:rFonts w:asciiTheme="minorHAnsi" w:hAnsiTheme="minorHAnsi"/>
          <w:sz w:val="22"/>
          <w:szCs w:val="22"/>
        </w:rPr>
        <w:t xml:space="preserve"> foi </w:t>
      </w:r>
      <w:r w:rsidRPr="00E42EDC">
        <w:rPr>
          <w:rFonts w:asciiTheme="minorHAnsi" w:hAnsiTheme="minorHAnsi"/>
          <w:sz w:val="22"/>
          <w:szCs w:val="22"/>
        </w:rPr>
        <w:t>bem-</w:t>
      </w:r>
      <w:r w:rsidR="00FB46C8" w:rsidRPr="00E42EDC">
        <w:rPr>
          <w:rFonts w:asciiTheme="minorHAnsi" w:hAnsiTheme="minorHAnsi"/>
          <w:sz w:val="22"/>
          <w:szCs w:val="22"/>
        </w:rPr>
        <w:t>suce</w:t>
      </w:r>
      <w:r w:rsidRPr="00E42EDC">
        <w:rPr>
          <w:rFonts w:asciiTheme="minorHAnsi" w:hAnsiTheme="minorHAnsi"/>
          <w:sz w:val="22"/>
          <w:szCs w:val="22"/>
        </w:rPr>
        <w:t>dido</w:t>
      </w:r>
      <w:r w:rsidR="00FB46C8" w:rsidRPr="00E42EDC">
        <w:rPr>
          <w:rFonts w:asciiTheme="minorHAnsi" w:hAnsiTheme="minorHAnsi"/>
          <w:sz w:val="22"/>
          <w:szCs w:val="22"/>
        </w:rPr>
        <w:t xml:space="preserve"> para a Henkel. Apesar das condições de mercado desafiadoras e voláteis, </w:t>
      </w:r>
      <w:r w:rsidR="00261A24">
        <w:rPr>
          <w:rFonts w:asciiTheme="minorHAnsi" w:hAnsiTheme="minorHAnsi"/>
          <w:sz w:val="22"/>
          <w:szCs w:val="22"/>
        </w:rPr>
        <w:t>conquistamos</w:t>
      </w:r>
      <w:r w:rsidR="00FB46C8" w:rsidRPr="00E42EDC">
        <w:rPr>
          <w:rFonts w:asciiTheme="minorHAnsi" w:hAnsiTheme="minorHAnsi"/>
          <w:sz w:val="22"/>
          <w:szCs w:val="22"/>
        </w:rPr>
        <w:t xml:space="preserve"> novos recordes em vendas e </w:t>
      </w:r>
      <w:r w:rsidRPr="00E42EDC">
        <w:rPr>
          <w:rFonts w:asciiTheme="minorHAnsi" w:hAnsiTheme="minorHAnsi"/>
          <w:sz w:val="22"/>
          <w:szCs w:val="22"/>
        </w:rPr>
        <w:t xml:space="preserve">lucros </w:t>
      </w:r>
      <w:r w:rsidR="00FB46C8" w:rsidRPr="00E42EDC">
        <w:rPr>
          <w:rFonts w:asciiTheme="minorHAnsi" w:hAnsiTheme="minorHAnsi"/>
          <w:sz w:val="22"/>
          <w:szCs w:val="22"/>
        </w:rPr>
        <w:t>e alcançamos as metas financeiras</w:t>
      </w:r>
      <w:r w:rsidRPr="00E42EDC">
        <w:rPr>
          <w:rFonts w:asciiTheme="minorHAnsi" w:hAnsiTheme="minorHAnsi"/>
          <w:sz w:val="22"/>
          <w:szCs w:val="22"/>
        </w:rPr>
        <w:t xml:space="preserve"> para esse ano</w:t>
      </w:r>
      <w:r w:rsidR="00FB46C8" w:rsidRPr="00E42EDC">
        <w:rPr>
          <w:rFonts w:asciiTheme="minorHAnsi" w:hAnsiTheme="minorHAnsi"/>
          <w:sz w:val="22"/>
          <w:szCs w:val="22"/>
        </w:rPr>
        <w:t>. Esse forte desempenho foi devido à nossa equipe global comprometida e apaixonada.</w:t>
      </w:r>
      <w:r w:rsidR="00FB46C8" w:rsidRPr="00E42EDC">
        <w:rPr>
          <w:rFonts w:asciiTheme="minorHAnsi" w:hAnsiTheme="minorHAnsi"/>
          <w:bCs/>
          <w:sz w:val="22"/>
          <w:szCs w:val="22"/>
        </w:rPr>
        <w:t xml:space="preserve"> </w:t>
      </w:r>
      <w:r w:rsidR="00FB46C8" w:rsidRPr="00E42EDC">
        <w:rPr>
          <w:rFonts w:asciiTheme="minorHAnsi" w:hAnsiTheme="minorHAnsi"/>
          <w:sz w:val="22"/>
          <w:szCs w:val="22"/>
        </w:rPr>
        <w:t>Pela primeira vez, superamos os 20 bilhões de euros em vendas anuais. Além disso, alcançamos no</w:t>
      </w:r>
      <w:r w:rsidRPr="00E42EDC">
        <w:rPr>
          <w:rFonts w:asciiTheme="minorHAnsi" w:hAnsiTheme="minorHAnsi"/>
          <w:sz w:val="22"/>
          <w:szCs w:val="22"/>
        </w:rPr>
        <w:t>vos recordes em margens e ganhos</w:t>
      </w:r>
      <w:r w:rsidR="00FB46C8" w:rsidRPr="00E42EDC">
        <w:rPr>
          <w:rFonts w:asciiTheme="minorHAnsi" w:hAnsiTheme="minorHAnsi"/>
          <w:sz w:val="22"/>
          <w:szCs w:val="22"/>
        </w:rPr>
        <w:t xml:space="preserve"> por ação, alinhado com nosso compromisso de gerar um crescimento rentável e sustentável”, disse Hans Van </w:t>
      </w:r>
      <w:proofErr w:type="spellStart"/>
      <w:r w:rsidR="00FB46C8" w:rsidRPr="00E42EDC">
        <w:rPr>
          <w:rFonts w:asciiTheme="minorHAnsi" w:hAnsiTheme="minorHAnsi"/>
          <w:sz w:val="22"/>
          <w:szCs w:val="22"/>
        </w:rPr>
        <w:t>Bylen</w:t>
      </w:r>
      <w:proofErr w:type="spellEnd"/>
      <w:r w:rsidR="00FB46C8" w:rsidRPr="00E42EDC">
        <w:rPr>
          <w:rFonts w:asciiTheme="minorHAnsi" w:hAnsiTheme="minorHAnsi"/>
          <w:sz w:val="22"/>
          <w:szCs w:val="22"/>
        </w:rPr>
        <w:t xml:space="preserve">, CEO da Henkel. </w:t>
      </w:r>
    </w:p>
    <w:p w:rsidR="00FB46C8" w:rsidRPr="00E42EDC" w:rsidRDefault="00FB46C8" w:rsidP="00FB46C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FB46C8" w:rsidRPr="00E42EDC" w:rsidRDefault="00772BDC" w:rsidP="00FB46C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“F</w:t>
      </w:r>
      <w:r w:rsidR="00FB46C8" w:rsidRPr="00E42EDC">
        <w:rPr>
          <w:rFonts w:asciiTheme="minorHAnsi" w:hAnsiTheme="minorHAnsi"/>
          <w:sz w:val="22"/>
          <w:szCs w:val="22"/>
        </w:rPr>
        <w:t>ocamos na implementação de nossas prioridades estratégicas e tivemos um progresso substancial em muitas iniciativas e projetos</w:t>
      </w:r>
      <w:r w:rsidR="00F15301">
        <w:rPr>
          <w:rFonts w:asciiTheme="minorHAnsi" w:hAnsiTheme="minorHAnsi"/>
          <w:sz w:val="22"/>
          <w:szCs w:val="22"/>
        </w:rPr>
        <w:t>-</w:t>
      </w:r>
      <w:r w:rsidR="00FB46C8" w:rsidRPr="00E42EDC">
        <w:rPr>
          <w:rFonts w:asciiTheme="minorHAnsi" w:hAnsiTheme="minorHAnsi"/>
          <w:sz w:val="22"/>
          <w:szCs w:val="22"/>
        </w:rPr>
        <w:t xml:space="preserve">chave. Durante o ano, também realizamos algumas aquisições atraentes que complementaram e fortaleceram nosso </w:t>
      </w:r>
      <w:r w:rsidR="00627CA5" w:rsidRPr="00E42EDC">
        <w:rPr>
          <w:rFonts w:asciiTheme="minorHAnsi" w:hAnsiTheme="minorHAnsi"/>
          <w:sz w:val="22"/>
          <w:szCs w:val="22"/>
        </w:rPr>
        <w:t>portfólio</w:t>
      </w:r>
      <w:r w:rsidR="00297ADE" w:rsidRPr="00E42EDC">
        <w:rPr>
          <w:rFonts w:asciiTheme="minorHAnsi" w:hAnsiTheme="minorHAnsi"/>
          <w:sz w:val="22"/>
          <w:szCs w:val="22"/>
        </w:rPr>
        <w:t>”</w:t>
      </w:r>
      <w:r w:rsidR="00627CA5" w:rsidRPr="00E42EDC">
        <w:rPr>
          <w:rFonts w:asciiTheme="minorHAnsi" w:hAnsiTheme="minorHAnsi"/>
          <w:sz w:val="22"/>
          <w:szCs w:val="22"/>
        </w:rPr>
        <w:t xml:space="preserve">. </w:t>
      </w:r>
    </w:p>
    <w:p w:rsidR="00772BDC" w:rsidRDefault="00484D72" w:rsidP="00772BDC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E42EDC">
        <w:rPr>
          <w:rFonts w:asciiTheme="minorHAnsi" w:hAnsiTheme="minorHAnsi"/>
          <w:b/>
          <w:sz w:val="22"/>
          <w:szCs w:val="22"/>
        </w:rPr>
        <w:br/>
        <w:t>P</w:t>
      </w:r>
      <w:r w:rsidR="00FB46C8" w:rsidRPr="00E42EDC">
        <w:rPr>
          <w:rFonts w:asciiTheme="minorHAnsi" w:hAnsiTheme="minorHAnsi"/>
          <w:b/>
          <w:sz w:val="22"/>
          <w:szCs w:val="22"/>
        </w:rPr>
        <w:t>erspectivas para 2018</w:t>
      </w:r>
      <w:bookmarkStart w:id="0" w:name="_Hlk506965225"/>
    </w:p>
    <w:p w:rsidR="00FB46C8" w:rsidRPr="00E42EDC" w:rsidRDefault="00FB46C8" w:rsidP="00772BDC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E42EDC">
        <w:rPr>
          <w:rFonts w:asciiTheme="minorHAnsi" w:hAnsiTheme="minorHAnsi"/>
          <w:sz w:val="22"/>
          <w:szCs w:val="22"/>
        </w:rPr>
        <w:t>Com base no forte desempenho de 2017 e o progresso substancial obtido na implementação das prioridades estratégicas, a Henkel reafirma suas metas financeiras para 2020 – cresc</w:t>
      </w:r>
      <w:r w:rsidR="000262CA" w:rsidRPr="00E42EDC">
        <w:rPr>
          <w:rFonts w:asciiTheme="minorHAnsi" w:hAnsiTheme="minorHAnsi"/>
          <w:sz w:val="22"/>
          <w:szCs w:val="22"/>
        </w:rPr>
        <w:t>imento orgânico das vendas de 2</w:t>
      </w:r>
      <w:r w:rsidR="0042518D" w:rsidRPr="00E42EDC">
        <w:rPr>
          <w:rFonts w:asciiTheme="minorHAnsi" w:hAnsiTheme="minorHAnsi"/>
          <w:sz w:val="22"/>
          <w:szCs w:val="22"/>
        </w:rPr>
        <w:t>%</w:t>
      </w:r>
      <w:r w:rsidR="000262CA" w:rsidRPr="00E42EDC">
        <w:rPr>
          <w:rFonts w:asciiTheme="minorHAnsi" w:hAnsiTheme="minorHAnsi"/>
          <w:sz w:val="22"/>
          <w:szCs w:val="22"/>
        </w:rPr>
        <w:t xml:space="preserve"> a 4</w:t>
      </w:r>
      <w:r w:rsidR="0042518D" w:rsidRPr="00E42EDC">
        <w:rPr>
          <w:rFonts w:asciiTheme="minorHAnsi" w:hAnsiTheme="minorHAnsi"/>
          <w:sz w:val="22"/>
          <w:szCs w:val="22"/>
        </w:rPr>
        <w:t>%</w:t>
      </w:r>
      <w:r w:rsidRPr="00E42EDC">
        <w:rPr>
          <w:rFonts w:asciiTheme="minorHAnsi" w:hAnsiTheme="minorHAnsi"/>
          <w:sz w:val="22"/>
          <w:szCs w:val="22"/>
        </w:rPr>
        <w:t>, crescimento contínuo na margem EBIT aj</w:t>
      </w:r>
      <w:r w:rsidR="000262CA" w:rsidRPr="00E42EDC">
        <w:rPr>
          <w:rFonts w:asciiTheme="minorHAnsi" w:hAnsiTheme="minorHAnsi"/>
          <w:sz w:val="22"/>
          <w:szCs w:val="22"/>
        </w:rPr>
        <w:t>ustada</w:t>
      </w:r>
      <w:r w:rsidR="00F92487">
        <w:rPr>
          <w:rFonts w:asciiTheme="minorHAnsi" w:hAnsiTheme="minorHAnsi"/>
          <w:sz w:val="22"/>
          <w:szCs w:val="22"/>
        </w:rPr>
        <w:t xml:space="preserve"> e </w:t>
      </w:r>
      <w:r w:rsidR="000262CA" w:rsidRPr="00E42EDC">
        <w:rPr>
          <w:rFonts w:asciiTheme="minorHAnsi" w:hAnsiTheme="minorHAnsi"/>
          <w:sz w:val="22"/>
          <w:szCs w:val="22"/>
        </w:rPr>
        <w:t>crescimento de EPS de 7</w:t>
      </w:r>
      <w:r w:rsidR="0042518D" w:rsidRPr="00E42EDC">
        <w:rPr>
          <w:rFonts w:asciiTheme="minorHAnsi" w:hAnsiTheme="minorHAnsi"/>
          <w:sz w:val="22"/>
          <w:szCs w:val="22"/>
        </w:rPr>
        <w:t>%</w:t>
      </w:r>
      <w:r w:rsidR="00835071">
        <w:rPr>
          <w:rFonts w:asciiTheme="minorHAnsi" w:hAnsiTheme="minorHAnsi"/>
          <w:sz w:val="22"/>
          <w:szCs w:val="22"/>
        </w:rPr>
        <w:t xml:space="preserve"> a 9</w:t>
      </w:r>
      <w:r w:rsidR="0042518D" w:rsidRPr="00E42EDC">
        <w:rPr>
          <w:rFonts w:asciiTheme="minorHAnsi" w:hAnsiTheme="minorHAnsi"/>
          <w:sz w:val="22"/>
          <w:szCs w:val="22"/>
        </w:rPr>
        <w:t>%</w:t>
      </w:r>
      <w:r w:rsidRPr="00E42EDC">
        <w:rPr>
          <w:rFonts w:asciiTheme="minorHAnsi" w:hAnsiTheme="minorHAnsi"/>
          <w:sz w:val="22"/>
          <w:szCs w:val="22"/>
        </w:rPr>
        <w:t>.</w:t>
      </w:r>
      <w:bookmarkEnd w:id="0"/>
    </w:p>
    <w:p w:rsidR="00FB46C8" w:rsidRDefault="00FB46C8" w:rsidP="00FB46C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42EDC">
        <w:rPr>
          <w:rFonts w:asciiTheme="minorHAnsi" w:hAnsiTheme="minorHAnsi"/>
          <w:sz w:val="22"/>
          <w:szCs w:val="22"/>
        </w:rPr>
        <w:t>Para 2018, a Henkel espera gerar um cresc</w:t>
      </w:r>
      <w:r w:rsidR="000262CA" w:rsidRPr="00E42EDC">
        <w:rPr>
          <w:rFonts w:asciiTheme="minorHAnsi" w:hAnsiTheme="minorHAnsi"/>
          <w:sz w:val="22"/>
          <w:szCs w:val="22"/>
        </w:rPr>
        <w:t>imento orgânico das vendas de 2</w:t>
      </w:r>
      <w:r w:rsidR="0042518D" w:rsidRPr="00E42EDC">
        <w:rPr>
          <w:rFonts w:asciiTheme="minorHAnsi" w:hAnsiTheme="minorHAnsi"/>
          <w:sz w:val="22"/>
          <w:szCs w:val="22"/>
        </w:rPr>
        <w:t>%</w:t>
      </w:r>
      <w:r w:rsidR="000262CA" w:rsidRPr="00E42EDC">
        <w:rPr>
          <w:rFonts w:asciiTheme="minorHAnsi" w:hAnsiTheme="minorHAnsi"/>
          <w:sz w:val="22"/>
          <w:szCs w:val="22"/>
        </w:rPr>
        <w:t xml:space="preserve"> a 4</w:t>
      </w:r>
      <w:r w:rsidR="0042518D" w:rsidRPr="00E42EDC">
        <w:rPr>
          <w:rFonts w:asciiTheme="minorHAnsi" w:hAnsiTheme="minorHAnsi"/>
          <w:sz w:val="22"/>
          <w:szCs w:val="22"/>
        </w:rPr>
        <w:t>%</w:t>
      </w:r>
      <w:r w:rsidR="00484D72" w:rsidRPr="00E42EDC">
        <w:rPr>
          <w:rFonts w:asciiTheme="minorHAnsi" w:hAnsiTheme="minorHAnsi"/>
          <w:sz w:val="22"/>
          <w:szCs w:val="22"/>
        </w:rPr>
        <w:t xml:space="preserve"> com cada unidade de negócios com desempenho</w:t>
      </w:r>
      <w:r w:rsidR="00835071">
        <w:rPr>
          <w:rFonts w:asciiTheme="minorHAnsi" w:hAnsiTheme="minorHAnsi"/>
          <w:sz w:val="22"/>
          <w:szCs w:val="22"/>
        </w:rPr>
        <w:t xml:space="preserve"> </w:t>
      </w:r>
      <w:r w:rsidR="00F92487">
        <w:rPr>
          <w:rFonts w:asciiTheme="minorHAnsi" w:hAnsiTheme="minorHAnsi"/>
          <w:sz w:val="22"/>
          <w:szCs w:val="22"/>
        </w:rPr>
        <w:t>no</w:t>
      </w:r>
      <w:r w:rsidR="00835071">
        <w:rPr>
          <w:rFonts w:asciiTheme="minorHAnsi" w:hAnsiTheme="minorHAnsi"/>
          <w:sz w:val="22"/>
          <w:szCs w:val="22"/>
        </w:rPr>
        <w:t xml:space="preserve"> mesmo patamar</w:t>
      </w:r>
      <w:r w:rsidRPr="00E42EDC">
        <w:rPr>
          <w:rFonts w:asciiTheme="minorHAnsi" w:hAnsiTheme="minorHAnsi"/>
          <w:sz w:val="22"/>
          <w:szCs w:val="22"/>
        </w:rPr>
        <w:t xml:space="preserve">. Para o </w:t>
      </w:r>
      <w:r w:rsidR="00484D72" w:rsidRPr="00E42EDC">
        <w:rPr>
          <w:rFonts w:asciiTheme="minorHAnsi" w:hAnsiTheme="minorHAnsi"/>
          <w:sz w:val="22"/>
          <w:szCs w:val="22"/>
        </w:rPr>
        <w:t xml:space="preserve">lucro operacional ajustado </w:t>
      </w:r>
      <w:r w:rsidRPr="00E42EDC">
        <w:rPr>
          <w:rFonts w:asciiTheme="minorHAnsi" w:hAnsiTheme="minorHAnsi"/>
          <w:sz w:val="22"/>
          <w:szCs w:val="22"/>
        </w:rPr>
        <w:t xml:space="preserve">(EBIT), a Henkel </w:t>
      </w:r>
      <w:r w:rsidRPr="00E42EDC">
        <w:rPr>
          <w:rFonts w:asciiTheme="minorHAnsi" w:hAnsiTheme="minorHAnsi"/>
          <w:sz w:val="22"/>
          <w:szCs w:val="22"/>
        </w:rPr>
        <w:lastRenderedPageBreak/>
        <w:t xml:space="preserve">antecipa um crescimento </w:t>
      </w:r>
      <w:r w:rsidR="000262CA" w:rsidRPr="00E42EDC">
        <w:rPr>
          <w:rFonts w:asciiTheme="minorHAnsi" w:hAnsiTheme="minorHAnsi"/>
          <w:sz w:val="22"/>
          <w:szCs w:val="22"/>
        </w:rPr>
        <w:t>de mais 17.5</w:t>
      </w:r>
      <w:r w:rsidR="0042518D" w:rsidRPr="00E42EDC">
        <w:rPr>
          <w:rFonts w:asciiTheme="minorHAnsi" w:hAnsiTheme="minorHAnsi"/>
          <w:sz w:val="22"/>
          <w:szCs w:val="22"/>
        </w:rPr>
        <w:t>%</w:t>
      </w:r>
      <w:r w:rsidRPr="00E42EDC">
        <w:rPr>
          <w:rFonts w:asciiTheme="minorHAnsi" w:hAnsiTheme="minorHAnsi"/>
          <w:sz w:val="22"/>
          <w:szCs w:val="22"/>
        </w:rPr>
        <w:t xml:space="preserve"> com contribuição das três unidades de negócio</w:t>
      </w:r>
      <w:r w:rsidR="00484D72" w:rsidRPr="00E42EDC">
        <w:rPr>
          <w:rFonts w:asciiTheme="minorHAnsi" w:hAnsiTheme="minorHAnsi"/>
          <w:sz w:val="22"/>
          <w:szCs w:val="22"/>
        </w:rPr>
        <w:t>s</w:t>
      </w:r>
      <w:r w:rsidRPr="00E42EDC">
        <w:rPr>
          <w:rFonts w:asciiTheme="minorHAnsi" w:hAnsiTheme="minorHAnsi"/>
          <w:sz w:val="22"/>
          <w:szCs w:val="22"/>
        </w:rPr>
        <w:t xml:space="preserve">. Refletindo a incerteza quanto </w:t>
      </w:r>
      <w:r w:rsidR="000651C5" w:rsidRPr="00E42EDC">
        <w:rPr>
          <w:rFonts w:asciiTheme="minorHAnsi" w:hAnsiTheme="minorHAnsi"/>
          <w:sz w:val="22"/>
          <w:szCs w:val="22"/>
        </w:rPr>
        <w:t>à taxa</w:t>
      </w:r>
      <w:r w:rsidR="00484D72" w:rsidRPr="00E42EDC">
        <w:rPr>
          <w:rFonts w:asciiTheme="minorHAnsi" w:hAnsiTheme="minorHAnsi"/>
          <w:sz w:val="22"/>
          <w:szCs w:val="22"/>
        </w:rPr>
        <w:t xml:space="preserve"> de câmbio</w:t>
      </w:r>
      <w:r w:rsidRPr="00E42EDC">
        <w:rPr>
          <w:rFonts w:asciiTheme="minorHAnsi" w:hAnsiTheme="minorHAnsi"/>
          <w:sz w:val="22"/>
          <w:szCs w:val="22"/>
        </w:rPr>
        <w:t>, especialmente na tendência do dólar americano, a Henkel</w:t>
      </w:r>
      <w:r w:rsidR="00484D72" w:rsidRPr="00E42EDC">
        <w:rPr>
          <w:rFonts w:asciiTheme="minorHAnsi" w:hAnsiTheme="minorHAnsi"/>
          <w:sz w:val="22"/>
          <w:szCs w:val="22"/>
        </w:rPr>
        <w:t xml:space="preserve"> espera um crescimento dos ganhos</w:t>
      </w:r>
      <w:r w:rsidR="000262CA" w:rsidRPr="00E42EDC">
        <w:rPr>
          <w:rFonts w:asciiTheme="minorHAnsi" w:hAnsiTheme="minorHAnsi"/>
          <w:sz w:val="22"/>
          <w:szCs w:val="22"/>
        </w:rPr>
        <w:t xml:space="preserve"> por ação preferencial entre 5</w:t>
      </w:r>
      <w:r w:rsidR="0042518D" w:rsidRPr="00E42EDC">
        <w:rPr>
          <w:rFonts w:asciiTheme="minorHAnsi" w:hAnsiTheme="minorHAnsi"/>
          <w:sz w:val="22"/>
          <w:szCs w:val="22"/>
        </w:rPr>
        <w:t>%</w:t>
      </w:r>
      <w:r w:rsidR="000262CA" w:rsidRPr="00E42EDC">
        <w:rPr>
          <w:rFonts w:asciiTheme="minorHAnsi" w:hAnsiTheme="minorHAnsi"/>
          <w:sz w:val="22"/>
          <w:szCs w:val="22"/>
        </w:rPr>
        <w:t xml:space="preserve"> e 8</w:t>
      </w:r>
      <w:r w:rsidR="0042518D" w:rsidRPr="00E42EDC">
        <w:rPr>
          <w:rFonts w:asciiTheme="minorHAnsi" w:hAnsiTheme="minorHAnsi"/>
          <w:sz w:val="22"/>
          <w:szCs w:val="22"/>
        </w:rPr>
        <w:t>%</w:t>
      </w:r>
      <w:r w:rsidRPr="00E42EDC">
        <w:rPr>
          <w:rFonts w:asciiTheme="minorHAnsi" w:hAnsiTheme="minorHAnsi"/>
          <w:sz w:val="22"/>
          <w:szCs w:val="22"/>
        </w:rPr>
        <w:t xml:space="preserve">. </w:t>
      </w:r>
    </w:p>
    <w:p w:rsidR="00180C93" w:rsidRDefault="00180C93" w:rsidP="00FB46C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180C93" w:rsidRPr="00E42EDC" w:rsidRDefault="00180C93" w:rsidP="00FB46C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80C93">
        <w:rPr>
          <w:rFonts w:asciiTheme="minorHAnsi" w:hAnsiTheme="minorHAnsi"/>
          <w:sz w:val="22"/>
          <w:szCs w:val="22"/>
        </w:rPr>
        <w:t xml:space="preserve">“Avançando, continuaremos focando no crescimento rentável e sustentável com retornos atraentes. Estamos comprometidos em alcançar nossas metas financeiras até 2020”, disse Hans Van </w:t>
      </w:r>
      <w:proofErr w:type="spellStart"/>
      <w:r w:rsidRPr="00180C93">
        <w:rPr>
          <w:rFonts w:asciiTheme="minorHAnsi" w:hAnsiTheme="minorHAnsi"/>
          <w:sz w:val="22"/>
          <w:szCs w:val="22"/>
        </w:rPr>
        <w:t>Bylen</w:t>
      </w:r>
      <w:proofErr w:type="spellEnd"/>
      <w:r w:rsidRPr="00180C93">
        <w:rPr>
          <w:rFonts w:asciiTheme="minorHAnsi" w:hAnsiTheme="minorHAnsi"/>
          <w:sz w:val="22"/>
          <w:szCs w:val="22"/>
        </w:rPr>
        <w:t>.</w:t>
      </w:r>
    </w:p>
    <w:p w:rsidR="00FB46C8" w:rsidRPr="00E42EDC" w:rsidRDefault="00484D72" w:rsidP="00FB46C8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E42EDC">
        <w:rPr>
          <w:rFonts w:asciiTheme="minorHAnsi" w:hAnsiTheme="minorHAnsi"/>
          <w:b/>
          <w:sz w:val="22"/>
          <w:szCs w:val="22"/>
        </w:rPr>
        <w:br/>
      </w:r>
      <w:r w:rsidR="00674AE2">
        <w:rPr>
          <w:rFonts w:asciiTheme="minorHAnsi" w:hAnsiTheme="minorHAnsi"/>
          <w:b/>
          <w:sz w:val="22"/>
          <w:szCs w:val="22"/>
        </w:rPr>
        <w:t>Desempenho 2017</w:t>
      </w:r>
    </w:p>
    <w:p w:rsidR="00FB46C8" w:rsidRPr="00E42EDC" w:rsidRDefault="00FB46C8" w:rsidP="00FB46C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E42EDC">
        <w:rPr>
          <w:rFonts w:asciiTheme="minorHAnsi" w:hAnsiTheme="minorHAnsi"/>
          <w:sz w:val="22"/>
          <w:szCs w:val="22"/>
        </w:rPr>
        <w:t xml:space="preserve">No ano fiscal de 2017, as </w:t>
      </w:r>
      <w:r w:rsidRPr="00E42EDC">
        <w:rPr>
          <w:rFonts w:asciiTheme="minorHAnsi" w:hAnsiTheme="minorHAnsi"/>
          <w:b/>
          <w:sz w:val="22"/>
          <w:szCs w:val="22"/>
        </w:rPr>
        <w:t xml:space="preserve">vendas </w:t>
      </w:r>
      <w:r w:rsidRPr="00E42EDC">
        <w:rPr>
          <w:rFonts w:asciiTheme="minorHAnsi" w:hAnsiTheme="minorHAnsi"/>
          <w:sz w:val="22"/>
          <w:szCs w:val="22"/>
        </w:rPr>
        <w:t>superaram pela primeira vez os 20 b</w:t>
      </w:r>
      <w:r w:rsidR="00835071">
        <w:rPr>
          <w:rFonts w:asciiTheme="minorHAnsi" w:hAnsiTheme="minorHAnsi"/>
          <w:sz w:val="22"/>
          <w:szCs w:val="22"/>
        </w:rPr>
        <w:t>ilhões de euros e cresceram 7</w:t>
      </w:r>
      <w:r w:rsidR="0042518D" w:rsidRPr="00E42EDC">
        <w:rPr>
          <w:rFonts w:asciiTheme="minorHAnsi" w:hAnsiTheme="minorHAnsi"/>
          <w:sz w:val="22"/>
          <w:szCs w:val="22"/>
        </w:rPr>
        <w:t>%</w:t>
      </w:r>
      <w:r w:rsidRPr="00E42EDC">
        <w:rPr>
          <w:rFonts w:asciiTheme="minorHAnsi" w:hAnsiTheme="minorHAnsi"/>
          <w:sz w:val="22"/>
          <w:szCs w:val="22"/>
        </w:rPr>
        <w:t xml:space="preserve"> para 20</w:t>
      </w:r>
      <w:r w:rsidR="00484D72" w:rsidRPr="00E42EDC">
        <w:rPr>
          <w:rFonts w:asciiTheme="minorHAnsi" w:hAnsiTheme="minorHAnsi"/>
          <w:sz w:val="22"/>
          <w:szCs w:val="22"/>
        </w:rPr>
        <w:t>.</w:t>
      </w:r>
      <w:r w:rsidRPr="00E42EDC">
        <w:rPr>
          <w:rFonts w:asciiTheme="minorHAnsi" w:hAnsiTheme="minorHAnsi"/>
          <w:sz w:val="22"/>
          <w:szCs w:val="22"/>
        </w:rPr>
        <w:t xml:space="preserve">029 </w:t>
      </w:r>
      <w:r w:rsidR="00484D72" w:rsidRPr="00E42EDC">
        <w:rPr>
          <w:rFonts w:asciiTheme="minorHAnsi" w:hAnsiTheme="minorHAnsi"/>
          <w:sz w:val="22"/>
          <w:szCs w:val="22"/>
        </w:rPr>
        <w:t>m</w:t>
      </w:r>
      <w:r w:rsidRPr="00E42EDC">
        <w:rPr>
          <w:rFonts w:asciiTheme="minorHAnsi" w:hAnsiTheme="minorHAnsi"/>
          <w:sz w:val="22"/>
          <w:szCs w:val="22"/>
        </w:rPr>
        <w:t xml:space="preserve">ilhões de euros. Os movimentos </w:t>
      </w:r>
      <w:r w:rsidR="00BA5433">
        <w:rPr>
          <w:rFonts w:asciiTheme="minorHAnsi" w:hAnsiTheme="minorHAnsi"/>
          <w:sz w:val="22"/>
          <w:szCs w:val="22"/>
        </w:rPr>
        <w:t xml:space="preserve">internacionais </w:t>
      </w:r>
      <w:r w:rsidRPr="00E42EDC">
        <w:rPr>
          <w:rFonts w:asciiTheme="minorHAnsi" w:hAnsiTheme="minorHAnsi"/>
          <w:sz w:val="22"/>
          <w:szCs w:val="22"/>
        </w:rPr>
        <w:t xml:space="preserve">de taxa de câmbio tiveram </w:t>
      </w:r>
      <w:r w:rsidR="00835071">
        <w:rPr>
          <w:rFonts w:asciiTheme="minorHAnsi" w:hAnsiTheme="minorHAnsi"/>
          <w:sz w:val="22"/>
          <w:szCs w:val="22"/>
        </w:rPr>
        <w:t>um efeito geral negativo de 2</w:t>
      </w:r>
      <w:r w:rsidR="0042518D" w:rsidRPr="00E42EDC">
        <w:rPr>
          <w:rFonts w:asciiTheme="minorHAnsi" w:hAnsiTheme="minorHAnsi"/>
          <w:sz w:val="22"/>
          <w:szCs w:val="22"/>
        </w:rPr>
        <w:t>%</w:t>
      </w:r>
      <w:r w:rsidRPr="00E42EDC">
        <w:rPr>
          <w:rFonts w:asciiTheme="minorHAnsi" w:hAnsiTheme="minorHAnsi"/>
          <w:sz w:val="22"/>
          <w:szCs w:val="22"/>
        </w:rPr>
        <w:t xml:space="preserve"> sobre as vendas. As aquisições e desinvestimentos repr</w:t>
      </w:r>
      <w:r w:rsidR="000262CA" w:rsidRPr="00E42EDC">
        <w:rPr>
          <w:rFonts w:asciiTheme="minorHAnsi" w:hAnsiTheme="minorHAnsi"/>
          <w:sz w:val="22"/>
          <w:szCs w:val="22"/>
        </w:rPr>
        <w:t>esentaram 5</w:t>
      </w:r>
      <w:r w:rsidR="00F15301">
        <w:rPr>
          <w:rFonts w:asciiTheme="minorHAnsi" w:hAnsiTheme="minorHAnsi"/>
          <w:sz w:val="22"/>
          <w:szCs w:val="22"/>
        </w:rPr>
        <w:t>,</w:t>
      </w:r>
      <w:r w:rsidR="000262CA" w:rsidRPr="00E42EDC">
        <w:rPr>
          <w:rFonts w:asciiTheme="minorHAnsi" w:hAnsiTheme="minorHAnsi"/>
          <w:sz w:val="22"/>
          <w:szCs w:val="22"/>
        </w:rPr>
        <w:t>9</w:t>
      </w:r>
      <w:r w:rsidR="0042518D" w:rsidRPr="00E42EDC">
        <w:rPr>
          <w:rFonts w:asciiTheme="minorHAnsi" w:hAnsiTheme="minorHAnsi"/>
          <w:sz w:val="22"/>
          <w:szCs w:val="22"/>
        </w:rPr>
        <w:t>%</w:t>
      </w:r>
      <w:r w:rsidRPr="00E42EDC">
        <w:rPr>
          <w:rFonts w:asciiTheme="minorHAnsi" w:hAnsiTheme="minorHAnsi"/>
          <w:sz w:val="22"/>
          <w:szCs w:val="22"/>
        </w:rPr>
        <w:t xml:space="preserve"> de crescimento nas vendas. </w:t>
      </w:r>
      <w:r w:rsidRPr="00E42EDC">
        <w:rPr>
          <w:rFonts w:asciiTheme="minorHAnsi" w:hAnsiTheme="minorHAnsi"/>
          <w:b/>
          <w:sz w:val="22"/>
          <w:szCs w:val="22"/>
        </w:rPr>
        <w:t>Organicamente</w:t>
      </w:r>
      <w:r w:rsidRPr="00E42EDC">
        <w:rPr>
          <w:rFonts w:asciiTheme="minorHAnsi" w:hAnsiTheme="minorHAnsi"/>
          <w:sz w:val="22"/>
          <w:szCs w:val="22"/>
        </w:rPr>
        <w:t>, excluindo o impacto dos efeitos da taxa de câmbio e as aquisições/desinvestimento, as vendas mostra</w:t>
      </w:r>
      <w:r w:rsidR="00484D72" w:rsidRPr="00E42EDC">
        <w:rPr>
          <w:rFonts w:asciiTheme="minorHAnsi" w:hAnsiTheme="minorHAnsi"/>
          <w:sz w:val="22"/>
          <w:szCs w:val="22"/>
        </w:rPr>
        <w:t>ram um forte crescimento de 3,</w:t>
      </w:r>
      <w:r w:rsidR="000262CA" w:rsidRPr="00E42EDC">
        <w:rPr>
          <w:rFonts w:asciiTheme="minorHAnsi" w:hAnsiTheme="minorHAnsi"/>
          <w:sz w:val="22"/>
          <w:szCs w:val="22"/>
        </w:rPr>
        <w:t>1</w:t>
      </w:r>
      <w:r w:rsidR="0042518D" w:rsidRPr="00E42EDC">
        <w:rPr>
          <w:rFonts w:asciiTheme="minorHAnsi" w:hAnsiTheme="minorHAnsi"/>
          <w:sz w:val="22"/>
          <w:szCs w:val="22"/>
        </w:rPr>
        <w:t>%</w:t>
      </w:r>
      <w:r w:rsidRPr="00E42EDC">
        <w:rPr>
          <w:rFonts w:asciiTheme="minorHAnsi" w:hAnsiTheme="minorHAnsi"/>
          <w:sz w:val="22"/>
          <w:szCs w:val="22"/>
        </w:rPr>
        <w:t xml:space="preserve">. Essa melhora está alinhada com </w:t>
      </w:r>
      <w:r w:rsidR="00484D72" w:rsidRPr="00E42EDC">
        <w:rPr>
          <w:rFonts w:asciiTheme="minorHAnsi" w:hAnsiTheme="minorHAnsi"/>
          <w:sz w:val="22"/>
          <w:szCs w:val="22"/>
        </w:rPr>
        <w:t xml:space="preserve">a meta </w:t>
      </w:r>
      <w:r w:rsidRPr="00E42EDC">
        <w:rPr>
          <w:rFonts w:asciiTheme="minorHAnsi" w:hAnsiTheme="minorHAnsi"/>
          <w:sz w:val="22"/>
          <w:szCs w:val="22"/>
        </w:rPr>
        <w:t>anual de</w:t>
      </w:r>
      <w:r w:rsidR="000262CA" w:rsidRPr="00E42EDC">
        <w:rPr>
          <w:rFonts w:asciiTheme="minorHAnsi" w:hAnsiTheme="minorHAnsi"/>
          <w:sz w:val="22"/>
          <w:szCs w:val="22"/>
        </w:rPr>
        <w:t xml:space="preserve"> 2</w:t>
      </w:r>
      <w:r w:rsidR="0042518D" w:rsidRPr="00E42EDC">
        <w:rPr>
          <w:rFonts w:asciiTheme="minorHAnsi" w:hAnsiTheme="minorHAnsi"/>
          <w:sz w:val="22"/>
          <w:szCs w:val="22"/>
        </w:rPr>
        <w:t>%</w:t>
      </w:r>
      <w:r w:rsidR="000262CA" w:rsidRPr="00E42EDC">
        <w:rPr>
          <w:rFonts w:asciiTheme="minorHAnsi" w:hAnsiTheme="minorHAnsi"/>
          <w:sz w:val="22"/>
          <w:szCs w:val="22"/>
        </w:rPr>
        <w:t xml:space="preserve"> a 4</w:t>
      </w:r>
      <w:r w:rsidR="0042518D" w:rsidRPr="00E42EDC">
        <w:rPr>
          <w:rFonts w:asciiTheme="minorHAnsi" w:hAnsiTheme="minorHAnsi"/>
          <w:sz w:val="22"/>
          <w:szCs w:val="22"/>
        </w:rPr>
        <w:t>%</w:t>
      </w:r>
      <w:r w:rsidRPr="00E42EDC">
        <w:rPr>
          <w:rFonts w:asciiTheme="minorHAnsi" w:hAnsiTheme="minorHAnsi"/>
          <w:sz w:val="22"/>
          <w:szCs w:val="22"/>
        </w:rPr>
        <w:t xml:space="preserve"> de crescimento orgânico das vendas.</w:t>
      </w:r>
    </w:p>
    <w:p w:rsidR="00FB46C8" w:rsidRPr="00E42EDC" w:rsidRDefault="00FB46C8" w:rsidP="00FB46C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B46C8" w:rsidRPr="00E42EDC" w:rsidRDefault="00484D72" w:rsidP="00FB46C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42EDC">
        <w:rPr>
          <w:rFonts w:asciiTheme="minorHAnsi" w:hAnsiTheme="minorHAnsi"/>
          <w:sz w:val="22"/>
          <w:szCs w:val="22"/>
        </w:rPr>
        <w:t xml:space="preserve">A unidade de negócios </w:t>
      </w:r>
      <w:proofErr w:type="spellStart"/>
      <w:r w:rsidR="00FB46C8" w:rsidRPr="00E42EDC">
        <w:rPr>
          <w:rFonts w:asciiTheme="minorHAnsi" w:hAnsiTheme="minorHAnsi"/>
          <w:b/>
          <w:sz w:val="22"/>
          <w:szCs w:val="22"/>
        </w:rPr>
        <w:t>Adhesive</w:t>
      </w:r>
      <w:proofErr w:type="spellEnd"/>
      <w:r w:rsidR="00FB46C8" w:rsidRPr="00E42EDC">
        <w:rPr>
          <w:rFonts w:asciiTheme="minorHAnsi" w:hAnsiTheme="minorHAnsi"/>
          <w:b/>
          <w:sz w:val="22"/>
          <w:szCs w:val="22"/>
        </w:rPr>
        <w:t xml:space="preserve"> </w:t>
      </w:r>
      <w:r w:rsidR="00297ADE" w:rsidRPr="00E42EDC">
        <w:rPr>
          <w:rFonts w:asciiTheme="minorHAnsi" w:hAnsiTheme="minorHAnsi"/>
          <w:b/>
          <w:sz w:val="22"/>
          <w:szCs w:val="22"/>
        </w:rPr>
        <w:t>Technologies</w:t>
      </w:r>
      <w:r w:rsidR="00297ADE" w:rsidRPr="00E42EDC">
        <w:rPr>
          <w:rFonts w:asciiTheme="minorHAnsi" w:hAnsiTheme="minorHAnsi"/>
          <w:sz w:val="22"/>
          <w:szCs w:val="22"/>
        </w:rPr>
        <w:t xml:space="preserve"> alcançou</w:t>
      </w:r>
      <w:r w:rsidR="00FB46C8" w:rsidRPr="00E42EDC">
        <w:rPr>
          <w:rFonts w:asciiTheme="minorHAnsi" w:hAnsiTheme="minorHAnsi"/>
          <w:sz w:val="22"/>
          <w:szCs w:val="22"/>
        </w:rPr>
        <w:t xml:space="preserve"> um crescime</w:t>
      </w:r>
      <w:r w:rsidR="000262CA" w:rsidRPr="00E42EDC">
        <w:rPr>
          <w:rFonts w:asciiTheme="minorHAnsi" w:hAnsiTheme="minorHAnsi"/>
          <w:sz w:val="22"/>
          <w:szCs w:val="22"/>
        </w:rPr>
        <w:t xml:space="preserve">nto </w:t>
      </w:r>
      <w:r w:rsidRPr="00E42EDC">
        <w:rPr>
          <w:rFonts w:asciiTheme="minorHAnsi" w:hAnsiTheme="minorHAnsi"/>
          <w:sz w:val="22"/>
          <w:szCs w:val="22"/>
        </w:rPr>
        <w:t xml:space="preserve">orgânico </w:t>
      </w:r>
      <w:r w:rsidR="000262CA" w:rsidRPr="00E42EDC">
        <w:rPr>
          <w:rFonts w:asciiTheme="minorHAnsi" w:hAnsiTheme="minorHAnsi"/>
          <w:sz w:val="22"/>
          <w:szCs w:val="22"/>
        </w:rPr>
        <w:t>das vendas de 5</w:t>
      </w:r>
      <w:r w:rsidR="0042518D" w:rsidRPr="00E42EDC">
        <w:rPr>
          <w:rFonts w:asciiTheme="minorHAnsi" w:hAnsiTheme="minorHAnsi"/>
          <w:sz w:val="22"/>
          <w:szCs w:val="22"/>
        </w:rPr>
        <w:t>%</w:t>
      </w:r>
      <w:r w:rsidRPr="00E42EDC">
        <w:rPr>
          <w:rFonts w:asciiTheme="minorHAnsi" w:hAnsiTheme="minorHAnsi"/>
          <w:sz w:val="22"/>
          <w:szCs w:val="22"/>
        </w:rPr>
        <w:t xml:space="preserve">. A unidade de negócios </w:t>
      </w:r>
      <w:proofErr w:type="spellStart"/>
      <w:r w:rsidR="00FB46C8" w:rsidRPr="00E42EDC">
        <w:rPr>
          <w:rFonts w:asciiTheme="minorHAnsi" w:hAnsiTheme="minorHAnsi"/>
          <w:b/>
          <w:sz w:val="22"/>
          <w:szCs w:val="22"/>
        </w:rPr>
        <w:t>Beauty</w:t>
      </w:r>
      <w:proofErr w:type="spellEnd"/>
      <w:r w:rsidR="00FB46C8" w:rsidRPr="00E42ED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FB46C8" w:rsidRPr="00E42EDC">
        <w:rPr>
          <w:rFonts w:asciiTheme="minorHAnsi" w:hAnsiTheme="minorHAnsi"/>
          <w:b/>
          <w:sz w:val="22"/>
          <w:szCs w:val="22"/>
        </w:rPr>
        <w:t>Care</w:t>
      </w:r>
      <w:proofErr w:type="spellEnd"/>
      <w:r w:rsidR="00FB46C8" w:rsidRPr="00E42EDC">
        <w:rPr>
          <w:rFonts w:asciiTheme="minorHAnsi" w:hAnsiTheme="minorHAnsi"/>
          <w:sz w:val="22"/>
          <w:szCs w:val="22"/>
        </w:rPr>
        <w:t xml:space="preserve"> gerou um crescimento </w:t>
      </w:r>
      <w:r w:rsidRPr="00E42EDC">
        <w:rPr>
          <w:rFonts w:asciiTheme="minorHAnsi" w:hAnsiTheme="minorHAnsi"/>
          <w:sz w:val="22"/>
          <w:szCs w:val="22"/>
        </w:rPr>
        <w:t xml:space="preserve">orgânico </w:t>
      </w:r>
      <w:r w:rsidR="00FB46C8" w:rsidRPr="00E42EDC">
        <w:rPr>
          <w:rFonts w:asciiTheme="minorHAnsi" w:hAnsiTheme="minorHAnsi"/>
          <w:sz w:val="22"/>
          <w:szCs w:val="22"/>
        </w:rPr>
        <w:t>das v</w:t>
      </w:r>
      <w:r w:rsidR="000262CA" w:rsidRPr="00E42EDC">
        <w:rPr>
          <w:rFonts w:asciiTheme="minorHAnsi" w:hAnsiTheme="minorHAnsi"/>
          <w:sz w:val="22"/>
          <w:szCs w:val="22"/>
        </w:rPr>
        <w:t>endas de 0</w:t>
      </w:r>
      <w:r w:rsidR="00F15301">
        <w:rPr>
          <w:rFonts w:asciiTheme="minorHAnsi" w:hAnsiTheme="minorHAnsi"/>
          <w:sz w:val="22"/>
          <w:szCs w:val="22"/>
        </w:rPr>
        <w:t>,</w:t>
      </w:r>
      <w:r w:rsidR="000262CA" w:rsidRPr="00E42EDC">
        <w:rPr>
          <w:rFonts w:asciiTheme="minorHAnsi" w:hAnsiTheme="minorHAnsi"/>
          <w:sz w:val="22"/>
          <w:szCs w:val="22"/>
        </w:rPr>
        <w:t>5</w:t>
      </w:r>
      <w:r w:rsidR="0042518D" w:rsidRPr="00E42EDC">
        <w:rPr>
          <w:rFonts w:asciiTheme="minorHAnsi" w:hAnsiTheme="minorHAnsi"/>
          <w:sz w:val="22"/>
          <w:szCs w:val="22"/>
        </w:rPr>
        <w:t>%</w:t>
      </w:r>
      <w:r w:rsidRPr="00E42EDC">
        <w:rPr>
          <w:rFonts w:asciiTheme="minorHAnsi" w:hAnsiTheme="minorHAnsi"/>
          <w:sz w:val="22"/>
          <w:szCs w:val="22"/>
        </w:rPr>
        <w:t xml:space="preserve">. A unidade de negócios </w:t>
      </w:r>
      <w:proofErr w:type="spellStart"/>
      <w:r w:rsidR="00FB46C8" w:rsidRPr="00E42EDC">
        <w:rPr>
          <w:rFonts w:asciiTheme="minorHAnsi" w:hAnsiTheme="minorHAnsi"/>
          <w:b/>
          <w:sz w:val="22"/>
          <w:szCs w:val="22"/>
        </w:rPr>
        <w:t>Laundry</w:t>
      </w:r>
      <w:proofErr w:type="spellEnd"/>
      <w:r w:rsidR="00FB46C8" w:rsidRPr="00E42EDC">
        <w:rPr>
          <w:rFonts w:asciiTheme="minorHAnsi" w:hAnsiTheme="minorHAnsi"/>
          <w:b/>
          <w:sz w:val="22"/>
          <w:szCs w:val="22"/>
        </w:rPr>
        <w:t xml:space="preserve"> &amp; Home </w:t>
      </w:r>
      <w:proofErr w:type="spellStart"/>
      <w:r w:rsidR="00FB46C8" w:rsidRPr="00E42EDC">
        <w:rPr>
          <w:rFonts w:asciiTheme="minorHAnsi" w:hAnsiTheme="minorHAnsi"/>
          <w:b/>
          <w:sz w:val="22"/>
          <w:szCs w:val="22"/>
        </w:rPr>
        <w:t>Care</w:t>
      </w:r>
      <w:proofErr w:type="spellEnd"/>
      <w:r w:rsidR="00FB46C8" w:rsidRPr="00E42EDC">
        <w:rPr>
          <w:rFonts w:asciiTheme="minorHAnsi" w:hAnsiTheme="minorHAnsi"/>
          <w:sz w:val="22"/>
          <w:szCs w:val="22"/>
        </w:rPr>
        <w:t xml:space="preserve"> divulgou um bom crescime</w:t>
      </w:r>
      <w:r w:rsidR="000262CA" w:rsidRPr="00E42EDC">
        <w:rPr>
          <w:rFonts w:asciiTheme="minorHAnsi" w:hAnsiTheme="minorHAnsi"/>
          <w:sz w:val="22"/>
          <w:szCs w:val="22"/>
        </w:rPr>
        <w:t xml:space="preserve">nto </w:t>
      </w:r>
      <w:r w:rsidRPr="00E42EDC">
        <w:rPr>
          <w:rFonts w:asciiTheme="minorHAnsi" w:hAnsiTheme="minorHAnsi"/>
          <w:sz w:val="22"/>
          <w:szCs w:val="22"/>
        </w:rPr>
        <w:t xml:space="preserve">orgânico </w:t>
      </w:r>
      <w:r w:rsidR="000262CA" w:rsidRPr="00E42EDC">
        <w:rPr>
          <w:rFonts w:asciiTheme="minorHAnsi" w:hAnsiTheme="minorHAnsi"/>
          <w:sz w:val="22"/>
          <w:szCs w:val="22"/>
        </w:rPr>
        <w:t>das vendas de 2</w:t>
      </w:r>
      <w:r w:rsidR="0042518D" w:rsidRPr="00E42EDC">
        <w:rPr>
          <w:rFonts w:asciiTheme="minorHAnsi" w:hAnsiTheme="minorHAnsi"/>
          <w:sz w:val="22"/>
          <w:szCs w:val="22"/>
        </w:rPr>
        <w:t>%</w:t>
      </w:r>
      <w:r w:rsidR="00FB46C8" w:rsidRPr="00E42EDC">
        <w:rPr>
          <w:rFonts w:asciiTheme="minorHAnsi" w:hAnsiTheme="minorHAnsi"/>
          <w:sz w:val="22"/>
          <w:szCs w:val="22"/>
        </w:rPr>
        <w:t>.</w:t>
      </w:r>
    </w:p>
    <w:p w:rsidR="00FB46C8" w:rsidRPr="00E42EDC" w:rsidRDefault="00FB46C8" w:rsidP="00FB46C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B46C8" w:rsidRPr="00E42EDC" w:rsidRDefault="00FB46C8" w:rsidP="00FB46C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42EDC">
        <w:rPr>
          <w:rFonts w:asciiTheme="minorHAnsi" w:hAnsiTheme="minorHAnsi"/>
          <w:sz w:val="22"/>
          <w:szCs w:val="22"/>
        </w:rPr>
        <w:t xml:space="preserve">Os </w:t>
      </w:r>
      <w:r w:rsidRPr="00E42EDC">
        <w:rPr>
          <w:rFonts w:asciiTheme="minorHAnsi" w:hAnsiTheme="minorHAnsi"/>
          <w:b/>
          <w:sz w:val="22"/>
          <w:szCs w:val="22"/>
        </w:rPr>
        <w:t>mercados emergentes</w:t>
      </w:r>
      <w:r w:rsidRPr="00E42EDC">
        <w:rPr>
          <w:rFonts w:asciiTheme="minorHAnsi" w:hAnsiTheme="minorHAnsi"/>
          <w:sz w:val="22"/>
          <w:szCs w:val="22"/>
        </w:rPr>
        <w:t xml:space="preserve"> </w:t>
      </w:r>
      <w:r w:rsidR="00F94451">
        <w:rPr>
          <w:rFonts w:asciiTheme="minorHAnsi" w:hAnsiTheme="minorHAnsi"/>
          <w:sz w:val="22"/>
          <w:szCs w:val="22"/>
        </w:rPr>
        <w:t>tiveram</w:t>
      </w:r>
      <w:r w:rsidRPr="00E42EDC">
        <w:rPr>
          <w:rFonts w:asciiTheme="minorHAnsi" w:hAnsiTheme="minorHAnsi"/>
          <w:sz w:val="22"/>
          <w:szCs w:val="22"/>
        </w:rPr>
        <w:t xml:space="preserve"> novamente uma contribuição acima da média para o </w:t>
      </w:r>
      <w:r w:rsidR="00E02F78" w:rsidRPr="00E42EDC">
        <w:rPr>
          <w:rFonts w:asciiTheme="minorHAnsi" w:hAnsiTheme="minorHAnsi"/>
          <w:sz w:val="22"/>
          <w:szCs w:val="22"/>
        </w:rPr>
        <w:t xml:space="preserve">resultado </w:t>
      </w:r>
      <w:r w:rsidR="00484D72" w:rsidRPr="00E42EDC">
        <w:rPr>
          <w:rFonts w:asciiTheme="minorHAnsi" w:hAnsiTheme="minorHAnsi"/>
          <w:sz w:val="22"/>
          <w:szCs w:val="22"/>
        </w:rPr>
        <w:t>da companhia</w:t>
      </w:r>
      <w:r w:rsidRPr="00E42EDC">
        <w:rPr>
          <w:rFonts w:asciiTheme="minorHAnsi" w:hAnsiTheme="minorHAnsi"/>
          <w:sz w:val="22"/>
          <w:szCs w:val="22"/>
        </w:rPr>
        <w:t xml:space="preserve">, </w:t>
      </w:r>
      <w:r w:rsidR="00E02F78" w:rsidRPr="00E42EDC">
        <w:rPr>
          <w:rFonts w:asciiTheme="minorHAnsi" w:hAnsiTheme="minorHAnsi"/>
          <w:sz w:val="22"/>
          <w:szCs w:val="22"/>
        </w:rPr>
        <w:t xml:space="preserve">com </w:t>
      </w:r>
      <w:r w:rsidRPr="00E42EDC">
        <w:rPr>
          <w:rFonts w:asciiTheme="minorHAnsi" w:hAnsiTheme="minorHAnsi"/>
          <w:sz w:val="22"/>
          <w:szCs w:val="22"/>
        </w:rPr>
        <w:t xml:space="preserve">um </w:t>
      </w:r>
      <w:r w:rsidR="00E02F78" w:rsidRPr="00E42EDC">
        <w:rPr>
          <w:rFonts w:asciiTheme="minorHAnsi" w:hAnsiTheme="minorHAnsi"/>
          <w:sz w:val="22"/>
          <w:szCs w:val="22"/>
        </w:rPr>
        <w:t xml:space="preserve">forte </w:t>
      </w:r>
      <w:r w:rsidRPr="00E42EDC">
        <w:rPr>
          <w:rFonts w:asciiTheme="minorHAnsi" w:hAnsiTheme="minorHAnsi"/>
          <w:sz w:val="22"/>
          <w:szCs w:val="22"/>
        </w:rPr>
        <w:t xml:space="preserve">crescimento </w:t>
      </w:r>
      <w:r w:rsidR="000262CA" w:rsidRPr="00E42EDC">
        <w:rPr>
          <w:rFonts w:asciiTheme="minorHAnsi" w:hAnsiTheme="minorHAnsi"/>
          <w:sz w:val="22"/>
          <w:szCs w:val="22"/>
        </w:rPr>
        <w:t>orgânic</w:t>
      </w:r>
      <w:r w:rsidR="00E02F78" w:rsidRPr="00E42EDC">
        <w:rPr>
          <w:rFonts w:asciiTheme="minorHAnsi" w:hAnsiTheme="minorHAnsi"/>
          <w:sz w:val="22"/>
          <w:szCs w:val="22"/>
        </w:rPr>
        <w:t>o de vendas</w:t>
      </w:r>
      <w:r w:rsidR="000262CA" w:rsidRPr="00E42EDC">
        <w:rPr>
          <w:rFonts w:asciiTheme="minorHAnsi" w:hAnsiTheme="minorHAnsi"/>
          <w:sz w:val="22"/>
          <w:szCs w:val="22"/>
        </w:rPr>
        <w:t xml:space="preserve"> de 5</w:t>
      </w:r>
      <w:r w:rsidR="00E02F78" w:rsidRPr="00E42EDC">
        <w:rPr>
          <w:rFonts w:asciiTheme="minorHAnsi" w:hAnsiTheme="minorHAnsi"/>
          <w:sz w:val="22"/>
          <w:szCs w:val="22"/>
        </w:rPr>
        <w:t>,</w:t>
      </w:r>
      <w:r w:rsidR="000262CA" w:rsidRPr="00E42EDC">
        <w:rPr>
          <w:rFonts w:asciiTheme="minorHAnsi" w:hAnsiTheme="minorHAnsi"/>
          <w:sz w:val="22"/>
          <w:szCs w:val="22"/>
        </w:rPr>
        <w:t>3</w:t>
      </w:r>
      <w:r w:rsidR="0042518D" w:rsidRPr="00E42EDC">
        <w:rPr>
          <w:rFonts w:asciiTheme="minorHAnsi" w:hAnsiTheme="minorHAnsi"/>
          <w:sz w:val="22"/>
          <w:szCs w:val="22"/>
        </w:rPr>
        <w:t>%</w:t>
      </w:r>
      <w:r w:rsidRPr="00E42EDC">
        <w:rPr>
          <w:rFonts w:asciiTheme="minorHAnsi" w:hAnsiTheme="minorHAnsi"/>
          <w:sz w:val="22"/>
          <w:szCs w:val="22"/>
        </w:rPr>
        <w:t xml:space="preserve">. Os </w:t>
      </w:r>
      <w:r w:rsidRPr="00E42EDC">
        <w:rPr>
          <w:rFonts w:asciiTheme="minorHAnsi" w:hAnsiTheme="minorHAnsi"/>
          <w:b/>
          <w:sz w:val="22"/>
          <w:szCs w:val="22"/>
        </w:rPr>
        <w:t>mercados maduros</w:t>
      </w:r>
      <w:r w:rsidRPr="00E42EDC">
        <w:rPr>
          <w:rFonts w:asciiTheme="minorHAnsi" w:hAnsiTheme="minorHAnsi"/>
          <w:sz w:val="22"/>
          <w:szCs w:val="22"/>
        </w:rPr>
        <w:t xml:space="preserve"> registraram um crescimento orgâ</w:t>
      </w:r>
      <w:r w:rsidR="000262CA" w:rsidRPr="00E42EDC">
        <w:rPr>
          <w:rFonts w:asciiTheme="minorHAnsi" w:hAnsiTheme="minorHAnsi"/>
          <w:sz w:val="22"/>
          <w:szCs w:val="22"/>
        </w:rPr>
        <w:t>nico das vendas de 1</w:t>
      </w:r>
      <w:r w:rsidR="00E02F78" w:rsidRPr="00E42EDC">
        <w:rPr>
          <w:rFonts w:asciiTheme="minorHAnsi" w:hAnsiTheme="minorHAnsi"/>
          <w:sz w:val="22"/>
          <w:szCs w:val="22"/>
        </w:rPr>
        <w:t>,</w:t>
      </w:r>
      <w:r w:rsidR="000262CA" w:rsidRPr="00E42EDC">
        <w:rPr>
          <w:rFonts w:asciiTheme="minorHAnsi" w:hAnsiTheme="minorHAnsi"/>
          <w:sz w:val="22"/>
          <w:szCs w:val="22"/>
        </w:rPr>
        <w:t>5</w:t>
      </w:r>
      <w:r w:rsidR="0042518D" w:rsidRPr="00E42EDC">
        <w:rPr>
          <w:rFonts w:asciiTheme="minorHAnsi" w:hAnsiTheme="minorHAnsi"/>
          <w:sz w:val="22"/>
          <w:szCs w:val="22"/>
        </w:rPr>
        <w:t>%</w:t>
      </w:r>
      <w:r w:rsidRPr="00E42EDC">
        <w:rPr>
          <w:rFonts w:asciiTheme="minorHAnsi" w:hAnsiTheme="minorHAnsi"/>
          <w:sz w:val="22"/>
          <w:szCs w:val="22"/>
        </w:rPr>
        <w:t>.</w:t>
      </w:r>
    </w:p>
    <w:p w:rsidR="00FB46C8" w:rsidRPr="00E42EDC" w:rsidRDefault="00FB46C8" w:rsidP="00FB46C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B46C8" w:rsidRPr="00E42EDC" w:rsidRDefault="00FB46C8" w:rsidP="00FB46C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42EDC">
        <w:rPr>
          <w:rFonts w:asciiTheme="minorHAnsi" w:hAnsiTheme="minorHAnsi"/>
          <w:sz w:val="22"/>
          <w:szCs w:val="22"/>
        </w:rPr>
        <w:t xml:space="preserve">As vendas cresceram organicamente em todas as regiões. Na </w:t>
      </w:r>
      <w:r w:rsidRPr="00E42EDC">
        <w:rPr>
          <w:rFonts w:asciiTheme="minorHAnsi" w:hAnsiTheme="minorHAnsi"/>
          <w:b/>
          <w:sz w:val="22"/>
          <w:szCs w:val="22"/>
        </w:rPr>
        <w:t>Europa Ocidental</w:t>
      </w:r>
      <w:r w:rsidRPr="00E42EDC">
        <w:rPr>
          <w:rFonts w:asciiTheme="minorHAnsi" w:hAnsiTheme="minorHAnsi"/>
          <w:sz w:val="22"/>
          <w:szCs w:val="22"/>
        </w:rPr>
        <w:t xml:space="preserve"> as</w:t>
      </w:r>
      <w:r w:rsidR="00E02F78" w:rsidRPr="00E42EDC">
        <w:rPr>
          <w:rFonts w:asciiTheme="minorHAnsi" w:hAnsiTheme="minorHAnsi"/>
          <w:sz w:val="22"/>
          <w:szCs w:val="22"/>
        </w:rPr>
        <w:t xml:space="preserve"> vendas mostraram um desempenho </w:t>
      </w:r>
      <w:r w:rsidRPr="00E42EDC">
        <w:rPr>
          <w:rFonts w:asciiTheme="minorHAnsi" w:hAnsiTheme="minorHAnsi"/>
          <w:sz w:val="22"/>
          <w:szCs w:val="22"/>
        </w:rPr>
        <w:t xml:space="preserve">positivo. Na </w:t>
      </w:r>
      <w:r w:rsidRPr="00E42EDC">
        <w:rPr>
          <w:rFonts w:asciiTheme="minorHAnsi" w:hAnsiTheme="minorHAnsi"/>
          <w:b/>
          <w:sz w:val="22"/>
          <w:szCs w:val="22"/>
        </w:rPr>
        <w:t>Europa Oriental</w:t>
      </w:r>
      <w:r w:rsidRPr="00E42EDC">
        <w:rPr>
          <w:rFonts w:asciiTheme="minorHAnsi" w:hAnsiTheme="minorHAnsi"/>
          <w:sz w:val="22"/>
          <w:szCs w:val="22"/>
        </w:rPr>
        <w:t>, as vend</w:t>
      </w:r>
      <w:r w:rsidR="000262CA" w:rsidRPr="00E42EDC">
        <w:rPr>
          <w:rFonts w:asciiTheme="minorHAnsi" w:hAnsiTheme="minorHAnsi"/>
          <w:sz w:val="22"/>
          <w:szCs w:val="22"/>
        </w:rPr>
        <w:t>as cresceram organicamente em 6</w:t>
      </w:r>
      <w:r w:rsidR="0042518D" w:rsidRPr="00E42EDC">
        <w:rPr>
          <w:rFonts w:asciiTheme="minorHAnsi" w:hAnsiTheme="minorHAnsi"/>
          <w:sz w:val="22"/>
          <w:szCs w:val="22"/>
        </w:rPr>
        <w:t>%</w:t>
      </w:r>
      <w:r w:rsidRPr="00E42EDC">
        <w:rPr>
          <w:rFonts w:asciiTheme="minorHAnsi" w:hAnsiTheme="minorHAnsi"/>
          <w:sz w:val="22"/>
          <w:szCs w:val="22"/>
        </w:rPr>
        <w:t xml:space="preserve">. </w:t>
      </w:r>
      <w:r w:rsidRPr="00E42EDC">
        <w:rPr>
          <w:rFonts w:asciiTheme="minorHAnsi" w:hAnsiTheme="minorHAnsi"/>
          <w:b/>
          <w:sz w:val="22"/>
          <w:szCs w:val="22"/>
        </w:rPr>
        <w:t>África/Oriente Médio</w:t>
      </w:r>
      <w:r w:rsidRPr="00E42EDC">
        <w:rPr>
          <w:rFonts w:asciiTheme="minorHAnsi" w:hAnsiTheme="minorHAnsi"/>
          <w:sz w:val="22"/>
          <w:szCs w:val="22"/>
        </w:rPr>
        <w:t xml:space="preserve"> publicaram um crescim</w:t>
      </w:r>
      <w:r w:rsidR="000262CA" w:rsidRPr="00E42EDC">
        <w:rPr>
          <w:rFonts w:asciiTheme="minorHAnsi" w:hAnsiTheme="minorHAnsi"/>
          <w:sz w:val="22"/>
          <w:szCs w:val="22"/>
        </w:rPr>
        <w:t>ento orgânico d</w:t>
      </w:r>
      <w:r w:rsidR="00E02F78" w:rsidRPr="00E42EDC">
        <w:rPr>
          <w:rFonts w:asciiTheme="minorHAnsi" w:hAnsiTheme="minorHAnsi"/>
          <w:sz w:val="22"/>
          <w:szCs w:val="22"/>
        </w:rPr>
        <w:t>as vendas de 1,</w:t>
      </w:r>
      <w:r w:rsidR="000262CA" w:rsidRPr="00E42EDC">
        <w:rPr>
          <w:rFonts w:asciiTheme="minorHAnsi" w:hAnsiTheme="minorHAnsi"/>
          <w:sz w:val="22"/>
          <w:szCs w:val="22"/>
        </w:rPr>
        <w:t>7</w:t>
      </w:r>
      <w:r w:rsidR="0042518D" w:rsidRPr="00E42EDC">
        <w:rPr>
          <w:rFonts w:asciiTheme="minorHAnsi" w:hAnsiTheme="minorHAnsi"/>
          <w:sz w:val="22"/>
          <w:szCs w:val="22"/>
        </w:rPr>
        <w:t>%</w:t>
      </w:r>
      <w:r w:rsidRPr="00E42EDC">
        <w:rPr>
          <w:rFonts w:asciiTheme="minorHAnsi" w:hAnsiTheme="minorHAnsi"/>
          <w:sz w:val="22"/>
          <w:szCs w:val="22"/>
        </w:rPr>
        <w:t xml:space="preserve">. As vendas da </w:t>
      </w:r>
      <w:r w:rsidRPr="00E42EDC">
        <w:rPr>
          <w:rFonts w:asciiTheme="minorHAnsi" w:hAnsiTheme="minorHAnsi"/>
          <w:b/>
          <w:sz w:val="22"/>
          <w:szCs w:val="22"/>
        </w:rPr>
        <w:t>América do Norte</w:t>
      </w:r>
      <w:r w:rsidR="00E02F78" w:rsidRPr="00E42EDC">
        <w:rPr>
          <w:rFonts w:asciiTheme="minorHAnsi" w:hAnsiTheme="minorHAnsi"/>
          <w:sz w:val="22"/>
          <w:szCs w:val="22"/>
        </w:rPr>
        <w:t xml:space="preserve"> cresceram organicamente em 3</w:t>
      </w:r>
      <w:r w:rsidR="0042518D" w:rsidRPr="00E42EDC">
        <w:rPr>
          <w:rFonts w:asciiTheme="minorHAnsi" w:hAnsiTheme="minorHAnsi"/>
          <w:sz w:val="22"/>
          <w:szCs w:val="22"/>
        </w:rPr>
        <w:t>%</w:t>
      </w:r>
      <w:r w:rsidRPr="00E42EDC">
        <w:rPr>
          <w:rFonts w:asciiTheme="minorHAnsi" w:hAnsiTheme="minorHAnsi"/>
          <w:sz w:val="22"/>
          <w:szCs w:val="22"/>
        </w:rPr>
        <w:t>.</w:t>
      </w:r>
      <w:r w:rsidRPr="00E42ED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42EDC">
        <w:rPr>
          <w:rFonts w:asciiTheme="minorHAnsi" w:hAnsiTheme="minorHAnsi"/>
          <w:sz w:val="22"/>
          <w:szCs w:val="22"/>
        </w:rPr>
        <w:t xml:space="preserve">A </w:t>
      </w:r>
      <w:r w:rsidRPr="00E42EDC">
        <w:rPr>
          <w:rFonts w:asciiTheme="minorHAnsi" w:hAnsiTheme="minorHAnsi"/>
          <w:b/>
          <w:sz w:val="22"/>
          <w:szCs w:val="22"/>
        </w:rPr>
        <w:t>América Latina</w:t>
      </w:r>
      <w:r w:rsidRPr="00E42EDC">
        <w:rPr>
          <w:rFonts w:asciiTheme="minorHAnsi" w:hAnsiTheme="minorHAnsi"/>
          <w:sz w:val="22"/>
          <w:szCs w:val="22"/>
        </w:rPr>
        <w:t xml:space="preserve"> alcançou um crescime</w:t>
      </w:r>
      <w:r w:rsidR="00E02F78" w:rsidRPr="00E42EDC">
        <w:rPr>
          <w:rFonts w:asciiTheme="minorHAnsi" w:hAnsiTheme="minorHAnsi"/>
          <w:sz w:val="22"/>
          <w:szCs w:val="22"/>
        </w:rPr>
        <w:t>nto</w:t>
      </w:r>
      <w:r w:rsidR="00E42EDC">
        <w:rPr>
          <w:rFonts w:asciiTheme="minorHAnsi" w:hAnsiTheme="minorHAnsi"/>
          <w:sz w:val="22"/>
          <w:szCs w:val="22"/>
        </w:rPr>
        <w:t xml:space="preserve"> orgânico </w:t>
      </w:r>
      <w:r w:rsidR="00E02F78" w:rsidRPr="00E42EDC">
        <w:rPr>
          <w:rFonts w:asciiTheme="minorHAnsi" w:hAnsiTheme="minorHAnsi"/>
          <w:sz w:val="22"/>
          <w:szCs w:val="22"/>
        </w:rPr>
        <w:t>das vendas de 4,</w:t>
      </w:r>
      <w:r w:rsidR="000262CA" w:rsidRPr="00E42EDC">
        <w:rPr>
          <w:rFonts w:asciiTheme="minorHAnsi" w:hAnsiTheme="minorHAnsi"/>
          <w:sz w:val="22"/>
          <w:szCs w:val="22"/>
        </w:rPr>
        <w:t>4</w:t>
      </w:r>
      <w:r w:rsidR="0042518D" w:rsidRPr="00E42EDC">
        <w:rPr>
          <w:rFonts w:asciiTheme="minorHAnsi" w:hAnsiTheme="minorHAnsi"/>
          <w:sz w:val="22"/>
          <w:szCs w:val="22"/>
        </w:rPr>
        <w:t>%</w:t>
      </w:r>
      <w:r w:rsidRPr="00E42EDC">
        <w:rPr>
          <w:rFonts w:asciiTheme="minorHAnsi" w:hAnsiTheme="minorHAnsi"/>
          <w:sz w:val="22"/>
          <w:szCs w:val="22"/>
        </w:rPr>
        <w:t xml:space="preserve">, e, na região da </w:t>
      </w:r>
      <w:r w:rsidRPr="00E42EDC">
        <w:rPr>
          <w:rFonts w:asciiTheme="minorHAnsi" w:hAnsiTheme="minorHAnsi"/>
          <w:b/>
          <w:sz w:val="22"/>
          <w:szCs w:val="22"/>
        </w:rPr>
        <w:t>Ásia-Pacífico</w:t>
      </w:r>
      <w:r w:rsidRPr="00E42EDC">
        <w:rPr>
          <w:rFonts w:asciiTheme="minorHAnsi" w:hAnsiTheme="minorHAnsi"/>
          <w:sz w:val="22"/>
          <w:szCs w:val="22"/>
        </w:rPr>
        <w:t>, as ven</w:t>
      </w:r>
      <w:r w:rsidR="00E02F78" w:rsidRPr="00E42EDC">
        <w:rPr>
          <w:rFonts w:asciiTheme="minorHAnsi" w:hAnsiTheme="minorHAnsi"/>
          <w:sz w:val="22"/>
          <w:szCs w:val="22"/>
        </w:rPr>
        <w:t>das cresceram organicamente 5,</w:t>
      </w:r>
      <w:r w:rsidR="000262CA" w:rsidRPr="00E42EDC">
        <w:rPr>
          <w:rFonts w:asciiTheme="minorHAnsi" w:hAnsiTheme="minorHAnsi"/>
          <w:sz w:val="22"/>
          <w:szCs w:val="22"/>
        </w:rPr>
        <w:t>9</w:t>
      </w:r>
      <w:r w:rsidR="0042518D" w:rsidRPr="00E42EDC">
        <w:rPr>
          <w:rFonts w:asciiTheme="minorHAnsi" w:hAnsiTheme="minorHAnsi"/>
          <w:sz w:val="22"/>
          <w:szCs w:val="22"/>
        </w:rPr>
        <w:t>%</w:t>
      </w:r>
      <w:r w:rsidRPr="00E42EDC">
        <w:rPr>
          <w:rFonts w:asciiTheme="minorHAnsi" w:hAnsiTheme="minorHAnsi"/>
          <w:sz w:val="22"/>
          <w:szCs w:val="22"/>
        </w:rPr>
        <w:t xml:space="preserve">. </w:t>
      </w:r>
    </w:p>
    <w:p w:rsidR="00FB46C8" w:rsidRPr="00E42EDC" w:rsidRDefault="00FB46C8" w:rsidP="00FB46C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FB46C8" w:rsidRPr="00E42EDC" w:rsidRDefault="00FB46C8" w:rsidP="00FB46C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42EDC">
        <w:rPr>
          <w:rFonts w:asciiTheme="minorHAnsi" w:hAnsiTheme="minorHAnsi"/>
          <w:b/>
          <w:sz w:val="22"/>
          <w:szCs w:val="22"/>
        </w:rPr>
        <w:t>O lucro operacional ajustado</w:t>
      </w:r>
      <w:r w:rsidRPr="00E42EDC">
        <w:rPr>
          <w:rFonts w:asciiTheme="minorHAnsi" w:hAnsiTheme="minorHAnsi"/>
          <w:sz w:val="22"/>
          <w:szCs w:val="22"/>
        </w:rPr>
        <w:t xml:space="preserve"> (EBIT) </w:t>
      </w:r>
      <w:r w:rsidR="00F94451">
        <w:rPr>
          <w:rFonts w:asciiTheme="minorHAnsi" w:hAnsiTheme="minorHAnsi"/>
          <w:sz w:val="22"/>
          <w:szCs w:val="22"/>
        </w:rPr>
        <w:t>obteve uma melhora em</w:t>
      </w:r>
      <w:r w:rsidR="00F94451" w:rsidRPr="00E42EDC">
        <w:rPr>
          <w:rFonts w:asciiTheme="minorHAnsi" w:hAnsiTheme="minorHAnsi"/>
          <w:sz w:val="22"/>
          <w:szCs w:val="22"/>
        </w:rPr>
        <w:t xml:space="preserve"> </w:t>
      </w:r>
      <w:r w:rsidR="000262CA" w:rsidRPr="00E42EDC">
        <w:rPr>
          <w:rFonts w:asciiTheme="minorHAnsi" w:hAnsiTheme="minorHAnsi"/>
          <w:sz w:val="22"/>
          <w:szCs w:val="22"/>
        </w:rPr>
        <w:t>9</w:t>
      </w:r>
      <w:r w:rsidR="00E02F78" w:rsidRPr="00E42EDC">
        <w:rPr>
          <w:rFonts w:asciiTheme="minorHAnsi" w:hAnsiTheme="minorHAnsi"/>
          <w:sz w:val="22"/>
          <w:szCs w:val="22"/>
        </w:rPr>
        <w:t>,</w:t>
      </w:r>
      <w:r w:rsidR="000262CA" w:rsidRPr="00E42EDC">
        <w:rPr>
          <w:rFonts w:asciiTheme="minorHAnsi" w:hAnsiTheme="minorHAnsi"/>
          <w:sz w:val="22"/>
          <w:szCs w:val="22"/>
        </w:rPr>
        <w:t>1</w:t>
      </w:r>
      <w:r w:rsidR="0042518D" w:rsidRPr="00E42EDC">
        <w:rPr>
          <w:rFonts w:asciiTheme="minorHAnsi" w:hAnsiTheme="minorHAnsi"/>
          <w:sz w:val="22"/>
          <w:szCs w:val="22"/>
        </w:rPr>
        <w:t>%</w:t>
      </w:r>
      <w:r w:rsidRPr="00E42EDC">
        <w:rPr>
          <w:rFonts w:asciiTheme="minorHAnsi" w:hAnsiTheme="minorHAnsi"/>
          <w:sz w:val="22"/>
          <w:szCs w:val="22"/>
        </w:rPr>
        <w:t>, de 3</w:t>
      </w:r>
      <w:r w:rsidR="00E02F78" w:rsidRPr="00E42EDC">
        <w:rPr>
          <w:rFonts w:asciiTheme="minorHAnsi" w:hAnsiTheme="minorHAnsi"/>
          <w:sz w:val="22"/>
          <w:szCs w:val="22"/>
        </w:rPr>
        <w:t>.</w:t>
      </w:r>
      <w:r w:rsidRPr="00E42EDC">
        <w:rPr>
          <w:rFonts w:asciiTheme="minorHAnsi" w:hAnsiTheme="minorHAnsi"/>
          <w:sz w:val="22"/>
          <w:szCs w:val="22"/>
        </w:rPr>
        <w:t xml:space="preserve">172 milhões de euros </w:t>
      </w:r>
      <w:r w:rsidR="00E02F78" w:rsidRPr="00E42EDC">
        <w:rPr>
          <w:rFonts w:asciiTheme="minorHAnsi" w:hAnsiTheme="minorHAnsi"/>
          <w:sz w:val="22"/>
          <w:szCs w:val="22"/>
        </w:rPr>
        <w:t xml:space="preserve">em 2016 para </w:t>
      </w:r>
      <w:r w:rsidRPr="00E42EDC">
        <w:rPr>
          <w:rFonts w:asciiTheme="minorHAnsi" w:hAnsiTheme="minorHAnsi"/>
          <w:sz w:val="22"/>
          <w:szCs w:val="22"/>
        </w:rPr>
        <w:t>3</w:t>
      </w:r>
      <w:r w:rsidR="00E02F78" w:rsidRPr="00E42EDC">
        <w:rPr>
          <w:rFonts w:asciiTheme="minorHAnsi" w:hAnsiTheme="minorHAnsi"/>
          <w:sz w:val="22"/>
          <w:szCs w:val="22"/>
        </w:rPr>
        <w:t>.</w:t>
      </w:r>
      <w:r w:rsidRPr="00E42EDC">
        <w:rPr>
          <w:rFonts w:asciiTheme="minorHAnsi" w:hAnsiTheme="minorHAnsi"/>
          <w:sz w:val="22"/>
          <w:szCs w:val="22"/>
        </w:rPr>
        <w:t>461 milhões de euros</w:t>
      </w:r>
      <w:r w:rsidR="00E02F78" w:rsidRPr="00E42EDC">
        <w:rPr>
          <w:rFonts w:asciiTheme="minorHAnsi" w:hAnsiTheme="minorHAnsi"/>
          <w:sz w:val="22"/>
          <w:szCs w:val="22"/>
        </w:rPr>
        <w:t xml:space="preserve"> em 2017</w:t>
      </w:r>
      <w:r w:rsidRPr="00E42EDC">
        <w:rPr>
          <w:rFonts w:asciiTheme="minorHAnsi" w:hAnsiTheme="minorHAnsi"/>
          <w:sz w:val="22"/>
          <w:szCs w:val="22"/>
        </w:rPr>
        <w:t>. Todas as três unidades de negócios contribuíram para esse crescimento.</w:t>
      </w:r>
    </w:p>
    <w:p w:rsidR="00FB46C8" w:rsidRPr="00E42EDC" w:rsidRDefault="00FB46C8" w:rsidP="00FB46C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FB46C8" w:rsidRPr="00E42EDC" w:rsidRDefault="00FB46C8" w:rsidP="00FB46C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42EDC">
        <w:rPr>
          <w:rFonts w:asciiTheme="minorHAnsi" w:hAnsiTheme="minorHAnsi"/>
          <w:sz w:val="22"/>
          <w:szCs w:val="22"/>
        </w:rPr>
        <w:lastRenderedPageBreak/>
        <w:t xml:space="preserve">O </w:t>
      </w:r>
      <w:r w:rsidR="00E02F78" w:rsidRPr="00E42EDC">
        <w:rPr>
          <w:rFonts w:asciiTheme="minorHAnsi" w:hAnsiTheme="minorHAnsi"/>
          <w:b/>
          <w:bCs/>
          <w:color w:val="000000"/>
          <w:sz w:val="22"/>
          <w:szCs w:val="22"/>
        </w:rPr>
        <w:t>lucro operacional reportado</w:t>
      </w:r>
      <w:r w:rsidR="00E02F78" w:rsidRPr="00E42EDC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E42EDC">
        <w:rPr>
          <w:rFonts w:asciiTheme="minorHAnsi" w:hAnsiTheme="minorHAnsi"/>
          <w:sz w:val="22"/>
          <w:szCs w:val="22"/>
        </w:rPr>
        <w:t>(margem EBIT) cresceu 0</w:t>
      </w:r>
      <w:r w:rsidR="00E02F78" w:rsidRPr="00E42EDC">
        <w:rPr>
          <w:rFonts w:asciiTheme="minorHAnsi" w:hAnsiTheme="minorHAnsi"/>
          <w:sz w:val="22"/>
          <w:szCs w:val="22"/>
        </w:rPr>
        <w:t>,</w:t>
      </w:r>
      <w:r w:rsidR="000262CA" w:rsidRPr="00E42EDC">
        <w:rPr>
          <w:rFonts w:asciiTheme="minorHAnsi" w:hAnsiTheme="minorHAnsi"/>
          <w:sz w:val="22"/>
          <w:szCs w:val="22"/>
        </w:rPr>
        <w:t>4 ponto percentua</w:t>
      </w:r>
      <w:r w:rsidR="00F15301">
        <w:rPr>
          <w:rFonts w:asciiTheme="minorHAnsi" w:hAnsiTheme="minorHAnsi"/>
          <w:sz w:val="22"/>
          <w:szCs w:val="22"/>
        </w:rPr>
        <w:t>l</w:t>
      </w:r>
      <w:r w:rsidR="000262CA" w:rsidRPr="00E42EDC">
        <w:rPr>
          <w:rFonts w:asciiTheme="minorHAnsi" w:hAnsiTheme="minorHAnsi"/>
          <w:sz w:val="22"/>
          <w:szCs w:val="22"/>
        </w:rPr>
        <w:t xml:space="preserve"> para 17</w:t>
      </w:r>
      <w:r w:rsidR="00E02F78" w:rsidRPr="00E42EDC">
        <w:rPr>
          <w:rFonts w:asciiTheme="minorHAnsi" w:hAnsiTheme="minorHAnsi"/>
          <w:sz w:val="22"/>
          <w:szCs w:val="22"/>
        </w:rPr>
        <w:t>,</w:t>
      </w:r>
      <w:r w:rsidR="000262CA" w:rsidRPr="00E42EDC">
        <w:rPr>
          <w:rFonts w:asciiTheme="minorHAnsi" w:hAnsiTheme="minorHAnsi"/>
          <w:sz w:val="22"/>
          <w:szCs w:val="22"/>
        </w:rPr>
        <w:t>3</w:t>
      </w:r>
      <w:r w:rsidR="0042518D" w:rsidRPr="00E42EDC">
        <w:rPr>
          <w:rFonts w:asciiTheme="minorHAnsi" w:hAnsiTheme="minorHAnsi"/>
          <w:sz w:val="22"/>
          <w:szCs w:val="22"/>
        </w:rPr>
        <w:t>%</w:t>
      </w:r>
      <w:r w:rsidR="00E02F78" w:rsidRPr="00E42EDC">
        <w:rPr>
          <w:rFonts w:asciiTheme="minorHAnsi" w:hAnsiTheme="minorHAnsi"/>
          <w:sz w:val="22"/>
          <w:szCs w:val="22"/>
        </w:rPr>
        <w:t>, alinhado com a meta</w:t>
      </w:r>
      <w:r w:rsidRPr="00E42EDC">
        <w:rPr>
          <w:rFonts w:asciiTheme="minorHAnsi" w:hAnsiTheme="minorHAnsi"/>
          <w:sz w:val="22"/>
          <w:szCs w:val="22"/>
        </w:rPr>
        <w:t xml:space="preserve"> anual </w:t>
      </w:r>
      <w:r w:rsidR="00E02F78" w:rsidRPr="00E42EDC">
        <w:rPr>
          <w:rFonts w:asciiTheme="minorHAnsi" w:hAnsiTheme="minorHAnsi"/>
          <w:sz w:val="22"/>
          <w:szCs w:val="22"/>
        </w:rPr>
        <w:t>de crescer acima de 17</w:t>
      </w:r>
      <w:r w:rsidR="0042518D" w:rsidRPr="00E42EDC">
        <w:rPr>
          <w:rFonts w:asciiTheme="minorHAnsi" w:hAnsiTheme="minorHAnsi"/>
          <w:sz w:val="22"/>
          <w:szCs w:val="22"/>
        </w:rPr>
        <w:t>%</w:t>
      </w:r>
      <w:r w:rsidRPr="00E42EDC">
        <w:rPr>
          <w:rFonts w:asciiTheme="minorHAnsi" w:hAnsiTheme="minorHAnsi"/>
          <w:sz w:val="22"/>
          <w:szCs w:val="22"/>
        </w:rPr>
        <w:t xml:space="preserve">. </w:t>
      </w:r>
    </w:p>
    <w:p w:rsidR="00FB46C8" w:rsidRPr="00E42EDC" w:rsidRDefault="00835071" w:rsidP="00FB46C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/>
      </w:r>
      <w:r w:rsidR="00E02F78" w:rsidRPr="00E42EDC">
        <w:rPr>
          <w:rFonts w:asciiTheme="minorHAnsi" w:hAnsiTheme="minorHAnsi"/>
          <w:b/>
          <w:sz w:val="22"/>
          <w:szCs w:val="22"/>
        </w:rPr>
        <w:t>O resultado</w:t>
      </w:r>
      <w:r w:rsidR="00E02F78" w:rsidRPr="00E42EDC">
        <w:rPr>
          <w:rFonts w:asciiTheme="minorHAnsi" w:hAnsiTheme="minorHAnsi"/>
          <w:sz w:val="22"/>
          <w:szCs w:val="22"/>
        </w:rPr>
        <w:t xml:space="preserve"> </w:t>
      </w:r>
      <w:r w:rsidR="00E02F78" w:rsidRPr="00E42EDC">
        <w:rPr>
          <w:rFonts w:asciiTheme="minorHAnsi" w:hAnsiTheme="minorHAnsi"/>
          <w:b/>
          <w:sz w:val="22"/>
          <w:szCs w:val="22"/>
        </w:rPr>
        <w:t>financeiro</w:t>
      </w:r>
      <w:r w:rsidR="00E02F78" w:rsidRPr="00E42EDC">
        <w:rPr>
          <w:rFonts w:asciiTheme="minorHAnsi" w:hAnsiTheme="minorHAnsi"/>
          <w:sz w:val="22"/>
          <w:szCs w:val="22"/>
        </w:rPr>
        <w:t xml:space="preserve"> </w:t>
      </w:r>
      <w:r w:rsidR="00FB46C8" w:rsidRPr="00E42EDC">
        <w:rPr>
          <w:rFonts w:asciiTheme="minorHAnsi" w:hAnsiTheme="minorHAnsi"/>
          <w:sz w:val="22"/>
          <w:szCs w:val="22"/>
        </w:rPr>
        <w:t>situou</w:t>
      </w:r>
      <w:r w:rsidR="00E02F78" w:rsidRPr="00E42EDC">
        <w:rPr>
          <w:rFonts w:asciiTheme="minorHAnsi" w:hAnsiTheme="minorHAnsi"/>
          <w:sz w:val="22"/>
          <w:szCs w:val="22"/>
        </w:rPr>
        <w:t>-se</w:t>
      </w:r>
      <w:r w:rsidR="00FB46C8" w:rsidRPr="00E42EDC">
        <w:rPr>
          <w:rFonts w:asciiTheme="minorHAnsi" w:hAnsiTheme="minorHAnsi"/>
          <w:sz w:val="22"/>
          <w:szCs w:val="22"/>
        </w:rPr>
        <w:t xml:space="preserve"> em -51 milhões de euros depois de -33 milhões de euros no ano fiscal de 2016, devido a custos de financiamento das aquisições concretizadas em 2016 e 2017.</w:t>
      </w:r>
    </w:p>
    <w:p w:rsidR="00FB46C8" w:rsidRPr="00E42EDC" w:rsidRDefault="00FB46C8" w:rsidP="00FB46C8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FB46C8" w:rsidRPr="00E42EDC" w:rsidRDefault="00FB46C8" w:rsidP="00FB46C8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42EDC">
        <w:rPr>
          <w:rFonts w:asciiTheme="minorHAnsi" w:hAnsiTheme="minorHAnsi"/>
          <w:sz w:val="22"/>
          <w:szCs w:val="22"/>
        </w:rPr>
        <w:t xml:space="preserve">O </w:t>
      </w:r>
      <w:r w:rsidR="00E02F78" w:rsidRPr="00E42EDC">
        <w:rPr>
          <w:rFonts w:asciiTheme="minorHAnsi" w:hAnsiTheme="minorHAnsi"/>
          <w:b/>
          <w:sz w:val="22"/>
          <w:szCs w:val="22"/>
        </w:rPr>
        <w:t xml:space="preserve">lucro </w:t>
      </w:r>
      <w:r w:rsidRPr="00E42EDC">
        <w:rPr>
          <w:rFonts w:asciiTheme="minorHAnsi" w:hAnsiTheme="minorHAnsi"/>
          <w:b/>
          <w:sz w:val="22"/>
          <w:szCs w:val="22"/>
        </w:rPr>
        <w:t>líquido ajustado</w:t>
      </w:r>
      <w:r w:rsidR="00E02F78" w:rsidRPr="00E42EDC">
        <w:rPr>
          <w:rFonts w:asciiTheme="minorHAnsi" w:hAnsiTheme="minorHAnsi"/>
          <w:sz w:val="22"/>
          <w:szCs w:val="22"/>
        </w:rPr>
        <w:t xml:space="preserve"> para o ano depois de juros não controlados cresceu 9,</w:t>
      </w:r>
      <w:r w:rsidR="000262CA" w:rsidRPr="00E42EDC">
        <w:rPr>
          <w:rFonts w:asciiTheme="minorHAnsi" w:hAnsiTheme="minorHAnsi"/>
          <w:sz w:val="22"/>
          <w:szCs w:val="22"/>
        </w:rPr>
        <w:t>1</w:t>
      </w:r>
      <w:r w:rsidR="0042518D" w:rsidRPr="00E42EDC">
        <w:rPr>
          <w:rFonts w:asciiTheme="minorHAnsi" w:hAnsiTheme="minorHAnsi"/>
          <w:sz w:val="22"/>
          <w:szCs w:val="22"/>
        </w:rPr>
        <w:t>%</w:t>
      </w:r>
      <w:r w:rsidRPr="00E42EDC">
        <w:rPr>
          <w:rFonts w:asciiTheme="minorHAnsi" w:hAnsiTheme="minorHAnsi"/>
          <w:sz w:val="22"/>
          <w:szCs w:val="22"/>
        </w:rPr>
        <w:t xml:space="preserve"> </w:t>
      </w:r>
      <w:r w:rsidR="00E02F78" w:rsidRPr="00E42EDC">
        <w:rPr>
          <w:rFonts w:asciiTheme="minorHAnsi" w:hAnsiTheme="minorHAnsi"/>
          <w:sz w:val="22"/>
          <w:szCs w:val="22"/>
        </w:rPr>
        <w:t>chegando a</w:t>
      </w:r>
      <w:r w:rsidRPr="00E42EDC">
        <w:rPr>
          <w:rFonts w:asciiTheme="minorHAnsi" w:hAnsiTheme="minorHAnsi"/>
          <w:sz w:val="22"/>
          <w:szCs w:val="22"/>
        </w:rPr>
        <w:t xml:space="preserve"> 2</w:t>
      </w:r>
      <w:r w:rsidR="00E02F78" w:rsidRPr="00E42EDC">
        <w:rPr>
          <w:rFonts w:asciiTheme="minorHAnsi" w:hAnsiTheme="minorHAnsi"/>
          <w:sz w:val="22"/>
          <w:szCs w:val="22"/>
        </w:rPr>
        <w:t>.</w:t>
      </w:r>
      <w:r w:rsidRPr="00E42EDC">
        <w:rPr>
          <w:rFonts w:asciiTheme="minorHAnsi" w:hAnsiTheme="minorHAnsi"/>
          <w:sz w:val="22"/>
          <w:szCs w:val="22"/>
        </w:rPr>
        <w:t>534 milhões de euros (2016: 2</w:t>
      </w:r>
      <w:r w:rsidR="00E02F78" w:rsidRPr="00E42EDC">
        <w:rPr>
          <w:rFonts w:asciiTheme="minorHAnsi" w:hAnsiTheme="minorHAnsi"/>
          <w:sz w:val="22"/>
          <w:szCs w:val="22"/>
        </w:rPr>
        <w:t>.</w:t>
      </w:r>
      <w:r w:rsidRPr="00E42EDC">
        <w:rPr>
          <w:rFonts w:asciiTheme="minorHAnsi" w:hAnsiTheme="minorHAnsi"/>
          <w:sz w:val="22"/>
          <w:szCs w:val="22"/>
        </w:rPr>
        <w:t xml:space="preserve">323 milhões de euros).  </w:t>
      </w:r>
    </w:p>
    <w:p w:rsidR="00FB46C8" w:rsidRPr="00E42EDC" w:rsidRDefault="00FB46C8" w:rsidP="00FB46C8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46C8" w:rsidRPr="00E42EDC" w:rsidRDefault="00FB46C8" w:rsidP="00FB46C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42EDC">
        <w:rPr>
          <w:rFonts w:asciiTheme="minorHAnsi" w:hAnsiTheme="minorHAnsi"/>
          <w:b/>
          <w:sz w:val="22"/>
          <w:szCs w:val="22"/>
        </w:rPr>
        <w:t xml:space="preserve">O rendimento ajustado por ação preferencial </w:t>
      </w:r>
      <w:r w:rsidR="000262CA" w:rsidRPr="00E42EDC">
        <w:rPr>
          <w:rFonts w:asciiTheme="minorHAnsi" w:hAnsiTheme="minorHAnsi"/>
          <w:sz w:val="22"/>
          <w:szCs w:val="22"/>
        </w:rPr>
        <w:t>(EPS) cresceu 9</w:t>
      </w:r>
      <w:r w:rsidR="00E02F78" w:rsidRPr="00E42EDC">
        <w:rPr>
          <w:rFonts w:asciiTheme="minorHAnsi" w:hAnsiTheme="minorHAnsi"/>
          <w:sz w:val="22"/>
          <w:szCs w:val="22"/>
        </w:rPr>
        <w:t>,</w:t>
      </w:r>
      <w:r w:rsidR="000262CA" w:rsidRPr="00E42EDC">
        <w:rPr>
          <w:rFonts w:asciiTheme="minorHAnsi" w:hAnsiTheme="minorHAnsi"/>
          <w:sz w:val="22"/>
          <w:szCs w:val="22"/>
        </w:rPr>
        <w:t>1</w:t>
      </w:r>
      <w:r w:rsidR="0042518D" w:rsidRPr="00E42EDC">
        <w:rPr>
          <w:rFonts w:asciiTheme="minorHAnsi" w:hAnsiTheme="minorHAnsi"/>
          <w:sz w:val="22"/>
          <w:szCs w:val="22"/>
        </w:rPr>
        <w:t>%</w:t>
      </w:r>
      <w:r w:rsidRPr="00E42EDC">
        <w:rPr>
          <w:rFonts w:asciiTheme="minorHAnsi" w:hAnsiTheme="minorHAnsi"/>
          <w:sz w:val="22"/>
          <w:szCs w:val="22"/>
        </w:rPr>
        <w:t xml:space="preserve"> de 5</w:t>
      </w:r>
      <w:r w:rsidR="00E02F78" w:rsidRPr="00E42EDC">
        <w:rPr>
          <w:rFonts w:asciiTheme="minorHAnsi" w:hAnsiTheme="minorHAnsi"/>
          <w:sz w:val="22"/>
          <w:szCs w:val="22"/>
        </w:rPr>
        <w:t>,</w:t>
      </w:r>
      <w:r w:rsidRPr="00E42EDC">
        <w:rPr>
          <w:rFonts w:asciiTheme="minorHAnsi" w:hAnsiTheme="minorHAnsi"/>
          <w:sz w:val="22"/>
          <w:szCs w:val="22"/>
        </w:rPr>
        <w:t xml:space="preserve">36 euros a 5,85 euros. Isso está alinhado com </w:t>
      </w:r>
      <w:r w:rsidR="00E02F78" w:rsidRPr="00E42EDC">
        <w:rPr>
          <w:rFonts w:asciiTheme="minorHAnsi" w:hAnsiTheme="minorHAnsi"/>
          <w:sz w:val="22"/>
          <w:szCs w:val="22"/>
        </w:rPr>
        <w:t>a meta</w:t>
      </w:r>
      <w:r w:rsidRPr="00E42EDC">
        <w:rPr>
          <w:rFonts w:asciiTheme="minorHAnsi" w:hAnsiTheme="minorHAnsi"/>
          <w:sz w:val="22"/>
          <w:szCs w:val="22"/>
        </w:rPr>
        <w:t xml:space="preserve"> anual para 2017, que antecipava um c</w:t>
      </w:r>
      <w:r w:rsidR="00E02F78" w:rsidRPr="00E42EDC">
        <w:rPr>
          <w:rFonts w:asciiTheme="minorHAnsi" w:hAnsiTheme="minorHAnsi"/>
          <w:sz w:val="22"/>
          <w:szCs w:val="22"/>
        </w:rPr>
        <w:t>rescimento de EPS em torno</w:t>
      </w:r>
      <w:r w:rsidR="000262CA" w:rsidRPr="00E42EDC">
        <w:rPr>
          <w:rFonts w:asciiTheme="minorHAnsi" w:hAnsiTheme="minorHAnsi"/>
          <w:sz w:val="22"/>
          <w:szCs w:val="22"/>
        </w:rPr>
        <w:t xml:space="preserve"> de 9</w:t>
      </w:r>
      <w:r w:rsidR="0042518D" w:rsidRPr="00E42EDC">
        <w:rPr>
          <w:rFonts w:asciiTheme="minorHAnsi" w:hAnsiTheme="minorHAnsi"/>
          <w:sz w:val="22"/>
          <w:szCs w:val="22"/>
        </w:rPr>
        <w:t>%</w:t>
      </w:r>
      <w:r w:rsidRPr="00E42EDC">
        <w:rPr>
          <w:rFonts w:asciiTheme="minorHAnsi" w:hAnsiTheme="minorHAnsi"/>
          <w:sz w:val="22"/>
          <w:szCs w:val="22"/>
        </w:rPr>
        <w:t>.</w:t>
      </w:r>
    </w:p>
    <w:p w:rsidR="00FB46C8" w:rsidRPr="00E42EDC" w:rsidRDefault="00FB46C8" w:rsidP="00FB46C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B46C8" w:rsidRPr="00E42EDC" w:rsidRDefault="00FB46C8" w:rsidP="00FB46C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42EDC">
        <w:rPr>
          <w:rFonts w:asciiTheme="minorHAnsi" w:hAnsiTheme="minorHAnsi"/>
          <w:sz w:val="22"/>
          <w:szCs w:val="22"/>
        </w:rPr>
        <w:t xml:space="preserve">O </w:t>
      </w:r>
      <w:r w:rsidR="00832B20" w:rsidRPr="00E42EDC">
        <w:rPr>
          <w:rFonts w:asciiTheme="minorHAnsi" w:hAnsiTheme="minorHAnsi"/>
          <w:sz w:val="22"/>
          <w:szCs w:val="22"/>
        </w:rPr>
        <w:t xml:space="preserve">Conselho Diretivo, o Conselho Administrativo e o Comitê de Acionistas </w:t>
      </w:r>
      <w:r w:rsidRPr="00E42EDC">
        <w:rPr>
          <w:rFonts w:asciiTheme="minorHAnsi" w:hAnsiTheme="minorHAnsi"/>
          <w:sz w:val="22"/>
          <w:szCs w:val="22"/>
        </w:rPr>
        <w:t xml:space="preserve">irão propor na </w:t>
      </w:r>
      <w:r w:rsidR="00832B20" w:rsidRPr="00E42EDC">
        <w:rPr>
          <w:rFonts w:asciiTheme="minorHAnsi" w:hAnsiTheme="minorHAnsi"/>
          <w:sz w:val="22"/>
          <w:szCs w:val="22"/>
        </w:rPr>
        <w:t xml:space="preserve">Assembleia </w:t>
      </w:r>
      <w:r w:rsidRPr="00E42EDC">
        <w:rPr>
          <w:rFonts w:asciiTheme="minorHAnsi" w:hAnsiTheme="minorHAnsi"/>
          <w:sz w:val="22"/>
          <w:szCs w:val="22"/>
        </w:rPr>
        <w:t>Geral Anual</w:t>
      </w:r>
      <w:r w:rsidR="00832B20" w:rsidRPr="00E42EDC">
        <w:rPr>
          <w:rFonts w:asciiTheme="minorHAnsi" w:hAnsiTheme="minorHAnsi"/>
          <w:sz w:val="22"/>
          <w:szCs w:val="22"/>
        </w:rPr>
        <w:t xml:space="preserve">, </w:t>
      </w:r>
      <w:r w:rsidR="004E1A4E">
        <w:rPr>
          <w:rFonts w:asciiTheme="minorHAnsi" w:hAnsiTheme="minorHAnsi"/>
          <w:sz w:val="22"/>
          <w:szCs w:val="22"/>
        </w:rPr>
        <w:t xml:space="preserve">que será </w:t>
      </w:r>
      <w:r w:rsidR="00832B20" w:rsidRPr="00E42EDC">
        <w:rPr>
          <w:rFonts w:asciiTheme="minorHAnsi" w:hAnsiTheme="minorHAnsi"/>
          <w:sz w:val="22"/>
          <w:szCs w:val="22"/>
        </w:rPr>
        <w:t>realizada em</w:t>
      </w:r>
      <w:r w:rsidRPr="00E42EDC">
        <w:rPr>
          <w:rFonts w:asciiTheme="minorHAnsi" w:hAnsiTheme="minorHAnsi"/>
          <w:sz w:val="22"/>
          <w:szCs w:val="22"/>
        </w:rPr>
        <w:t xml:space="preserve"> 9 de </w:t>
      </w:r>
      <w:r w:rsidR="00297ADE" w:rsidRPr="00E42EDC">
        <w:rPr>
          <w:rFonts w:asciiTheme="minorHAnsi" w:hAnsiTheme="minorHAnsi"/>
          <w:sz w:val="22"/>
          <w:szCs w:val="22"/>
        </w:rPr>
        <w:t>abril</w:t>
      </w:r>
      <w:r w:rsidRPr="00E42EDC">
        <w:rPr>
          <w:rFonts w:asciiTheme="minorHAnsi" w:hAnsiTheme="minorHAnsi"/>
          <w:sz w:val="22"/>
          <w:szCs w:val="22"/>
        </w:rPr>
        <w:t xml:space="preserve"> de 2018</w:t>
      </w:r>
      <w:r w:rsidR="00832B20" w:rsidRPr="00E42EDC">
        <w:rPr>
          <w:rFonts w:asciiTheme="minorHAnsi" w:hAnsiTheme="minorHAnsi"/>
          <w:sz w:val="22"/>
          <w:szCs w:val="22"/>
        </w:rPr>
        <w:t>,</w:t>
      </w:r>
      <w:r w:rsidRPr="00E42EDC">
        <w:rPr>
          <w:rFonts w:asciiTheme="minorHAnsi" w:hAnsiTheme="minorHAnsi"/>
          <w:sz w:val="22"/>
          <w:szCs w:val="22"/>
        </w:rPr>
        <w:t xml:space="preserve"> um aumento </w:t>
      </w:r>
      <w:r w:rsidR="00832B20" w:rsidRPr="00E42EDC">
        <w:rPr>
          <w:rFonts w:asciiTheme="minorHAnsi" w:hAnsiTheme="minorHAnsi"/>
          <w:sz w:val="22"/>
          <w:szCs w:val="22"/>
        </w:rPr>
        <w:t>de 10,5%</w:t>
      </w:r>
      <w:r w:rsidR="00832B20" w:rsidRPr="00E42EDC">
        <w:rPr>
          <w:rFonts w:asciiTheme="minorHAnsi" w:hAnsiTheme="minorHAnsi"/>
          <w:b/>
          <w:sz w:val="22"/>
          <w:szCs w:val="22"/>
        </w:rPr>
        <w:t xml:space="preserve"> nos dividendos </w:t>
      </w:r>
      <w:r w:rsidR="00832B20" w:rsidRPr="00E42EDC">
        <w:rPr>
          <w:rFonts w:asciiTheme="minorHAnsi" w:hAnsiTheme="minorHAnsi"/>
          <w:sz w:val="22"/>
          <w:szCs w:val="22"/>
        </w:rPr>
        <w:t xml:space="preserve">por ação preferencial </w:t>
      </w:r>
      <w:r w:rsidRPr="00E42EDC">
        <w:rPr>
          <w:rFonts w:asciiTheme="minorHAnsi" w:hAnsiTheme="minorHAnsi"/>
          <w:sz w:val="22"/>
          <w:szCs w:val="22"/>
        </w:rPr>
        <w:t>p</w:t>
      </w:r>
      <w:r w:rsidR="00832B20" w:rsidRPr="00E42EDC">
        <w:rPr>
          <w:rFonts w:asciiTheme="minorHAnsi" w:hAnsiTheme="minorHAnsi"/>
          <w:sz w:val="22"/>
          <w:szCs w:val="22"/>
        </w:rPr>
        <w:t>ara 1,79 euro (ano anterior: 1,</w:t>
      </w:r>
      <w:r w:rsidRPr="00E42EDC">
        <w:rPr>
          <w:rFonts w:asciiTheme="minorHAnsi" w:hAnsiTheme="minorHAnsi"/>
          <w:sz w:val="22"/>
          <w:szCs w:val="22"/>
        </w:rPr>
        <w:t xml:space="preserve">62 euro). </w:t>
      </w:r>
    </w:p>
    <w:p w:rsidR="00FB46C8" w:rsidRPr="00E42EDC" w:rsidRDefault="00FB46C8" w:rsidP="00FB46C8">
      <w:pPr>
        <w:spacing w:line="360" w:lineRule="auto"/>
        <w:jc w:val="both"/>
        <w:rPr>
          <w:rFonts w:asciiTheme="minorHAnsi" w:hAnsiTheme="minorHAnsi"/>
          <w:sz w:val="22"/>
          <w:szCs w:val="22"/>
          <w:lang w:eastAsia="de-DE"/>
        </w:rPr>
      </w:pPr>
    </w:p>
    <w:p w:rsidR="00FB46C8" w:rsidRPr="00E42EDC" w:rsidRDefault="00FB46C8" w:rsidP="00FB46C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42EDC">
        <w:rPr>
          <w:rFonts w:asciiTheme="minorHAnsi" w:hAnsiTheme="minorHAnsi"/>
          <w:sz w:val="22"/>
          <w:szCs w:val="22"/>
        </w:rPr>
        <w:t>O dividendo proposto por ação ordinária é de</w:t>
      </w:r>
      <w:r w:rsidR="00835071">
        <w:rPr>
          <w:rFonts w:asciiTheme="minorHAnsi" w:hAnsiTheme="minorHAnsi"/>
          <w:sz w:val="22"/>
          <w:szCs w:val="22"/>
        </w:rPr>
        <w:t xml:space="preserve"> 1,77 euro</w:t>
      </w:r>
      <w:r w:rsidR="00832B20" w:rsidRPr="00E42EDC">
        <w:rPr>
          <w:rFonts w:asciiTheme="minorHAnsi" w:hAnsiTheme="minorHAnsi"/>
          <w:sz w:val="22"/>
          <w:szCs w:val="22"/>
        </w:rPr>
        <w:t>, um aumento de 10,</w:t>
      </w:r>
      <w:r w:rsidR="000262CA" w:rsidRPr="00E42EDC">
        <w:rPr>
          <w:rFonts w:asciiTheme="minorHAnsi" w:hAnsiTheme="minorHAnsi"/>
          <w:sz w:val="22"/>
          <w:szCs w:val="22"/>
        </w:rPr>
        <w:t>6</w:t>
      </w:r>
      <w:r w:rsidR="0042518D" w:rsidRPr="00E42EDC">
        <w:rPr>
          <w:rFonts w:asciiTheme="minorHAnsi" w:hAnsiTheme="minorHAnsi"/>
          <w:sz w:val="22"/>
          <w:szCs w:val="22"/>
        </w:rPr>
        <w:t>%</w:t>
      </w:r>
      <w:r w:rsidRPr="00E42EDC">
        <w:rPr>
          <w:rFonts w:asciiTheme="minorHAnsi" w:hAnsiTheme="minorHAnsi"/>
          <w:sz w:val="22"/>
          <w:szCs w:val="22"/>
        </w:rPr>
        <w:t xml:space="preserve"> </w:t>
      </w:r>
      <w:r w:rsidR="00832B20" w:rsidRPr="00E42EDC">
        <w:rPr>
          <w:rFonts w:asciiTheme="minorHAnsi" w:hAnsiTheme="minorHAnsi"/>
          <w:sz w:val="22"/>
          <w:szCs w:val="22"/>
        </w:rPr>
        <w:t>comparado com o ano anterior (1,</w:t>
      </w:r>
      <w:r w:rsidR="00835071">
        <w:rPr>
          <w:rFonts w:asciiTheme="minorHAnsi" w:hAnsiTheme="minorHAnsi"/>
          <w:sz w:val="22"/>
          <w:szCs w:val="22"/>
        </w:rPr>
        <w:t>60 euro</w:t>
      </w:r>
      <w:r w:rsidRPr="00E42EDC">
        <w:rPr>
          <w:rFonts w:asciiTheme="minorHAnsi" w:hAnsiTheme="minorHAnsi"/>
          <w:sz w:val="22"/>
          <w:szCs w:val="22"/>
        </w:rPr>
        <w:t xml:space="preserve">). Esse seria o </w:t>
      </w:r>
      <w:r w:rsidRPr="00E42EDC">
        <w:rPr>
          <w:rFonts w:asciiTheme="minorHAnsi" w:hAnsiTheme="minorHAnsi"/>
          <w:b/>
          <w:sz w:val="22"/>
          <w:szCs w:val="22"/>
        </w:rPr>
        <w:t>dividendo mais alto</w:t>
      </w:r>
      <w:r w:rsidRPr="00E42EDC">
        <w:rPr>
          <w:rFonts w:asciiTheme="minorHAnsi" w:hAnsiTheme="minorHAnsi"/>
          <w:sz w:val="22"/>
          <w:szCs w:val="22"/>
        </w:rPr>
        <w:t xml:space="preserve"> na história da companhia e equivale a uma </w:t>
      </w:r>
      <w:r w:rsidR="00832B20" w:rsidRPr="00E42EDC">
        <w:rPr>
          <w:rFonts w:asciiTheme="minorHAnsi" w:hAnsiTheme="minorHAnsi"/>
          <w:sz w:val="22"/>
          <w:szCs w:val="22"/>
        </w:rPr>
        <w:t>quota de distribuição de 30,</w:t>
      </w:r>
      <w:r w:rsidRPr="00E42EDC">
        <w:rPr>
          <w:rFonts w:asciiTheme="minorHAnsi" w:hAnsiTheme="minorHAnsi"/>
          <w:sz w:val="22"/>
          <w:szCs w:val="22"/>
        </w:rPr>
        <w:t>7</w:t>
      </w:r>
      <w:r w:rsidR="0042518D" w:rsidRPr="00E42EDC">
        <w:rPr>
          <w:rFonts w:asciiTheme="minorHAnsi" w:hAnsiTheme="minorHAnsi"/>
          <w:sz w:val="22"/>
          <w:szCs w:val="22"/>
        </w:rPr>
        <w:t>%</w:t>
      </w:r>
      <w:r w:rsidRPr="00E42EDC">
        <w:rPr>
          <w:rFonts w:asciiTheme="minorHAnsi" w:hAnsiTheme="minorHAnsi"/>
          <w:sz w:val="22"/>
          <w:szCs w:val="22"/>
        </w:rPr>
        <w:t>, alinhada com a meta da Henkel</w:t>
      </w:r>
      <w:r w:rsidR="000262CA" w:rsidRPr="00E42EDC">
        <w:rPr>
          <w:rFonts w:asciiTheme="minorHAnsi" w:hAnsiTheme="minorHAnsi"/>
          <w:sz w:val="22"/>
          <w:szCs w:val="22"/>
        </w:rPr>
        <w:t xml:space="preserve"> de uma </w:t>
      </w:r>
      <w:r w:rsidR="00832B20" w:rsidRPr="00E42EDC">
        <w:rPr>
          <w:rFonts w:asciiTheme="minorHAnsi" w:hAnsiTheme="minorHAnsi"/>
          <w:sz w:val="22"/>
          <w:szCs w:val="22"/>
        </w:rPr>
        <w:t xml:space="preserve">quota de distribuição </w:t>
      </w:r>
      <w:r w:rsidR="000262CA" w:rsidRPr="00E42EDC">
        <w:rPr>
          <w:rFonts w:asciiTheme="minorHAnsi" w:hAnsiTheme="minorHAnsi"/>
          <w:sz w:val="22"/>
          <w:szCs w:val="22"/>
        </w:rPr>
        <w:t>de 25</w:t>
      </w:r>
      <w:r w:rsidR="0042518D" w:rsidRPr="00E42EDC">
        <w:rPr>
          <w:rFonts w:asciiTheme="minorHAnsi" w:hAnsiTheme="minorHAnsi"/>
          <w:sz w:val="22"/>
          <w:szCs w:val="22"/>
        </w:rPr>
        <w:t>%</w:t>
      </w:r>
      <w:r w:rsidR="000262CA" w:rsidRPr="00E42EDC">
        <w:rPr>
          <w:rFonts w:asciiTheme="minorHAnsi" w:hAnsiTheme="minorHAnsi"/>
          <w:sz w:val="22"/>
          <w:szCs w:val="22"/>
        </w:rPr>
        <w:t xml:space="preserve"> a 35</w:t>
      </w:r>
      <w:r w:rsidR="0042518D" w:rsidRPr="00E42EDC">
        <w:rPr>
          <w:rFonts w:asciiTheme="minorHAnsi" w:hAnsiTheme="minorHAnsi"/>
          <w:sz w:val="22"/>
          <w:szCs w:val="22"/>
        </w:rPr>
        <w:t>%</w:t>
      </w:r>
      <w:r w:rsidRPr="00E42EDC">
        <w:rPr>
          <w:rFonts w:asciiTheme="minorHAnsi" w:hAnsiTheme="minorHAnsi"/>
          <w:sz w:val="22"/>
          <w:szCs w:val="22"/>
        </w:rPr>
        <w:t xml:space="preserve">. </w:t>
      </w:r>
    </w:p>
    <w:p w:rsidR="00FB46C8" w:rsidRPr="00E42EDC" w:rsidRDefault="00FB46C8" w:rsidP="00FB46C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FB46C8" w:rsidRPr="00E42EDC" w:rsidRDefault="00FB46C8" w:rsidP="00FB46C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42EDC">
        <w:rPr>
          <w:rFonts w:asciiTheme="minorHAnsi" w:hAnsiTheme="minorHAnsi"/>
          <w:b/>
          <w:sz w:val="22"/>
          <w:szCs w:val="22"/>
        </w:rPr>
        <w:t xml:space="preserve">O capital </w:t>
      </w:r>
      <w:r w:rsidR="00832B20" w:rsidRPr="00E42EDC">
        <w:rPr>
          <w:rFonts w:asciiTheme="minorHAnsi" w:hAnsiTheme="minorHAnsi"/>
          <w:b/>
          <w:sz w:val="22"/>
          <w:szCs w:val="22"/>
        </w:rPr>
        <w:t xml:space="preserve">operacional </w:t>
      </w:r>
      <w:r w:rsidRPr="00E42EDC">
        <w:rPr>
          <w:rFonts w:asciiTheme="minorHAnsi" w:hAnsiTheme="minorHAnsi"/>
          <w:b/>
          <w:sz w:val="22"/>
          <w:szCs w:val="22"/>
        </w:rPr>
        <w:t xml:space="preserve">líquido </w:t>
      </w:r>
      <w:r w:rsidR="00832B20" w:rsidRPr="00E42EDC">
        <w:rPr>
          <w:rFonts w:asciiTheme="minorHAnsi" w:hAnsiTheme="minorHAnsi"/>
          <w:sz w:val="22"/>
          <w:szCs w:val="22"/>
        </w:rPr>
        <w:t>relativo à</w:t>
      </w:r>
      <w:r w:rsidRPr="00E42EDC">
        <w:rPr>
          <w:rFonts w:asciiTheme="minorHAnsi" w:hAnsiTheme="minorHAnsi"/>
          <w:sz w:val="22"/>
          <w:szCs w:val="22"/>
        </w:rPr>
        <w:t>s vendas esteve 1</w:t>
      </w:r>
      <w:r w:rsidR="00B62DC0">
        <w:rPr>
          <w:rFonts w:asciiTheme="minorHAnsi" w:hAnsiTheme="minorHAnsi"/>
          <w:sz w:val="22"/>
          <w:szCs w:val="22"/>
        </w:rPr>
        <w:t>,</w:t>
      </w:r>
      <w:r w:rsidRPr="00E42EDC">
        <w:rPr>
          <w:rFonts w:asciiTheme="minorHAnsi" w:hAnsiTheme="minorHAnsi"/>
          <w:sz w:val="22"/>
          <w:szCs w:val="22"/>
        </w:rPr>
        <w:t>3 ponto percentua</w:t>
      </w:r>
      <w:r w:rsidR="00832B20" w:rsidRPr="00E42EDC">
        <w:rPr>
          <w:rFonts w:asciiTheme="minorHAnsi" w:hAnsiTheme="minorHAnsi"/>
          <w:sz w:val="22"/>
          <w:szCs w:val="22"/>
        </w:rPr>
        <w:t>l</w:t>
      </w:r>
      <w:r w:rsidRPr="00E42EDC">
        <w:rPr>
          <w:rFonts w:asciiTheme="minorHAnsi" w:hAnsiTheme="minorHAnsi"/>
          <w:sz w:val="22"/>
          <w:szCs w:val="22"/>
        </w:rPr>
        <w:t xml:space="preserve"> acima </w:t>
      </w:r>
      <w:r w:rsidR="000262CA" w:rsidRPr="00E42EDC">
        <w:rPr>
          <w:rFonts w:asciiTheme="minorHAnsi" w:hAnsiTheme="minorHAnsi"/>
          <w:sz w:val="22"/>
          <w:szCs w:val="22"/>
        </w:rPr>
        <w:t>do ano anterior, alcançando 4</w:t>
      </w:r>
      <w:r w:rsidR="00832B20" w:rsidRPr="00E42EDC">
        <w:rPr>
          <w:rFonts w:asciiTheme="minorHAnsi" w:hAnsiTheme="minorHAnsi"/>
          <w:sz w:val="22"/>
          <w:szCs w:val="22"/>
        </w:rPr>
        <w:t>,</w:t>
      </w:r>
      <w:r w:rsidR="000262CA" w:rsidRPr="00E42EDC">
        <w:rPr>
          <w:rFonts w:asciiTheme="minorHAnsi" w:hAnsiTheme="minorHAnsi"/>
          <w:sz w:val="22"/>
          <w:szCs w:val="22"/>
        </w:rPr>
        <w:t>8</w:t>
      </w:r>
      <w:r w:rsidR="0042518D" w:rsidRPr="00E42EDC">
        <w:rPr>
          <w:rFonts w:asciiTheme="minorHAnsi" w:hAnsiTheme="minorHAnsi"/>
          <w:sz w:val="22"/>
          <w:szCs w:val="22"/>
        </w:rPr>
        <w:t>%</w:t>
      </w:r>
      <w:r w:rsidRPr="00E42EDC">
        <w:rPr>
          <w:rFonts w:asciiTheme="minorHAnsi" w:hAnsiTheme="minorHAnsi"/>
          <w:sz w:val="22"/>
          <w:szCs w:val="22"/>
        </w:rPr>
        <w:t>.</w:t>
      </w:r>
    </w:p>
    <w:p w:rsidR="00FB46C8" w:rsidRPr="00E42EDC" w:rsidRDefault="00FB46C8" w:rsidP="00FB46C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FB46C8" w:rsidRDefault="00FB46C8" w:rsidP="00FB46C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42EDC">
        <w:rPr>
          <w:rFonts w:asciiTheme="minorHAnsi" w:hAnsiTheme="minorHAnsi"/>
          <w:sz w:val="22"/>
          <w:szCs w:val="22"/>
        </w:rPr>
        <w:t xml:space="preserve">A </w:t>
      </w:r>
      <w:r w:rsidRPr="00E42EDC">
        <w:rPr>
          <w:rFonts w:asciiTheme="minorHAnsi" w:hAnsiTheme="minorHAnsi"/>
          <w:b/>
          <w:sz w:val="22"/>
          <w:szCs w:val="22"/>
        </w:rPr>
        <w:t>posição financeira líquida</w:t>
      </w:r>
      <w:r w:rsidR="00832B20" w:rsidRPr="00E42EDC">
        <w:rPr>
          <w:rFonts w:asciiTheme="minorHAnsi" w:hAnsiTheme="minorHAnsi"/>
          <w:sz w:val="22"/>
          <w:szCs w:val="22"/>
        </w:rPr>
        <w:t xml:space="preserve"> fechou o ano em -3.</w:t>
      </w:r>
      <w:r w:rsidRPr="00E42EDC">
        <w:rPr>
          <w:rFonts w:asciiTheme="minorHAnsi" w:hAnsiTheme="minorHAnsi"/>
          <w:sz w:val="22"/>
          <w:szCs w:val="22"/>
        </w:rPr>
        <w:t xml:space="preserve">225 milhões de </w:t>
      </w:r>
      <w:r w:rsidR="00297ADE" w:rsidRPr="00E42EDC">
        <w:rPr>
          <w:rFonts w:asciiTheme="minorHAnsi" w:hAnsiTheme="minorHAnsi"/>
          <w:sz w:val="22"/>
          <w:szCs w:val="22"/>
        </w:rPr>
        <w:t>euros (</w:t>
      </w:r>
      <w:r w:rsidRPr="00E42EDC">
        <w:rPr>
          <w:rFonts w:asciiTheme="minorHAnsi" w:hAnsiTheme="minorHAnsi"/>
          <w:sz w:val="22"/>
          <w:szCs w:val="22"/>
        </w:rPr>
        <w:t xml:space="preserve">31 de </w:t>
      </w:r>
      <w:r w:rsidR="00297ADE" w:rsidRPr="00E42EDC">
        <w:rPr>
          <w:rFonts w:asciiTheme="minorHAnsi" w:hAnsiTheme="minorHAnsi"/>
          <w:sz w:val="22"/>
          <w:szCs w:val="22"/>
        </w:rPr>
        <w:t>dezembro</w:t>
      </w:r>
      <w:r w:rsidR="00832B20" w:rsidRPr="00E42EDC">
        <w:rPr>
          <w:rFonts w:asciiTheme="minorHAnsi" w:hAnsiTheme="minorHAnsi"/>
          <w:sz w:val="22"/>
          <w:szCs w:val="22"/>
        </w:rPr>
        <w:t xml:space="preserve"> de 2016: -2.</w:t>
      </w:r>
      <w:r w:rsidRPr="00E42EDC">
        <w:rPr>
          <w:rFonts w:asciiTheme="minorHAnsi" w:hAnsiTheme="minorHAnsi"/>
          <w:sz w:val="22"/>
          <w:szCs w:val="22"/>
        </w:rPr>
        <w:t xml:space="preserve">301 milhões de euros). A mudança na comparação com o fim do ano anterior se deve principalmente a </w:t>
      </w:r>
      <w:r w:rsidR="00F7260D">
        <w:rPr>
          <w:rFonts w:asciiTheme="minorHAnsi" w:hAnsiTheme="minorHAnsi"/>
          <w:sz w:val="22"/>
          <w:szCs w:val="22"/>
        </w:rPr>
        <w:t>pagamentos por aquisições.</w:t>
      </w:r>
    </w:p>
    <w:p w:rsidR="00DE1F91" w:rsidRDefault="00DE1F91" w:rsidP="00FB46C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E1F91" w:rsidRPr="00F917A3" w:rsidRDefault="00DE1F91" w:rsidP="00DE1F91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F917A3">
        <w:rPr>
          <w:rFonts w:asciiTheme="minorHAnsi" w:hAnsiTheme="minorHAnsi"/>
          <w:b/>
          <w:sz w:val="22"/>
          <w:szCs w:val="22"/>
        </w:rPr>
        <w:t>Desempenho das uni</w:t>
      </w:r>
      <w:bookmarkStart w:id="1" w:name="_GoBack"/>
      <w:bookmarkEnd w:id="1"/>
      <w:r w:rsidRPr="00F917A3">
        <w:rPr>
          <w:rFonts w:asciiTheme="minorHAnsi" w:hAnsiTheme="minorHAnsi"/>
          <w:b/>
          <w:sz w:val="22"/>
          <w:szCs w:val="22"/>
        </w:rPr>
        <w:t>dades de negócios</w:t>
      </w:r>
    </w:p>
    <w:p w:rsidR="00DE1F91" w:rsidRPr="00F917A3" w:rsidRDefault="00DE1F91" w:rsidP="00DE1F9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F917A3">
        <w:rPr>
          <w:rFonts w:asciiTheme="minorHAnsi" w:hAnsiTheme="minorHAnsi"/>
          <w:sz w:val="22"/>
          <w:szCs w:val="22"/>
        </w:rPr>
        <w:t xml:space="preserve">A unidade de negócios </w:t>
      </w:r>
      <w:proofErr w:type="spellStart"/>
      <w:r w:rsidRPr="00F917A3">
        <w:rPr>
          <w:rFonts w:asciiTheme="minorHAnsi" w:hAnsiTheme="minorHAnsi"/>
          <w:b/>
          <w:sz w:val="22"/>
          <w:szCs w:val="22"/>
        </w:rPr>
        <w:t>Adhesive</w:t>
      </w:r>
      <w:proofErr w:type="spellEnd"/>
      <w:r w:rsidRPr="00F917A3">
        <w:rPr>
          <w:rFonts w:asciiTheme="minorHAnsi" w:hAnsiTheme="minorHAnsi"/>
          <w:b/>
          <w:sz w:val="22"/>
          <w:szCs w:val="22"/>
        </w:rPr>
        <w:t xml:space="preserve"> Technologies</w:t>
      </w:r>
      <w:r w:rsidRPr="00F917A3">
        <w:rPr>
          <w:rFonts w:asciiTheme="minorHAnsi" w:hAnsiTheme="minorHAnsi"/>
          <w:sz w:val="22"/>
          <w:szCs w:val="22"/>
        </w:rPr>
        <w:t xml:space="preserve"> gerou um </w:t>
      </w:r>
      <w:r w:rsidRPr="00F917A3">
        <w:rPr>
          <w:rFonts w:asciiTheme="minorHAnsi" w:hAnsiTheme="minorHAnsi"/>
          <w:b/>
          <w:sz w:val="22"/>
          <w:szCs w:val="22"/>
        </w:rPr>
        <w:t>crescimento de vendas orgânicas</w:t>
      </w:r>
      <w:r w:rsidRPr="00F917A3">
        <w:rPr>
          <w:rFonts w:asciiTheme="minorHAnsi" w:hAnsiTheme="minorHAnsi"/>
          <w:sz w:val="22"/>
          <w:szCs w:val="22"/>
        </w:rPr>
        <w:t xml:space="preserve"> muito forte de 5% no ano fiscal de 2017. Em termos nominais, as vendas cresceram 4</w:t>
      </w:r>
      <w:r w:rsidR="00DE11BB" w:rsidRPr="00F917A3">
        <w:rPr>
          <w:rFonts w:asciiTheme="minorHAnsi" w:hAnsiTheme="minorHAnsi"/>
          <w:sz w:val="22"/>
          <w:szCs w:val="22"/>
        </w:rPr>
        <w:t>,</w:t>
      </w:r>
      <w:r w:rsidRPr="00F917A3">
        <w:rPr>
          <w:rFonts w:asciiTheme="minorHAnsi" w:hAnsiTheme="minorHAnsi"/>
          <w:sz w:val="22"/>
          <w:szCs w:val="22"/>
        </w:rPr>
        <w:t>8% para 9</w:t>
      </w:r>
      <w:r w:rsidR="00DE11BB" w:rsidRPr="00F917A3">
        <w:rPr>
          <w:rFonts w:asciiTheme="minorHAnsi" w:hAnsiTheme="minorHAnsi"/>
          <w:sz w:val="22"/>
          <w:szCs w:val="22"/>
        </w:rPr>
        <w:t>.</w:t>
      </w:r>
      <w:r w:rsidRPr="00F917A3">
        <w:rPr>
          <w:rFonts w:asciiTheme="minorHAnsi" w:hAnsiTheme="minorHAnsi"/>
          <w:sz w:val="22"/>
          <w:szCs w:val="22"/>
        </w:rPr>
        <w:t xml:space="preserve">387 milhões de euros. O </w:t>
      </w:r>
      <w:r w:rsidRPr="00F917A3">
        <w:rPr>
          <w:rFonts w:asciiTheme="minorHAnsi" w:hAnsiTheme="minorHAnsi"/>
          <w:b/>
          <w:sz w:val="22"/>
          <w:szCs w:val="22"/>
        </w:rPr>
        <w:t>lucro operacional ajustado</w:t>
      </w:r>
      <w:r w:rsidRPr="00F917A3">
        <w:rPr>
          <w:rFonts w:asciiTheme="minorHAnsi" w:hAnsiTheme="minorHAnsi"/>
          <w:sz w:val="22"/>
          <w:szCs w:val="22"/>
        </w:rPr>
        <w:t xml:space="preserve"> cresceu </w:t>
      </w:r>
      <w:r w:rsidRPr="00F917A3">
        <w:rPr>
          <w:rFonts w:asciiTheme="minorHAnsi" w:hAnsiTheme="minorHAnsi"/>
          <w:sz w:val="22"/>
          <w:szCs w:val="22"/>
        </w:rPr>
        <w:lastRenderedPageBreak/>
        <w:t>6</w:t>
      </w:r>
      <w:r w:rsidR="00DE11BB" w:rsidRPr="00F917A3">
        <w:rPr>
          <w:rFonts w:asciiTheme="minorHAnsi" w:hAnsiTheme="minorHAnsi"/>
          <w:sz w:val="22"/>
          <w:szCs w:val="22"/>
        </w:rPr>
        <w:t>,</w:t>
      </w:r>
      <w:r w:rsidRPr="00F917A3">
        <w:rPr>
          <w:rFonts w:asciiTheme="minorHAnsi" w:hAnsiTheme="minorHAnsi"/>
          <w:sz w:val="22"/>
          <w:szCs w:val="22"/>
        </w:rPr>
        <w:t>4% para 1</w:t>
      </w:r>
      <w:r w:rsidR="00DE11BB" w:rsidRPr="00F917A3">
        <w:rPr>
          <w:rFonts w:asciiTheme="minorHAnsi" w:hAnsiTheme="minorHAnsi"/>
          <w:sz w:val="22"/>
          <w:szCs w:val="22"/>
        </w:rPr>
        <w:t>.</w:t>
      </w:r>
      <w:r w:rsidRPr="00F917A3">
        <w:rPr>
          <w:rFonts w:asciiTheme="minorHAnsi" w:hAnsiTheme="minorHAnsi"/>
          <w:sz w:val="22"/>
          <w:szCs w:val="22"/>
        </w:rPr>
        <w:t>734 milhões de euros. O rendimento ajustado das vendas registrou um bom crescimento e alcançou um novo recorde de 18</w:t>
      </w:r>
      <w:r w:rsidR="00DE11BB" w:rsidRPr="00F917A3">
        <w:rPr>
          <w:rFonts w:asciiTheme="minorHAnsi" w:hAnsiTheme="minorHAnsi"/>
          <w:sz w:val="22"/>
          <w:szCs w:val="22"/>
        </w:rPr>
        <w:t>,</w:t>
      </w:r>
      <w:r w:rsidRPr="00F917A3">
        <w:rPr>
          <w:rFonts w:asciiTheme="minorHAnsi" w:hAnsiTheme="minorHAnsi"/>
          <w:sz w:val="22"/>
          <w:szCs w:val="22"/>
        </w:rPr>
        <w:t>5%.</w:t>
      </w:r>
    </w:p>
    <w:p w:rsidR="00DE1F91" w:rsidRPr="00F917A3" w:rsidRDefault="00DE1F91" w:rsidP="00DE1F9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E1F91" w:rsidRPr="00F917A3" w:rsidRDefault="00DE1F91" w:rsidP="00DE1F9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F917A3">
        <w:rPr>
          <w:rFonts w:asciiTheme="minorHAnsi" w:hAnsiTheme="minorHAnsi"/>
          <w:sz w:val="22"/>
          <w:szCs w:val="22"/>
        </w:rPr>
        <w:t xml:space="preserve">A unidade comercial de </w:t>
      </w:r>
      <w:proofErr w:type="spellStart"/>
      <w:r w:rsidRPr="00F917A3">
        <w:rPr>
          <w:rFonts w:asciiTheme="minorHAnsi" w:hAnsiTheme="minorHAnsi"/>
          <w:b/>
          <w:sz w:val="22"/>
          <w:szCs w:val="22"/>
        </w:rPr>
        <w:t>Beauty</w:t>
      </w:r>
      <w:proofErr w:type="spellEnd"/>
      <w:r w:rsidRPr="00F917A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917A3">
        <w:rPr>
          <w:rFonts w:asciiTheme="minorHAnsi" w:hAnsiTheme="minorHAnsi"/>
          <w:b/>
          <w:sz w:val="22"/>
          <w:szCs w:val="22"/>
        </w:rPr>
        <w:t>Care</w:t>
      </w:r>
      <w:proofErr w:type="spellEnd"/>
      <w:r w:rsidRPr="00F917A3">
        <w:rPr>
          <w:rFonts w:asciiTheme="minorHAnsi" w:hAnsiTheme="minorHAnsi"/>
          <w:sz w:val="22"/>
          <w:szCs w:val="22"/>
        </w:rPr>
        <w:t xml:space="preserve"> registrou um </w:t>
      </w:r>
      <w:r w:rsidRPr="00F917A3">
        <w:rPr>
          <w:rFonts w:asciiTheme="minorHAnsi" w:hAnsiTheme="minorHAnsi"/>
          <w:b/>
          <w:sz w:val="22"/>
          <w:szCs w:val="22"/>
        </w:rPr>
        <w:t>crescimento das vendas orgânicas</w:t>
      </w:r>
      <w:r w:rsidRPr="00F917A3">
        <w:rPr>
          <w:rFonts w:asciiTheme="minorHAnsi" w:hAnsiTheme="minorHAnsi"/>
          <w:sz w:val="22"/>
          <w:szCs w:val="22"/>
        </w:rPr>
        <w:t xml:space="preserve"> positivo de 0</w:t>
      </w:r>
      <w:r w:rsidR="00DE11BB" w:rsidRPr="00F917A3">
        <w:rPr>
          <w:rFonts w:asciiTheme="minorHAnsi" w:hAnsiTheme="minorHAnsi"/>
          <w:sz w:val="22"/>
          <w:szCs w:val="22"/>
        </w:rPr>
        <w:t>,</w:t>
      </w:r>
      <w:r w:rsidRPr="00F917A3">
        <w:rPr>
          <w:rFonts w:asciiTheme="minorHAnsi" w:hAnsiTheme="minorHAnsi"/>
          <w:sz w:val="22"/>
          <w:szCs w:val="22"/>
        </w:rPr>
        <w:t>5% no ano fiscal de 2017. Nominalmente, as vendas cresceram 0</w:t>
      </w:r>
      <w:r w:rsidR="00DE11BB" w:rsidRPr="00F917A3">
        <w:rPr>
          <w:rFonts w:asciiTheme="minorHAnsi" w:hAnsiTheme="minorHAnsi"/>
          <w:sz w:val="22"/>
          <w:szCs w:val="22"/>
        </w:rPr>
        <w:t>,</w:t>
      </w:r>
      <w:r w:rsidRPr="00F917A3">
        <w:rPr>
          <w:rFonts w:asciiTheme="minorHAnsi" w:hAnsiTheme="minorHAnsi"/>
          <w:sz w:val="22"/>
          <w:szCs w:val="22"/>
        </w:rPr>
        <w:t>8% para 3</w:t>
      </w:r>
      <w:r w:rsidR="00DE11BB" w:rsidRPr="00F917A3">
        <w:rPr>
          <w:rFonts w:asciiTheme="minorHAnsi" w:hAnsiTheme="minorHAnsi"/>
          <w:sz w:val="22"/>
          <w:szCs w:val="22"/>
        </w:rPr>
        <w:t>.</w:t>
      </w:r>
      <w:r w:rsidRPr="00F917A3">
        <w:rPr>
          <w:rFonts w:asciiTheme="minorHAnsi" w:hAnsiTheme="minorHAnsi"/>
          <w:sz w:val="22"/>
          <w:szCs w:val="22"/>
        </w:rPr>
        <w:t xml:space="preserve">868 milhões de euros. O </w:t>
      </w:r>
      <w:r w:rsidRPr="00F917A3">
        <w:rPr>
          <w:rFonts w:asciiTheme="minorHAnsi" w:hAnsiTheme="minorHAnsi"/>
          <w:b/>
          <w:sz w:val="22"/>
          <w:szCs w:val="22"/>
        </w:rPr>
        <w:t>lucro operacional ajustado</w:t>
      </w:r>
      <w:r w:rsidRPr="00F917A3">
        <w:rPr>
          <w:rFonts w:asciiTheme="minorHAnsi" w:hAnsiTheme="minorHAnsi"/>
          <w:sz w:val="22"/>
          <w:szCs w:val="22"/>
        </w:rPr>
        <w:t xml:space="preserve"> cresceu 2</w:t>
      </w:r>
      <w:r w:rsidR="00DE11BB" w:rsidRPr="00F917A3">
        <w:rPr>
          <w:rFonts w:asciiTheme="minorHAnsi" w:hAnsiTheme="minorHAnsi"/>
          <w:sz w:val="22"/>
          <w:szCs w:val="22"/>
        </w:rPr>
        <w:t>,</w:t>
      </w:r>
      <w:r w:rsidRPr="00F917A3">
        <w:rPr>
          <w:rFonts w:asciiTheme="minorHAnsi" w:hAnsiTheme="minorHAnsi"/>
          <w:sz w:val="22"/>
          <w:szCs w:val="22"/>
        </w:rPr>
        <w:t>7% para 665 milhões de euros. O rendimento ajustado das vendas mostrou um bom aumento, alcançando um novo recorde de 17</w:t>
      </w:r>
      <w:r w:rsidR="00DE11BB" w:rsidRPr="00F917A3">
        <w:rPr>
          <w:rFonts w:asciiTheme="minorHAnsi" w:hAnsiTheme="minorHAnsi"/>
          <w:sz w:val="22"/>
          <w:szCs w:val="22"/>
        </w:rPr>
        <w:t>,</w:t>
      </w:r>
      <w:r w:rsidRPr="00F917A3">
        <w:rPr>
          <w:rFonts w:asciiTheme="minorHAnsi" w:hAnsiTheme="minorHAnsi"/>
          <w:sz w:val="22"/>
          <w:szCs w:val="22"/>
        </w:rPr>
        <w:t>2%.</w:t>
      </w:r>
    </w:p>
    <w:p w:rsidR="00DE1F91" w:rsidRPr="00F917A3" w:rsidRDefault="00DE1F91" w:rsidP="00DE1F9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E1F91" w:rsidRPr="00F917A3" w:rsidRDefault="00DE1F91" w:rsidP="00DE1F91">
      <w:pPr>
        <w:spacing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917A3">
        <w:rPr>
          <w:rFonts w:asciiTheme="minorHAnsi" w:hAnsiTheme="minorHAnsi"/>
          <w:sz w:val="22"/>
          <w:szCs w:val="22"/>
        </w:rPr>
        <w:t>A unidade de</w:t>
      </w:r>
      <w:r w:rsidR="00F92487" w:rsidRPr="00F917A3">
        <w:rPr>
          <w:rFonts w:asciiTheme="minorHAnsi" w:hAnsiTheme="minorHAnsi"/>
          <w:sz w:val="22"/>
          <w:szCs w:val="22"/>
        </w:rPr>
        <w:t xml:space="preserve"> negócio</w:t>
      </w:r>
      <w:r w:rsidRPr="00F917A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917A3">
        <w:rPr>
          <w:rFonts w:asciiTheme="minorHAnsi" w:hAnsiTheme="minorHAnsi"/>
          <w:b/>
          <w:bCs/>
          <w:sz w:val="22"/>
          <w:szCs w:val="22"/>
        </w:rPr>
        <w:t>Laundry</w:t>
      </w:r>
      <w:proofErr w:type="spellEnd"/>
      <w:r w:rsidRPr="00F917A3">
        <w:rPr>
          <w:rFonts w:asciiTheme="minorHAnsi" w:hAnsiTheme="minorHAnsi"/>
          <w:b/>
          <w:bCs/>
          <w:sz w:val="22"/>
          <w:szCs w:val="22"/>
        </w:rPr>
        <w:t xml:space="preserve"> &amp; Home </w:t>
      </w:r>
      <w:proofErr w:type="spellStart"/>
      <w:r w:rsidRPr="00F917A3">
        <w:rPr>
          <w:rFonts w:asciiTheme="minorHAnsi" w:hAnsiTheme="minorHAnsi"/>
          <w:b/>
          <w:bCs/>
          <w:sz w:val="22"/>
          <w:szCs w:val="22"/>
        </w:rPr>
        <w:t>Care</w:t>
      </w:r>
      <w:proofErr w:type="spellEnd"/>
      <w:r w:rsidRPr="00F917A3">
        <w:rPr>
          <w:rFonts w:asciiTheme="minorHAnsi" w:hAnsiTheme="minorHAnsi"/>
          <w:sz w:val="22"/>
          <w:szCs w:val="22"/>
        </w:rPr>
        <w:t xml:space="preserve"> gerou um bom </w:t>
      </w:r>
      <w:r w:rsidRPr="00F917A3">
        <w:rPr>
          <w:rFonts w:asciiTheme="minorHAnsi" w:hAnsiTheme="minorHAnsi"/>
          <w:b/>
          <w:sz w:val="22"/>
          <w:szCs w:val="22"/>
        </w:rPr>
        <w:t>crescimento das vendas orgânicas</w:t>
      </w:r>
      <w:r w:rsidRPr="00F917A3">
        <w:rPr>
          <w:rFonts w:asciiTheme="minorHAnsi" w:hAnsiTheme="minorHAnsi"/>
          <w:sz w:val="22"/>
          <w:szCs w:val="22"/>
        </w:rPr>
        <w:t xml:space="preserve"> de 2% no ano fiscal de 2017. Nominalmente, as vendas cresceram 14</w:t>
      </w:r>
      <w:r w:rsidR="00DE11BB" w:rsidRPr="00F917A3">
        <w:rPr>
          <w:rFonts w:asciiTheme="minorHAnsi" w:hAnsiTheme="minorHAnsi"/>
          <w:sz w:val="22"/>
          <w:szCs w:val="22"/>
        </w:rPr>
        <w:t>,</w:t>
      </w:r>
      <w:r w:rsidRPr="00F917A3">
        <w:rPr>
          <w:rFonts w:asciiTheme="minorHAnsi" w:hAnsiTheme="minorHAnsi"/>
          <w:sz w:val="22"/>
          <w:szCs w:val="22"/>
        </w:rPr>
        <w:t xml:space="preserve">8%, para 6.651 milhões de euros. O </w:t>
      </w:r>
      <w:r w:rsidRPr="00F917A3">
        <w:rPr>
          <w:rFonts w:asciiTheme="minorHAnsi" w:hAnsiTheme="minorHAnsi"/>
          <w:b/>
          <w:sz w:val="22"/>
          <w:szCs w:val="22"/>
        </w:rPr>
        <w:t>lucro operacional ajustado</w:t>
      </w:r>
      <w:r w:rsidRPr="00F917A3">
        <w:rPr>
          <w:rFonts w:asciiTheme="minorHAnsi" w:hAnsiTheme="minorHAnsi"/>
          <w:sz w:val="22"/>
          <w:szCs w:val="22"/>
        </w:rPr>
        <w:t xml:space="preserve"> cresceu 17% para 1</w:t>
      </w:r>
      <w:r w:rsidR="00DE11BB" w:rsidRPr="00F917A3">
        <w:rPr>
          <w:rFonts w:asciiTheme="minorHAnsi" w:hAnsiTheme="minorHAnsi"/>
          <w:sz w:val="22"/>
          <w:szCs w:val="22"/>
        </w:rPr>
        <w:t>.</w:t>
      </w:r>
      <w:r w:rsidRPr="00F917A3">
        <w:rPr>
          <w:rFonts w:asciiTheme="minorHAnsi" w:hAnsiTheme="minorHAnsi"/>
          <w:sz w:val="22"/>
          <w:szCs w:val="22"/>
        </w:rPr>
        <w:t>170 milhões de euros. O rendimento ajustado das vendas mostrou um bom aumento e alcançou um novo recorde de 17</w:t>
      </w:r>
      <w:r w:rsidR="00DE11BB" w:rsidRPr="00F917A3">
        <w:rPr>
          <w:rFonts w:asciiTheme="minorHAnsi" w:hAnsiTheme="minorHAnsi"/>
          <w:sz w:val="22"/>
          <w:szCs w:val="22"/>
        </w:rPr>
        <w:t>,</w:t>
      </w:r>
      <w:r w:rsidRPr="00F917A3">
        <w:rPr>
          <w:rFonts w:asciiTheme="minorHAnsi" w:hAnsiTheme="minorHAnsi"/>
          <w:sz w:val="22"/>
          <w:szCs w:val="22"/>
        </w:rPr>
        <w:t>6%. A aquisição de The Sun Products Corporation contribuiu significativamente tanto em vendas como em benefício operacional.</w:t>
      </w:r>
    </w:p>
    <w:p w:rsidR="00DE1F91" w:rsidRPr="00E42EDC" w:rsidRDefault="00DE1F91" w:rsidP="00FB46C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B46C8" w:rsidRPr="00E42EDC" w:rsidRDefault="00FB46C8" w:rsidP="00FB46C8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E42EDC">
        <w:rPr>
          <w:rFonts w:asciiTheme="minorHAnsi" w:hAnsiTheme="minorHAnsi"/>
          <w:b/>
          <w:sz w:val="22"/>
          <w:szCs w:val="22"/>
        </w:rPr>
        <w:t>Henkel 2020</w:t>
      </w:r>
      <w:r w:rsidRPr="00E42EDC">
        <w:rPr>
          <w:rFonts w:asciiTheme="minorHAnsi" w:hAnsiTheme="minorHAnsi"/>
          <w:b/>
          <w:sz w:val="22"/>
          <w:szCs w:val="22"/>
          <w:vertAlign w:val="superscript"/>
        </w:rPr>
        <w:t>+</w:t>
      </w:r>
      <w:r w:rsidRPr="00E42EDC">
        <w:rPr>
          <w:rFonts w:asciiTheme="minorHAnsi" w:hAnsiTheme="minorHAnsi"/>
          <w:b/>
          <w:sz w:val="22"/>
          <w:szCs w:val="22"/>
        </w:rPr>
        <w:t>: Progresso substancial em 2017</w:t>
      </w:r>
    </w:p>
    <w:p w:rsidR="00FB46C8" w:rsidRPr="00E42EDC" w:rsidRDefault="00FB46C8" w:rsidP="00FB46C8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42EDC">
        <w:rPr>
          <w:rFonts w:asciiTheme="minorHAnsi" w:hAnsiTheme="minorHAnsi"/>
          <w:sz w:val="22"/>
          <w:szCs w:val="22"/>
        </w:rPr>
        <w:t xml:space="preserve">“Para 2020 e além, buscamos uma ambição abrangente para a Henkel. Queremos que nossa companhia </w:t>
      </w:r>
      <w:r w:rsidRPr="00E42EDC">
        <w:rPr>
          <w:rFonts w:asciiTheme="minorHAnsi" w:hAnsiTheme="minorHAnsi"/>
          <w:b/>
          <w:sz w:val="22"/>
          <w:szCs w:val="22"/>
        </w:rPr>
        <w:t>gere um</w:t>
      </w:r>
      <w:r w:rsidRPr="00E42EDC">
        <w:rPr>
          <w:rFonts w:asciiTheme="minorHAnsi" w:hAnsiTheme="minorHAnsi"/>
          <w:sz w:val="22"/>
          <w:szCs w:val="22"/>
        </w:rPr>
        <w:t xml:space="preserve"> </w:t>
      </w:r>
      <w:r w:rsidRPr="00E42EDC">
        <w:rPr>
          <w:rFonts w:asciiTheme="minorHAnsi" w:hAnsiTheme="minorHAnsi"/>
          <w:b/>
          <w:sz w:val="22"/>
          <w:szCs w:val="22"/>
        </w:rPr>
        <w:t>crescimento rentável sustentável</w:t>
      </w:r>
      <w:r w:rsidR="00832B20" w:rsidRPr="00E42EDC">
        <w:rPr>
          <w:rFonts w:asciiTheme="minorHAnsi" w:hAnsiTheme="minorHAnsi"/>
          <w:sz w:val="22"/>
          <w:szCs w:val="22"/>
        </w:rPr>
        <w:t xml:space="preserve"> e </w:t>
      </w:r>
      <w:r w:rsidRPr="00E42EDC">
        <w:rPr>
          <w:rFonts w:asciiTheme="minorHAnsi" w:hAnsiTheme="minorHAnsi"/>
          <w:sz w:val="22"/>
          <w:szCs w:val="22"/>
        </w:rPr>
        <w:t>se</w:t>
      </w:r>
      <w:r w:rsidR="00832B20" w:rsidRPr="00E42EDC">
        <w:rPr>
          <w:rFonts w:asciiTheme="minorHAnsi" w:hAnsiTheme="minorHAnsi"/>
          <w:sz w:val="22"/>
          <w:szCs w:val="22"/>
        </w:rPr>
        <w:t>ja</w:t>
      </w:r>
      <w:r w:rsidRPr="00E42EDC">
        <w:rPr>
          <w:rFonts w:asciiTheme="minorHAnsi" w:hAnsiTheme="minorHAnsi"/>
          <w:sz w:val="22"/>
          <w:szCs w:val="22"/>
        </w:rPr>
        <w:t xml:space="preserve"> mais centrada no cliente, inovadora, ágil e digital”, disse Van </w:t>
      </w:r>
      <w:proofErr w:type="spellStart"/>
      <w:r w:rsidRPr="00E42EDC">
        <w:rPr>
          <w:rFonts w:asciiTheme="minorHAnsi" w:hAnsiTheme="minorHAnsi"/>
          <w:sz w:val="22"/>
          <w:szCs w:val="22"/>
        </w:rPr>
        <w:t>Bylen</w:t>
      </w:r>
      <w:proofErr w:type="spellEnd"/>
      <w:r w:rsidRPr="00E42EDC">
        <w:rPr>
          <w:rFonts w:asciiTheme="minorHAnsi" w:hAnsiTheme="minorHAnsi"/>
          <w:sz w:val="22"/>
          <w:szCs w:val="22"/>
        </w:rPr>
        <w:t>.</w:t>
      </w:r>
    </w:p>
    <w:p w:rsidR="00FB46C8" w:rsidRPr="00E42EDC" w:rsidRDefault="00FB46C8" w:rsidP="00FB46C8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46C8" w:rsidRPr="004E1A4E" w:rsidRDefault="00FB46C8" w:rsidP="00FB46C8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917A3">
        <w:rPr>
          <w:rFonts w:asciiTheme="minorHAnsi" w:hAnsiTheme="minorHAnsi"/>
          <w:sz w:val="22"/>
          <w:szCs w:val="22"/>
        </w:rPr>
        <w:t xml:space="preserve">Para alcançar tais ambições, a Henkel definiu quatro </w:t>
      </w:r>
      <w:r w:rsidRPr="00F917A3">
        <w:rPr>
          <w:rFonts w:asciiTheme="minorHAnsi" w:hAnsiTheme="minorHAnsi"/>
          <w:b/>
          <w:sz w:val="22"/>
          <w:szCs w:val="22"/>
        </w:rPr>
        <w:t>prioridades estratégicas</w:t>
      </w:r>
      <w:r w:rsidRPr="00F917A3">
        <w:rPr>
          <w:rFonts w:asciiTheme="minorHAnsi" w:hAnsiTheme="minorHAnsi"/>
          <w:sz w:val="22"/>
          <w:szCs w:val="22"/>
        </w:rPr>
        <w:t>: impulsionar o crescimento, acelerar a digitalização, aumentar a agilidade e financiar o crescimento. No ano fiscal de 2017, a Henkel realizou um progresso substancial n</w:t>
      </w:r>
      <w:r w:rsidR="00832B20" w:rsidRPr="00F917A3">
        <w:rPr>
          <w:rFonts w:asciiTheme="minorHAnsi" w:hAnsiTheme="minorHAnsi"/>
          <w:sz w:val="22"/>
          <w:szCs w:val="22"/>
        </w:rPr>
        <w:t>est</w:t>
      </w:r>
      <w:r w:rsidRPr="00F917A3">
        <w:rPr>
          <w:rFonts w:asciiTheme="minorHAnsi" w:hAnsiTheme="minorHAnsi"/>
          <w:sz w:val="22"/>
          <w:szCs w:val="22"/>
        </w:rPr>
        <w:t>a implementação.</w:t>
      </w:r>
    </w:p>
    <w:p w:rsidR="00FB46C8" w:rsidRPr="004E1A4E" w:rsidRDefault="00FB46C8" w:rsidP="00FB46C8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46C8" w:rsidRPr="00F917A3" w:rsidRDefault="00FB46C8" w:rsidP="00FB46C8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917A3">
        <w:rPr>
          <w:rFonts w:asciiTheme="minorHAnsi" w:hAnsiTheme="minorHAnsi"/>
          <w:sz w:val="22"/>
          <w:szCs w:val="22"/>
        </w:rPr>
        <w:t>Para</w:t>
      </w:r>
      <w:r w:rsidRPr="00F917A3">
        <w:rPr>
          <w:rFonts w:asciiTheme="minorHAnsi" w:hAnsiTheme="minorHAnsi"/>
          <w:b/>
          <w:sz w:val="22"/>
          <w:szCs w:val="22"/>
        </w:rPr>
        <w:t xml:space="preserve"> impulsionar o crescimento</w:t>
      </w:r>
      <w:r w:rsidRPr="00F917A3">
        <w:rPr>
          <w:rFonts w:asciiTheme="minorHAnsi" w:hAnsiTheme="minorHAnsi"/>
          <w:sz w:val="22"/>
          <w:szCs w:val="22"/>
        </w:rPr>
        <w:t xml:space="preserve">, a Henkel aprofundou com êxito seu </w:t>
      </w:r>
      <w:r w:rsidRPr="00F917A3">
        <w:rPr>
          <w:rFonts w:asciiTheme="minorHAnsi" w:hAnsiTheme="minorHAnsi"/>
          <w:b/>
          <w:sz w:val="22"/>
          <w:szCs w:val="22"/>
        </w:rPr>
        <w:t>compromisso com clientes e consumidores</w:t>
      </w:r>
      <w:r w:rsidR="00E747B6" w:rsidRPr="00F917A3">
        <w:rPr>
          <w:rFonts w:asciiTheme="minorHAnsi" w:hAnsiTheme="minorHAnsi"/>
          <w:sz w:val="22"/>
          <w:szCs w:val="22"/>
        </w:rPr>
        <w:t>. Em sua unidade d</w:t>
      </w:r>
      <w:r w:rsidRPr="00F917A3">
        <w:rPr>
          <w:rFonts w:asciiTheme="minorHAnsi" w:hAnsiTheme="minorHAnsi"/>
          <w:sz w:val="22"/>
          <w:szCs w:val="22"/>
        </w:rPr>
        <w:t xml:space="preserve">e </w:t>
      </w:r>
      <w:proofErr w:type="spellStart"/>
      <w:r w:rsidRPr="00F917A3">
        <w:rPr>
          <w:rFonts w:asciiTheme="minorHAnsi" w:hAnsiTheme="minorHAnsi"/>
          <w:sz w:val="22"/>
          <w:szCs w:val="22"/>
        </w:rPr>
        <w:t>Adhesive</w:t>
      </w:r>
      <w:proofErr w:type="spellEnd"/>
      <w:r w:rsidRPr="00F917A3">
        <w:rPr>
          <w:rFonts w:asciiTheme="minorHAnsi" w:hAnsiTheme="minorHAnsi"/>
          <w:sz w:val="22"/>
          <w:szCs w:val="22"/>
        </w:rPr>
        <w:t xml:space="preserve"> Technologies, a H</w:t>
      </w:r>
      <w:r w:rsidR="00E747B6" w:rsidRPr="00F917A3">
        <w:rPr>
          <w:rFonts w:asciiTheme="minorHAnsi" w:hAnsiTheme="minorHAnsi"/>
          <w:sz w:val="22"/>
          <w:szCs w:val="22"/>
        </w:rPr>
        <w:t>enkel está implementando metas</w:t>
      </w:r>
      <w:r w:rsidRPr="00F917A3">
        <w:rPr>
          <w:rFonts w:asciiTheme="minorHAnsi" w:hAnsiTheme="minorHAnsi"/>
          <w:sz w:val="22"/>
          <w:szCs w:val="22"/>
        </w:rPr>
        <w:t xml:space="preserve"> </w:t>
      </w:r>
      <w:r w:rsidRPr="00F917A3">
        <w:rPr>
          <w:rFonts w:asciiTheme="minorHAnsi" w:hAnsiTheme="minorHAnsi"/>
          <w:b/>
          <w:sz w:val="22"/>
          <w:szCs w:val="22"/>
        </w:rPr>
        <w:t>com os 100 principais clientes</w:t>
      </w:r>
      <w:r w:rsidRPr="00F917A3">
        <w:rPr>
          <w:rFonts w:asciiTheme="minorHAnsi" w:hAnsiTheme="minorHAnsi"/>
          <w:sz w:val="22"/>
          <w:szCs w:val="22"/>
        </w:rPr>
        <w:t xml:space="preserve"> para acele</w:t>
      </w:r>
      <w:r w:rsidR="00E747B6" w:rsidRPr="00F917A3">
        <w:rPr>
          <w:rFonts w:asciiTheme="minorHAnsi" w:hAnsiTheme="minorHAnsi"/>
          <w:sz w:val="22"/>
          <w:szCs w:val="22"/>
        </w:rPr>
        <w:t xml:space="preserve">rar o crescimento com soluções sob </w:t>
      </w:r>
      <w:r w:rsidRPr="00F917A3">
        <w:rPr>
          <w:rFonts w:asciiTheme="minorHAnsi" w:hAnsiTheme="minorHAnsi"/>
          <w:sz w:val="22"/>
          <w:szCs w:val="22"/>
        </w:rPr>
        <w:t xml:space="preserve">medida. Nos negócios de consumo, a Henkel expandiu seu programa digital </w:t>
      </w:r>
      <w:r w:rsidRPr="00F917A3">
        <w:rPr>
          <w:rFonts w:asciiTheme="minorHAnsi" w:hAnsiTheme="minorHAnsi"/>
          <w:b/>
          <w:sz w:val="22"/>
          <w:szCs w:val="22"/>
        </w:rPr>
        <w:t>“Connect2Consumer”</w:t>
      </w:r>
      <w:r w:rsidRPr="00F917A3">
        <w:rPr>
          <w:rFonts w:asciiTheme="minorHAnsi" w:hAnsiTheme="minorHAnsi"/>
          <w:sz w:val="22"/>
          <w:szCs w:val="22"/>
        </w:rPr>
        <w:t xml:space="preserve"> para criar inovações e serviços. </w:t>
      </w:r>
    </w:p>
    <w:p w:rsidR="00FB46C8" w:rsidRPr="00F917A3" w:rsidRDefault="00FB46C8" w:rsidP="00FB46C8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46C8" w:rsidRPr="00F917A3" w:rsidRDefault="00FB46C8" w:rsidP="00FB46C8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917A3">
        <w:rPr>
          <w:rFonts w:asciiTheme="minorHAnsi" w:hAnsiTheme="minorHAnsi"/>
          <w:sz w:val="22"/>
          <w:szCs w:val="22"/>
        </w:rPr>
        <w:t xml:space="preserve">A Henkel também continuou incrementando suas </w:t>
      </w:r>
      <w:r w:rsidRPr="00F917A3">
        <w:rPr>
          <w:rFonts w:asciiTheme="minorHAnsi" w:hAnsiTheme="minorHAnsi"/>
          <w:b/>
          <w:sz w:val="22"/>
          <w:szCs w:val="22"/>
        </w:rPr>
        <w:t>marcas líderes e tecnolog</w:t>
      </w:r>
      <w:r w:rsidR="00E747B6" w:rsidRPr="00F917A3">
        <w:rPr>
          <w:rFonts w:asciiTheme="minorHAnsi" w:hAnsiTheme="minorHAnsi"/>
          <w:b/>
          <w:sz w:val="22"/>
          <w:szCs w:val="22"/>
        </w:rPr>
        <w:t>ias inovadora</w:t>
      </w:r>
      <w:r w:rsidRPr="00F917A3">
        <w:rPr>
          <w:rFonts w:asciiTheme="minorHAnsi" w:hAnsiTheme="minorHAnsi"/>
          <w:b/>
          <w:sz w:val="22"/>
          <w:szCs w:val="22"/>
        </w:rPr>
        <w:t xml:space="preserve">s. </w:t>
      </w:r>
      <w:r w:rsidRPr="00F917A3">
        <w:rPr>
          <w:rFonts w:asciiTheme="minorHAnsi" w:hAnsiTheme="minorHAnsi"/>
          <w:sz w:val="22"/>
          <w:szCs w:val="22"/>
        </w:rPr>
        <w:t xml:space="preserve">No negócio de </w:t>
      </w:r>
      <w:proofErr w:type="spellStart"/>
      <w:r w:rsidRPr="00F917A3">
        <w:rPr>
          <w:rFonts w:asciiTheme="minorHAnsi" w:hAnsiTheme="minorHAnsi"/>
          <w:sz w:val="22"/>
          <w:szCs w:val="22"/>
        </w:rPr>
        <w:t>Adhesive</w:t>
      </w:r>
      <w:proofErr w:type="spellEnd"/>
      <w:r w:rsidRPr="00F917A3">
        <w:rPr>
          <w:rFonts w:asciiTheme="minorHAnsi" w:hAnsiTheme="minorHAnsi"/>
          <w:sz w:val="22"/>
          <w:szCs w:val="22"/>
        </w:rPr>
        <w:t xml:space="preserve"> Technologies, o forte desempenho foi impulsionad</w:t>
      </w:r>
      <w:r w:rsidR="00E747B6" w:rsidRPr="00F917A3">
        <w:rPr>
          <w:rFonts w:asciiTheme="minorHAnsi" w:hAnsiTheme="minorHAnsi"/>
          <w:sz w:val="22"/>
          <w:szCs w:val="22"/>
        </w:rPr>
        <w:t>o por soluções de alto impacto</w:t>
      </w:r>
      <w:r w:rsidRPr="00F917A3">
        <w:rPr>
          <w:rFonts w:asciiTheme="minorHAnsi" w:hAnsiTheme="minorHAnsi"/>
          <w:sz w:val="22"/>
          <w:szCs w:val="22"/>
        </w:rPr>
        <w:t xml:space="preserve"> para indústrias de crescimento dinâmico como a eletrônica, assim como a indústria em geral. Em </w:t>
      </w:r>
      <w:proofErr w:type="spellStart"/>
      <w:r w:rsidRPr="00F917A3">
        <w:rPr>
          <w:rFonts w:asciiTheme="minorHAnsi" w:hAnsiTheme="minorHAnsi"/>
          <w:sz w:val="22"/>
          <w:szCs w:val="22"/>
        </w:rPr>
        <w:t>Beauty</w:t>
      </w:r>
      <w:proofErr w:type="spellEnd"/>
      <w:r w:rsidRPr="00F917A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917A3">
        <w:rPr>
          <w:rFonts w:asciiTheme="minorHAnsi" w:hAnsiTheme="minorHAnsi"/>
          <w:sz w:val="22"/>
          <w:szCs w:val="22"/>
        </w:rPr>
        <w:t>Care</w:t>
      </w:r>
      <w:proofErr w:type="spellEnd"/>
      <w:r w:rsidRPr="00F917A3">
        <w:rPr>
          <w:rFonts w:asciiTheme="minorHAnsi" w:hAnsiTheme="minorHAnsi"/>
          <w:sz w:val="22"/>
          <w:szCs w:val="22"/>
        </w:rPr>
        <w:t xml:space="preserve">, as inovações em coloração e penteado impulsionaram o crescimento e maiores participações de mercado. No negócio de Cosmética Capilar Profissional nos Estados Unidos, a Henkel lançou com êxito sua primeira marca </w:t>
      </w:r>
      <w:proofErr w:type="spellStart"/>
      <w:r w:rsidRPr="00F917A3">
        <w:rPr>
          <w:rFonts w:asciiTheme="minorHAnsi" w:hAnsiTheme="minorHAnsi"/>
          <w:i/>
          <w:sz w:val="22"/>
          <w:szCs w:val="22"/>
        </w:rPr>
        <w:t>infuencer</w:t>
      </w:r>
      <w:proofErr w:type="spellEnd"/>
      <w:r w:rsidRPr="00F917A3">
        <w:rPr>
          <w:rFonts w:asciiTheme="minorHAnsi" w:hAnsiTheme="minorHAnsi"/>
          <w:sz w:val="22"/>
          <w:szCs w:val="22"/>
        </w:rPr>
        <w:t xml:space="preserve"> #</w:t>
      </w:r>
      <w:proofErr w:type="spellStart"/>
      <w:r w:rsidRPr="00F917A3">
        <w:rPr>
          <w:rFonts w:asciiTheme="minorHAnsi" w:hAnsiTheme="minorHAnsi"/>
          <w:sz w:val="22"/>
          <w:szCs w:val="22"/>
        </w:rPr>
        <w:t>mydentity</w:t>
      </w:r>
      <w:proofErr w:type="spellEnd"/>
      <w:r w:rsidRPr="00F917A3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F917A3">
        <w:rPr>
          <w:rFonts w:asciiTheme="minorHAnsi" w:hAnsiTheme="minorHAnsi"/>
          <w:sz w:val="22"/>
          <w:szCs w:val="22"/>
        </w:rPr>
        <w:t>Laundry</w:t>
      </w:r>
      <w:proofErr w:type="spellEnd"/>
      <w:r w:rsidRPr="00F917A3">
        <w:rPr>
          <w:rFonts w:asciiTheme="minorHAnsi" w:hAnsiTheme="minorHAnsi"/>
          <w:sz w:val="22"/>
          <w:szCs w:val="22"/>
        </w:rPr>
        <w:t xml:space="preserve"> &amp; Home </w:t>
      </w:r>
      <w:proofErr w:type="spellStart"/>
      <w:r w:rsidRPr="00F917A3">
        <w:rPr>
          <w:rFonts w:asciiTheme="minorHAnsi" w:hAnsiTheme="minorHAnsi"/>
          <w:sz w:val="22"/>
          <w:szCs w:val="22"/>
        </w:rPr>
        <w:t>Care</w:t>
      </w:r>
      <w:proofErr w:type="spellEnd"/>
      <w:r w:rsidRPr="00F917A3">
        <w:rPr>
          <w:rFonts w:asciiTheme="minorHAnsi" w:hAnsiTheme="minorHAnsi"/>
          <w:sz w:val="22"/>
          <w:szCs w:val="22"/>
        </w:rPr>
        <w:t xml:space="preserve"> expandiu seu portfólio </w:t>
      </w:r>
      <w:r w:rsidR="004E1A4E" w:rsidRPr="00F917A3">
        <w:rPr>
          <w:rFonts w:asciiTheme="minorHAnsi" w:hAnsiTheme="minorHAnsi"/>
          <w:sz w:val="22"/>
          <w:szCs w:val="22"/>
        </w:rPr>
        <w:t xml:space="preserve">por </w:t>
      </w:r>
      <w:proofErr w:type="gramStart"/>
      <w:r w:rsidR="004E1A4E" w:rsidRPr="00F917A3">
        <w:rPr>
          <w:rFonts w:asciiTheme="minorHAnsi" w:hAnsiTheme="minorHAnsi"/>
          <w:sz w:val="22"/>
          <w:szCs w:val="22"/>
        </w:rPr>
        <w:t xml:space="preserve">meio </w:t>
      </w:r>
      <w:r w:rsidRPr="00F917A3">
        <w:rPr>
          <w:rFonts w:asciiTheme="minorHAnsi" w:hAnsiTheme="minorHAnsi"/>
          <w:sz w:val="22"/>
          <w:szCs w:val="22"/>
        </w:rPr>
        <w:t xml:space="preserve"> de</w:t>
      </w:r>
      <w:proofErr w:type="gramEnd"/>
      <w:r w:rsidRPr="00F917A3">
        <w:rPr>
          <w:rFonts w:asciiTheme="minorHAnsi" w:hAnsiTheme="minorHAnsi"/>
          <w:sz w:val="22"/>
          <w:szCs w:val="22"/>
        </w:rPr>
        <w:t xml:space="preserve"> inovações em categorias atraentes como detergentes especiais e cuidado de banho. </w:t>
      </w:r>
    </w:p>
    <w:p w:rsidR="00FB46C8" w:rsidRPr="00F917A3" w:rsidRDefault="00FB46C8" w:rsidP="00FB46C8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46C8" w:rsidRPr="00F917A3" w:rsidRDefault="00FB46C8" w:rsidP="00FB46C8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917A3">
        <w:rPr>
          <w:rFonts w:asciiTheme="minorHAnsi" w:hAnsiTheme="minorHAnsi"/>
          <w:sz w:val="22"/>
          <w:szCs w:val="22"/>
        </w:rPr>
        <w:t xml:space="preserve">Por conta da </w:t>
      </w:r>
      <w:r w:rsidRPr="00F917A3">
        <w:rPr>
          <w:rFonts w:asciiTheme="minorHAnsi" w:hAnsiTheme="minorHAnsi"/>
          <w:b/>
          <w:sz w:val="22"/>
          <w:szCs w:val="22"/>
        </w:rPr>
        <w:t xml:space="preserve">aquisição </w:t>
      </w:r>
      <w:r w:rsidRPr="00F917A3">
        <w:rPr>
          <w:rFonts w:asciiTheme="minorHAnsi" w:hAnsiTheme="minorHAnsi"/>
          <w:sz w:val="22"/>
          <w:szCs w:val="22"/>
        </w:rPr>
        <w:t xml:space="preserve">de Sun Products, o negócio combinado de </w:t>
      </w:r>
      <w:proofErr w:type="spellStart"/>
      <w:r w:rsidRPr="00F917A3">
        <w:rPr>
          <w:rFonts w:asciiTheme="minorHAnsi" w:hAnsiTheme="minorHAnsi"/>
          <w:sz w:val="22"/>
          <w:szCs w:val="22"/>
        </w:rPr>
        <w:t>Laundry</w:t>
      </w:r>
      <w:proofErr w:type="spellEnd"/>
      <w:r w:rsidRPr="00F917A3">
        <w:rPr>
          <w:rFonts w:asciiTheme="minorHAnsi" w:hAnsiTheme="minorHAnsi"/>
          <w:sz w:val="22"/>
          <w:szCs w:val="22"/>
        </w:rPr>
        <w:t xml:space="preserve"> &amp; Home </w:t>
      </w:r>
      <w:proofErr w:type="spellStart"/>
      <w:r w:rsidRPr="00F917A3">
        <w:rPr>
          <w:rFonts w:asciiTheme="minorHAnsi" w:hAnsiTheme="minorHAnsi"/>
          <w:sz w:val="22"/>
          <w:szCs w:val="22"/>
        </w:rPr>
        <w:t>Care</w:t>
      </w:r>
      <w:proofErr w:type="spellEnd"/>
      <w:r w:rsidRPr="00F917A3">
        <w:rPr>
          <w:rFonts w:asciiTheme="minorHAnsi" w:hAnsiTheme="minorHAnsi"/>
          <w:sz w:val="22"/>
          <w:szCs w:val="22"/>
        </w:rPr>
        <w:t xml:space="preserve"> na América do Norte registrou um desempenhou muito bom em 2017. </w:t>
      </w:r>
    </w:p>
    <w:p w:rsidR="00FB46C8" w:rsidRPr="00F917A3" w:rsidRDefault="00FB46C8" w:rsidP="00FB46C8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46C8" w:rsidRPr="00F917A3" w:rsidRDefault="00FB46C8" w:rsidP="00FB46C8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917A3">
        <w:rPr>
          <w:rFonts w:asciiTheme="minorHAnsi" w:hAnsiTheme="minorHAnsi"/>
          <w:sz w:val="22"/>
          <w:szCs w:val="22"/>
        </w:rPr>
        <w:t xml:space="preserve">Henkel também realizou algumas </w:t>
      </w:r>
      <w:r w:rsidRPr="00F917A3">
        <w:rPr>
          <w:rFonts w:asciiTheme="minorHAnsi" w:hAnsiTheme="minorHAnsi"/>
          <w:b/>
          <w:sz w:val="22"/>
          <w:szCs w:val="22"/>
        </w:rPr>
        <w:t>aquisições atraentes</w:t>
      </w:r>
      <w:r w:rsidRPr="00F917A3">
        <w:rPr>
          <w:rFonts w:asciiTheme="minorHAnsi" w:hAnsiTheme="minorHAnsi"/>
          <w:sz w:val="22"/>
          <w:szCs w:val="22"/>
        </w:rPr>
        <w:t xml:space="preserve"> em 2017 com um valor total de cerca de 2 bilhões de euros, </w:t>
      </w:r>
      <w:r w:rsidR="0096090D" w:rsidRPr="00F917A3">
        <w:rPr>
          <w:rFonts w:asciiTheme="minorHAnsi" w:hAnsiTheme="minorHAnsi"/>
          <w:sz w:val="22"/>
          <w:szCs w:val="22"/>
        </w:rPr>
        <w:t>a</w:t>
      </w:r>
      <w:r w:rsidRPr="00F917A3">
        <w:rPr>
          <w:rFonts w:asciiTheme="minorHAnsi" w:hAnsiTheme="minorHAnsi"/>
          <w:sz w:val="22"/>
          <w:szCs w:val="22"/>
        </w:rPr>
        <w:t>s quais complementarem seu portfólio e fortaleceram a competitividade em seus negócios industriais e de consumo.</w:t>
      </w:r>
    </w:p>
    <w:p w:rsidR="00FB46C8" w:rsidRPr="00F917A3" w:rsidRDefault="00FB46C8" w:rsidP="00FB46C8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46C8" w:rsidRPr="00F917A3" w:rsidRDefault="00FB46C8" w:rsidP="00FB46C8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917A3">
        <w:rPr>
          <w:rFonts w:asciiTheme="minorHAnsi" w:hAnsiTheme="minorHAnsi"/>
          <w:sz w:val="22"/>
          <w:szCs w:val="22"/>
        </w:rPr>
        <w:t xml:space="preserve">A Henkel também conseguiu novas </w:t>
      </w:r>
      <w:r w:rsidRPr="00F917A3">
        <w:rPr>
          <w:rFonts w:asciiTheme="minorHAnsi" w:hAnsiTheme="minorHAnsi"/>
          <w:b/>
          <w:sz w:val="22"/>
          <w:szCs w:val="22"/>
        </w:rPr>
        <w:t>fontes de crescimento</w:t>
      </w:r>
      <w:r w:rsidR="00E747B6" w:rsidRPr="00F917A3">
        <w:rPr>
          <w:rFonts w:asciiTheme="minorHAnsi" w:hAnsiTheme="minorHAnsi"/>
          <w:sz w:val="22"/>
          <w:szCs w:val="22"/>
        </w:rPr>
        <w:t xml:space="preserve"> por meio</w:t>
      </w:r>
      <w:r w:rsidRPr="00F917A3">
        <w:rPr>
          <w:rFonts w:asciiTheme="minorHAnsi" w:hAnsiTheme="minorHAnsi"/>
          <w:sz w:val="22"/>
          <w:szCs w:val="22"/>
        </w:rPr>
        <w:t xml:space="preserve"> de investimentos e cooperações em serviços digitais e tecnologias; por exemplo, na área de impressão 3D e modelos de negócios de consumo inovadores.</w:t>
      </w:r>
    </w:p>
    <w:p w:rsidR="00FB46C8" w:rsidRPr="00F917A3" w:rsidRDefault="00FB46C8" w:rsidP="00FB46C8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46C8" w:rsidRPr="00F917A3" w:rsidRDefault="00FB46C8" w:rsidP="00FB46C8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917A3">
        <w:rPr>
          <w:rFonts w:asciiTheme="minorHAnsi" w:hAnsiTheme="minorHAnsi"/>
          <w:sz w:val="22"/>
          <w:szCs w:val="22"/>
        </w:rPr>
        <w:t xml:space="preserve">Como parte da prioridade estratégica de </w:t>
      </w:r>
      <w:r w:rsidRPr="00F917A3">
        <w:rPr>
          <w:rFonts w:asciiTheme="minorHAnsi" w:hAnsiTheme="minorHAnsi"/>
          <w:b/>
          <w:sz w:val="22"/>
          <w:szCs w:val="22"/>
        </w:rPr>
        <w:t>“acelerar a digitalização”</w:t>
      </w:r>
      <w:r w:rsidRPr="00F917A3">
        <w:rPr>
          <w:rFonts w:asciiTheme="minorHAnsi" w:hAnsiTheme="minorHAnsi"/>
          <w:sz w:val="22"/>
          <w:szCs w:val="22"/>
        </w:rPr>
        <w:t xml:space="preserve">, a Henkel digitalizou ainda mais suas interações com clientes e consumidores, </w:t>
      </w:r>
      <w:r w:rsidR="00E747B6" w:rsidRPr="00F917A3">
        <w:rPr>
          <w:rFonts w:asciiTheme="minorHAnsi" w:hAnsiTheme="minorHAnsi"/>
          <w:sz w:val="22"/>
          <w:szCs w:val="22"/>
        </w:rPr>
        <w:t>parceiros de negócios e fornecedores</w:t>
      </w:r>
      <w:r w:rsidRPr="00F917A3">
        <w:rPr>
          <w:rFonts w:asciiTheme="minorHAnsi" w:hAnsiTheme="minorHAnsi"/>
          <w:sz w:val="22"/>
          <w:szCs w:val="22"/>
        </w:rPr>
        <w:t xml:space="preserve"> ao longo de toda cadeia de valor. As</w:t>
      </w:r>
      <w:r w:rsidRPr="00F917A3">
        <w:rPr>
          <w:rFonts w:asciiTheme="minorHAnsi" w:hAnsiTheme="minorHAnsi"/>
          <w:b/>
          <w:sz w:val="22"/>
          <w:szCs w:val="22"/>
        </w:rPr>
        <w:t xml:space="preserve"> vendas impulsionadas digitalmente</w:t>
      </w:r>
      <w:r w:rsidRPr="00F917A3">
        <w:rPr>
          <w:rFonts w:asciiTheme="minorHAnsi" w:hAnsiTheme="minorHAnsi"/>
          <w:sz w:val="22"/>
          <w:szCs w:val="22"/>
        </w:rPr>
        <w:t xml:space="preserve"> cresceram dois dígitos </w:t>
      </w:r>
      <w:r w:rsidR="00E747B6" w:rsidRPr="00F917A3">
        <w:rPr>
          <w:rFonts w:asciiTheme="minorHAnsi" w:hAnsiTheme="minorHAnsi"/>
          <w:sz w:val="22"/>
          <w:szCs w:val="22"/>
        </w:rPr>
        <w:t>n</w:t>
      </w:r>
      <w:r w:rsidRPr="00F917A3">
        <w:rPr>
          <w:rFonts w:asciiTheme="minorHAnsi" w:hAnsiTheme="minorHAnsi"/>
          <w:sz w:val="22"/>
          <w:szCs w:val="22"/>
        </w:rPr>
        <w:t>as três unidades de negócio</w:t>
      </w:r>
      <w:r w:rsidR="00E747B6" w:rsidRPr="00F917A3">
        <w:rPr>
          <w:rFonts w:asciiTheme="minorHAnsi" w:hAnsiTheme="minorHAnsi"/>
          <w:sz w:val="22"/>
          <w:szCs w:val="22"/>
        </w:rPr>
        <w:t>s</w:t>
      </w:r>
      <w:r w:rsidRPr="00F917A3">
        <w:rPr>
          <w:rFonts w:asciiTheme="minorHAnsi" w:hAnsiTheme="minorHAnsi"/>
          <w:sz w:val="22"/>
          <w:szCs w:val="22"/>
        </w:rPr>
        <w:t xml:space="preserve">. A Henkel investiu na </w:t>
      </w:r>
      <w:r w:rsidRPr="00F917A3">
        <w:rPr>
          <w:rFonts w:asciiTheme="minorHAnsi" w:hAnsiTheme="minorHAnsi"/>
          <w:b/>
          <w:sz w:val="22"/>
          <w:szCs w:val="22"/>
        </w:rPr>
        <w:t>Indústria 4.0</w:t>
      </w:r>
      <w:r w:rsidRPr="00F917A3">
        <w:rPr>
          <w:rFonts w:asciiTheme="minorHAnsi" w:hAnsiTheme="minorHAnsi"/>
          <w:sz w:val="22"/>
          <w:szCs w:val="22"/>
        </w:rPr>
        <w:t xml:space="preserve">, implementou conceitos de produção inteligente e digitalizou ainda mais sua Cadeia de Fornecimento Global integrada. Para fortalecer as </w:t>
      </w:r>
      <w:r w:rsidR="00E747B6" w:rsidRPr="00F917A3">
        <w:rPr>
          <w:rFonts w:asciiTheme="minorHAnsi" w:hAnsiTheme="minorHAnsi"/>
          <w:b/>
          <w:sz w:val="22"/>
          <w:szCs w:val="22"/>
        </w:rPr>
        <w:t xml:space="preserve">habilidades </w:t>
      </w:r>
      <w:r w:rsidRPr="00F917A3">
        <w:rPr>
          <w:rFonts w:asciiTheme="minorHAnsi" w:hAnsiTheme="minorHAnsi"/>
          <w:b/>
          <w:sz w:val="22"/>
          <w:szCs w:val="22"/>
        </w:rPr>
        <w:t>digitais</w:t>
      </w:r>
      <w:r w:rsidRPr="00F917A3">
        <w:rPr>
          <w:rFonts w:asciiTheme="minorHAnsi" w:hAnsiTheme="minorHAnsi"/>
          <w:sz w:val="22"/>
          <w:szCs w:val="22"/>
        </w:rPr>
        <w:t xml:space="preserve"> de seus </w:t>
      </w:r>
      <w:r w:rsidR="00E747B6" w:rsidRPr="00F917A3">
        <w:rPr>
          <w:rFonts w:asciiTheme="minorHAnsi" w:hAnsiTheme="minorHAnsi"/>
          <w:sz w:val="22"/>
          <w:szCs w:val="22"/>
        </w:rPr>
        <w:t>colaboradores</w:t>
      </w:r>
      <w:r w:rsidRPr="00F917A3">
        <w:rPr>
          <w:rFonts w:asciiTheme="minorHAnsi" w:hAnsiTheme="minorHAnsi"/>
          <w:sz w:val="22"/>
          <w:szCs w:val="22"/>
        </w:rPr>
        <w:t xml:space="preserve">, foram realizados programas específicos de treinamento e desenvolvimento. O </w:t>
      </w:r>
      <w:proofErr w:type="spellStart"/>
      <w:r w:rsidRPr="00F917A3">
        <w:rPr>
          <w:rFonts w:asciiTheme="minorHAnsi" w:hAnsiTheme="minorHAnsi"/>
          <w:sz w:val="22"/>
          <w:szCs w:val="22"/>
        </w:rPr>
        <w:t>Chie</w:t>
      </w:r>
      <w:r w:rsidR="00E747B6" w:rsidRPr="00F917A3">
        <w:rPr>
          <w:rFonts w:asciiTheme="minorHAnsi" w:hAnsiTheme="minorHAnsi"/>
          <w:sz w:val="22"/>
          <w:szCs w:val="22"/>
        </w:rPr>
        <w:t>f</w:t>
      </w:r>
      <w:proofErr w:type="spellEnd"/>
      <w:r w:rsidR="00E747B6" w:rsidRPr="00F917A3">
        <w:rPr>
          <w:rFonts w:asciiTheme="minorHAnsi" w:hAnsiTheme="minorHAnsi"/>
          <w:sz w:val="22"/>
          <w:szCs w:val="22"/>
        </w:rPr>
        <w:t xml:space="preserve"> Digital Officer recentemente contratado</w:t>
      </w:r>
      <w:r w:rsidRPr="00F917A3">
        <w:rPr>
          <w:rFonts w:asciiTheme="minorHAnsi" w:hAnsiTheme="minorHAnsi"/>
          <w:sz w:val="22"/>
          <w:szCs w:val="22"/>
        </w:rPr>
        <w:t xml:space="preserve"> estabeleceu uma organização dedicada, impulsionando a </w:t>
      </w:r>
      <w:r w:rsidRPr="00F917A3">
        <w:rPr>
          <w:rFonts w:asciiTheme="minorHAnsi" w:hAnsiTheme="minorHAnsi"/>
          <w:b/>
          <w:sz w:val="22"/>
          <w:szCs w:val="22"/>
        </w:rPr>
        <w:t>transformação digital</w:t>
      </w:r>
      <w:r w:rsidRPr="00F917A3">
        <w:rPr>
          <w:rFonts w:asciiTheme="minorHAnsi" w:hAnsiTheme="minorHAnsi"/>
          <w:sz w:val="22"/>
          <w:szCs w:val="22"/>
        </w:rPr>
        <w:t xml:space="preserve"> </w:t>
      </w:r>
      <w:r w:rsidR="00E747B6" w:rsidRPr="00F917A3">
        <w:rPr>
          <w:rFonts w:asciiTheme="minorHAnsi" w:hAnsiTheme="minorHAnsi"/>
          <w:sz w:val="22"/>
          <w:szCs w:val="22"/>
        </w:rPr>
        <w:t>em</w:t>
      </w:r>
      <w:r w:rsidRPr="00F917A3">
        <w:rPr>
          <w:rFonts w:asciiTheme="minorHAnsi" w:hAnsiTheme="minorHAnsi"/>
          <w:sz w:val="22"/>
          <w:szCs w:val="22"/>
        </w:rPr>
        <w:t xml:space="preserve"> todas as unidades. A </w:t>
      </w:r>
      <w:proofErr w:type="spellStart"/>
      <w:r w:rsidRPr="00F917A3">
        <w:rPr>
          <w:rFonts w:asciiTheme="minorHAnsi" w:hAnsiTheme="minorHAnsi"/>
          <w:b/>
          <w:sz w:val="22"/>
          <w:szCs w:val="22"/>
        </w:rPr>
        <w:t>Henkel</w:t>
      </w:r>
      <w:r w:rsidRPr="00F917A3">
        <w:rPr>
          <w:rFonts w:asciiTheme="minorHAnsi" w:hAnsiTheme="minorHAnsi"/>
          <w:b/>
          <w:sz w:val="22"/>
          <w:szCs w:val="22"/>
          <w:vertAlign w:val="superscript"/>
        </w:rPr>
        <w:t>x</w:t>
      </w:r>
      <w:proofErr w:type="spellEnd"/>
      <w:r w:rsidRPr="00F917A3">
        <w:rPr>
          <w:rFonts w:asciiTheme="minorHAnsi" w:hAnsiTheme="minorHAnsi"/>
          <w:sz w:val="22"/>
          <w:szCs w:val="22"/>
        </w:rPr>
        <w:t xml:space="preserve"> será a nova plataforma para desenvolver conjuntamente redes internas e externas e eventos de co</w:t>
      </w:r>
      <w:r w:rsidR="00E747B6" w:rsidRPr="00F917A3">
        <w:rPr>
          <w:rFonts w:asciiTheme="minorHAnsi" w:hAnsiTheme="minorHAnsi"/>
          <w:sz w:val="22"/>
          <w:szCs w:val="22"/>
        </w:rPr>
        <w:t>laboração, plataformas</w:t>
      </w:r>
      <w:r w:rsidRPr="00F917A3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F917A3">
        <w:rPr>
          <w:rFonts w:asciiTheme="minorHAnsi" w:hAnsiTheme="minorHAnsi"/>
          <w:i/>
          <w:sz w:val="22"/>
          <w:szCs w:val="22"/>
        </w:rPr>
        <w:t>engagement</w:t>
      </w:r>
      <w:proofErr w:type="spellEnd"/>
      <w:r w:rsidRPr="00F917A3">
        <w:rPr>
          <w:rFonts w:asciiTheme="minorHAnsi" w:hAnsiTheme="minorHAnsi"/>
          <w:sz w:val="22"/>
          <w:szCs w:val="22"/>
        </w:rPr>
        <w:t xml:space="preserve"> digital e novas formas de trabalhar.</w:t>
      </w:r>
    </w:p>
    <w:p w:rsidR="00FB46C8" w:rsidRPr="00F917A3" w:rsidRDefault="00FB46C8" w:rsidP="00FB46C8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46C8" w:rsidRPr="00F917A3" w:rsidRDefault="00FB46C8" w:rsidP="00FB46C8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F917A3">
        <w:rPr>
          <w:rFonts w:asciiTheme="minorHAnsi" w:hAnsiTheme="minorHAnsi"/>
          <w:sz w:val="22"/>
          <w:szCs w:val="22"/>
        </w:rPr>
        <w:t xml:space="preserve">Para criar uma organização </w:t>
      </w:r>
      <w:r w:rsidRPr="00F917A3">
        <w:rPr>
          <w:rFonts w:asciiTheme="minorHAnsi" w:hAnsiTheme="minorHAnsi"/>
          <w:b/>
          <w:sz w:val="22"/>
          <w:szCs w:val="22"/>
        </w:rPr>
        <w:t>mais ágil</w:t>
      </w:r>
      <w:r w:rsidRPr="00F917A3">
        <w:rPr>
          <w:rFonts w:asciiTheme="minorHAnsi" w:hAnsiTheme="minorHAnsi"/>
          <w:sz w:val="22"/>
          <w:szCs w:val="22"/>
        </w:rPr>
        <w:t xml:space="preserve">, a Henkel fomentou o </w:t>
      </w:r>
      <w:r w:rsidRPr="00F917A3">
        <w:rPr>
          <w:rFonts w:asciiTheme="minorHAnsi" w:hAnsiTheme="minorHAnsi"/>
          <w:b/>
          <w:sz w:val="22"/>
          <w:szCs w:val="22"/>
        </w:rPr>
        <w:t>espírito empreendedor</w:t>
      </w:r>
      <w:r w:rsidRPr="00F917A3">
        <w:rPr>
          <w:rFonts w:asciiTheme="minorHAnsi" w:hAnsiTheme="minorHAnsi"/>
          <w:sz w:val="22"/>
          <w:szCs w:val="22"/>
        </w:rPr>
        <w:t xml:space="preserve"> de seus colaboradores, introduzindo </w:t>
      </w:r>
      <w:r w:rsidRPr="00F917A3">
        <w:rPr>
          <w:rFonts w:asciiTheme="minorHAnsi" w:hAnsiTheme="minorHAnsi"/>
          <w:b/>
          <w:sz w:val="22"/>
          <w:szCs w:val="22"/>
        </w:rPr>
        <w:t>modelos de negócio mais flexíveis</w:t>
      </w:r>
      <w:r w:rsidRPr="00F917A3">
        <w:rPr>
          <w:rFonts w:asciiTheme="minorHAnsi" w:hAnsiTheme="minorHAnsi"/>
          <w:sz w:val="22"/>
          <w:szCs w:val="22"/>
        </w:rPr>
        <w:t xml:space="preserve"> para adaptar-se melhor a mercados </w:t>
      </w:r>
      <w:r w:rsidR="00E747B6" w:rsidRPr="00F917A3">
        <w:rPr>
          <w:rFonts w:asciiTheme="minorHAnsi" w:hAnsiTheme="minorHAnsi"/>
          <w:sz w:val="22"/>
          <w:szCs w:val="22"/>
        </w:rPr>
        <w:t>dinâmicos. Em</w:t>
      </w:r>
      <w:r w:rsidRPr="00F917A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917A3">
        <w:rPr>
          <w:rFonts w:asciiTheme="minorHAnsi" w:hAnsiTheme="minorHAnsi"/>
          <w:sz w:val="22"/>
          <w:szCs w:val="22"/>
        </w:rPr>
        <w:t>Adhesive</w:t>
      </w:r>
      <w:proofErr w:type="spellEnd"/>
      <w:r w:rsidRPr="00F917A3">
        <w:rPr>
          <w:rFonts w:asciiTheme="minorHAnsi" w:hAnsiTheme="minorHAnsi"/>
          <w:sz w:val="22"/>
          <w:szCs w:val="22"/>
        </w:rPr>
        <w:t xml:space="preserve"> Technologies, 28 unidades de </w:t>
      </w:r>
      <w:r w:rsidR="001553DF" w:rsidRPr="00F917A3">
        <w:rPr>
          <w:rFonts w:asciiTheme="minorHAnsi" w:hAnsiTheme="minorHAnsi"/>
          <w:sz w:val="22"/>
          <w:szCs w:val="22"/>
        </w:rPr>
        <w:t xml:space="preserve">serviços direcionados </w:t>
      </w:r>
      <w:r w:rsidRPr="00F917A3">
        <w:rPr>
          <w:rFonts w:asciiTheme="minorHAnsi" w:hAnsiTheme="minorHAnsi"/>
          <w:sz w:val="22"/>
          <w:szCs w:val="22"/>
        </w:rPr>
        <w:t xml:space="preserve">ao cliente permitem uma colaboração mais próxima.  </w:t>
      </w:r>
      <w:r w:rsidR="001553DF" w:rsidRPr="00F917A3">
        <w:rPr>
          <w:rFonts w:asciiTheme="minorHAnsi" w:hAnsiTheme="minorHAnsi"/>
          <w:sz w:val="22"/>
          <w:szCs w:val="22"/>
        </w:rPr>
        <w:t xml:space="preserve">A </w:t>
      </w:r>
      <w:r w:rsidRPr="00F917A3">
        <w:rPr>
          <w:rFonts w:asciiTheme="minorHAnsi" w:hAnsiTheme="minorHAnsi"/>
          <w:sz w:val="22"/>
          <w:szCs w:val="22"/>
        </w:rPr>
        <w:t xml:space="preserve">Henkel também </w:t>
      </w:r>
      <w:r w:rsidRPr="00F917A3">
        <w:rPr>
          <w:rFonts w:asciiTheme="minorHAnsi" w:hAnsiTheme="minorHAnsi"/>
          <w:b/>
          <w:sz w:val="22"/>
          <w:szCs w:val="22"/>
        </w:rPr>
        <w:t>otimizou ainda mais fluxos de trabalho e processos</w:t>
      </w:r>
      <w:r w:rsidRPr="00F917A3">
        <w:rPr>
          <w:rFonts w:asciiTheme="minorHAnsi" w:hAnsiTheme="minorHAnsi"/>
          <w:sz w:val="22"/>
          <w:szCs w:val="22"/>
        </w:rPr>
        <w:t xml:space="preserve"> para ser mais rápida e flexível.</w:t>
      </w:r>
      <w:r w:rsidR="001553DF" w:rsidRPr="00F917A3">
        <w:rPr>
          <w:rFonts w:asciiTheme="minorHAnsi" w:hAnsiTheme="minorHAnsi"/>
          <w:sz w:val="22"/>
          <w:szCs w:val="22"/>
        </w:rPr>
        <w:t xml:space="preserve"> Como parte de sua iniciativa </w:t>
      </w:r>
      <w:proofErr w:type="spellStart"/>
      <w:r w:rsidRPr="00F917A3">
        <w:rPr>
          <w:rFonts w:asciiTheme="minorHAnsi" w:hAnsiTheme="minorHAnsi"/>
          <w:b/>
          <w:i/>
          <w:sz w:val="22"/>
          <w:szCs w:val="22"/>
        </w:rPr>
        <w:t>Fastest</w:t>
      </w:r>
      <w:proofErr w:type="spellEnd"/>
      <w:r w:rsidRPr="00F917A3">
        <w:rPr>
          <w:rFonts w:asciiTheme="minorHAnsi" w:hAnsiTheme="minorHAnsi"/>
          <w:b/>
          <w:i/>
          <w:sz w:val="22"/>
          <w:szCs w:val="22"/>
        </w:rPr>
        <w:t>-Time-</w:t>
      </w:r>
      <w:proofErr w:type="spellStart"/>
      <w:r w:rsidRPr="00F917A3">
        <w:rPr>
          <w:rFonts w:asciiTheme="minorHAnsi" w:hAnsiTheme="minorHAnsi"/>
          <w:b/>
          <w:i/>
          <w:sz w:val="22"/>
          <w:szCs w:val="22"/>
        </w:rPr>
        <w:t>To</w:t>
      </w:r>
      <w:proofErr w:type="spellEnd"/>
      <w:r w:rsidRPr="00F917A3">
        <w:rPr>
          <w:rFonts w:asciiTheme="minorHAnsi" w:hAnsiTheme="minorHAnsi"/>
          <w:b/>
          <w:i/>
          <w:sz w:val="22"/>
          <w:szCs w:val="22"/>
        </w:rPr>
        <w:t>-Market</w:t>
      </w:r>
      <w:r w:rsidR="001553DF" w:rsidRPr="00F917A3">
        <w:rPr>
          <w:rFonts w:asciiTheme="minorHAnsi" w:hAnsiTheme="minorHAnsi"/>
          <w:sz w:val="22"/>
          <w:szCs w:val="22"/>
        </w:rPr>
        <w:t>, os tempos de implementação</w:t>
      </w:r>
      <w:r w:rsidRPr="00F917A3">
        <w:rPr>
          <w:rFonts w:asciiTheme="minorHAnsi" w:hAnsiTheme="minorHAnsi"/>
          <w:sz w:val="22"/>
          <w:szCs w:val="22"/>
        </w:rPr>
        <w:t xml:space="preserve"> de inovações foram reduzidos e a entrada em novos mercados acelerou.</w:t>
      </w:r>
    </w:p>
    <w:p w:rsidR="00FB46C8" w:rsidRPr="00F917A3" w:rsidRDefault="00FB46C8" w:rsidP="00FB46C8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46C8" w:rsidRPr="00F917A3" w:rsidRDefault="00FB46C8" w:rsidP="00FB46C8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917A3">
        <w:rPr>
          <w:rFonts w:asciiTheme="minorHAnsi" w:hAnsiTheme="minorHAnsi"/>
          <w:sz w:val="22"/>
          <w:szCs w:val="22"/>
        </w:rPr>
        <w:t xml:space="preserve">Todas as iniciativas para </w:t>
      </w:r>
      <w:r w:rsidRPr="00F917A3">
        <w:rPr>
          <w:rFonts w:asciiTheme="minorHAnsi" w:hAnsiTheme="minorHAnsi"/>
          <w:b/>
          <w:sz w:val="22"/>
          <w:szCs w:val="22"/>
        </w:rPr>
        <w:t>financiar o crescimento</w:t>
      </w:r>
      <w:r w:rsidRPr="00F917A3">
        <w:rPr>
          <w:rFonts w:asciiTheme="minorHAnsi" w:hAnsiTheme="minorHAnsi"/>
          <w:sz w:val="22"/>
          <w:szCs w:val="22"/>
        </w:rPr>
        <w:t xml:space="preserve"> estão em </w:t>
      </w:r>
      <w:r w:rsidR="001553DF" w:rsidRPr="00F917A3">
        <w:rPr>
          <w:rFonts w:asciiTheme="minorHAnsi" w:hAnsiTheme="minorHAnsi"/>
          <w:sz w:val="22"/>
          <w:szCs w:val="22"/>
        </w:rPr>
        <w:t xml:space="preserve">progresso </w:t>
      </w:r>
      <w:r w:rsidRPr="00F917A3">
        <w:rPr>
          <w:rFonts w:asciiTheme="minorHAnsi" w:hAnsiTheme="minorHAnsi"/>
          <w:sz w:val="22"/>
          <w:szCs w:val="22"/>
        </w:rPr>
        <w:t xml:space="preserve">para alcançar as metas propostas: </w:t>
      </w:r>
      <w:r w:rsidR="00C432B8" w:rsidRPr="00F917A3">
        <w:rPr>
          <w:rFonts w:asciiTheme="minorHAnsi" w:hAnsiTheme="minorHAnsi"/>
          <w:sz w:val="22"/>
          <w:szCs w:val="22"/>
        </w:rPr>
        <w:t>p</w:t>
      </w:r>
      <w:r w:rsidRPr="00F917A3">
        <w:rPr>
          <w:rFonts w:asciiTheme="minorHAnsi" w:hAnsiTheme="minorHAnsi"/>
          <w:sz w:val="22"/>
          <w:szCs w:val="22"/>
        </w:rPr>
        <w:t>or volta de 2020, espera-se gerar lucros anuais por eficiência de mais de 500 milhões de euros.</w:t>
      </w:r>
    </w:p>
    <w:p w:rsidR="00FB46C8" w:rsidRPr="00F917A3" w:rsidRDefault="00FB46C8" w:rsidP="00FB46C8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46C8" w:rsidRPr="00E42EDC" w:rsidRDefault="00FB46C8" w:rsidP="00FB46C8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proofErr w:type="spellStart"/>
      <w:proofErr w:type="gramStart"/>
      <w:r w:rsidRPr="00F917A3">
        <w:rPr>
          <w:rFonts w:asciiTheme="minorHAnsi" w:hAnsiTheme="minorHAnsi"/>
          <w:b/>
          <w:sz w:val="22"/>
          <w:szCs w:val="22"/>
        </w:rPr>
        <w:t>ONE!ViEW</w:t>
      </w:r>
      <w:proofErr w:type="spellEnd"/>
      <w:proofErr w:type="gramEnd"/>
      <w:r w:rsidRPr="00F917A3">
        <w:rPr>
          <w:rFonts w:asciiTheme="minorHAnsi" w:hAnsiTheme="minorHAnsi"/>
          <w:sz w:val="22"/>
          <w:szCs w:val="22"/>
        </w:rPr>
        <w:t xml:space="preserve"> permite maior eficiência </w:t>
      </w:r>
      <w:r w:rsidR="001553DF" w:rsidRPr="00F917A3">
        <w:rPr>
          <w:rFonts w:asciiTheme="minorHAnsi" w:hAnsiTheme="minorHAnsi"/>
          <w:sz w:val="22"/>
          <w:szCs w:val="22"/>
        </w:rPr>
        <w:t xml:space="preserve">por meio </w:t>
      </w:r>
      <w:r w:rsidRPr="00F917A3">
        <w:rPr>
          <w:rFonts w:asciiTheme="minorHAnsi" w:hAnsiTheme="minorHAnsi"/>
          <w:sz w:val="22"/>
          <w:szCs w:val="22"/>
        </w:rPr>
        <w:t xml:space="preserve">de uma gestão de custos otimizada e incrementa a transparência </w:t>
      </w:r>
      <w:r w:rsidR="001553DF" w:rsidRPr="00F917A3">
        <w:rPr>
          <w:rFonts w:asciiTheme="minorHAnsi" w:hAnsiTheme="minorHAnsi"/>
          <w:sz w:val="22"/>
          <w:szCs w:val="22"/>
        </w:rPr>
        <w:t>em nível gl</w:t>
      </w:r>
      <w:r w:rsidRPr="00F917A3">
        <w:rPr>
          <w:rFonts w:asciiTheme="minorHAnsi" w:hAnsiTheme="minorHAnsi"/>
          <w:sz w:val="22"/>
          <w:szCs w:val="22"/>
        </w:rPr>
        <w:t xml:space="preserve">obal. </w:t>
      </w:r>
      <w:proofErr w:type="gramStart"/>
      <w:r w:rsidRPr="00F917A3">
        <w:rPr>
          <w:rFonts w:asciiTheme="minorHAnsi" w:hAnsiTheme="minorHAnsi"/>
          <w:b/>
          <w:sz w:val="22"/>
          <w:szCs w:val="22"/>
        </w:rPr>
        <w:t>ONE!GSC</w:t>
      </w:r>
      <w:proofErr w:type="gramEnd"/>
      <w:r w:rsidRPr="00F917A3">
        <w:rPr>
          <w:rFonts w:asciiTheme="minorHAnsi" w:hAnsiTheme="minorHAnsi"/>
          <w:sz w:val="22"/>
          <w:szCs w:val="22"/>
        </w:rPr>
        <w:t xml:space="preserve"> integra a organização global de cadeia de fornecimento d</w:t>
      </w:r>
      <w:r w:rsidR="001553DF" w:rsidRPr="00F917A3">
        <w:rPr>
          <w:rFonts w:asciiTheme="minorHAnsi" w:hAnsiTheme="minorHAnsi"/>
          <w:sz w:val="22"/>
          <w:szCs w:val="22"/>
        </w:rPr>
        <w:t>a</w:t>
      </w:r>
      <w:r w:rsidRPr="00F917A3">
        <w:rPr>
          <w:rFonts w:asciiTheme="minorHAnsi" w:hAnsiTheme="minorHAnsi"/>
          <w:sz w:val="22"/>
          <w:szCs w:val="22"/>
        </w:rPr>
        <w:t xml:space="preserve"> Henkel </w:t>
      </w:r>
      <w:r w:rsidR="001553DF" w:rsidRPr="00F917A3">
        <w:rPr>
          <w:rFonts w:asciiTheme="minorHAnsi" w:hAnsiTheme="minorHAnsi"/>
          <w:sz w:val="22"/>
          <w:szCs w:val="22"/>
        </w:rPr>
        <w:t xml:space="preserve">em </w:t>
      </w:r>
      <w:r w:rsidRPr="00F917A3">
        <w:rPr>
          <w:rFonts w:asciiTheme="minorHAnsi" w:hAnsiTheme="minorHAnsi"/>
          <w:sz w:val="22"/>
          <w:szCs w:val="22"/>
        </w:rPr>
        <w:t xml:space="preserve">todas as unidades de negócios. A Henkel também implementou a </w:t>
      </w:r>
      <w:r w:rsidRPr="00F917A3">
        <w:rPr>
          <w:rFonts w:asciiTheme="minorHAnsi" w:hAnsiTheme="minorHAnsi"/>
          <w:b/>
          <w:sz w:val="22"/>
          <w:szCs w:val="22"/>
        </w:rPr>
        <w:t xml:space="preserve">gestão de </w:t>
      </w:r>
      <w:r w:rsidR="001553DF" w:rsidRPr="00F917A3">
        <w:rPr>
          <w:rFonts w:asciiTheme="minorHAnsi" w:hAnsiTheme="minorHAnsi"/>
          <w:b/>
          <w:sz w:val="22"/>
          <w:szCs w:val="22"/>
        </w:rPr>
        <w:t xml:space="preserve">rendimentos </w:t>
      </w:r>
      <w:r w:rsidR="001553DF" w:rsidRPr="00F917A3">
        <w:rPr>
          <w:rFonts w:asciiTheme="minorHAnsi" w:hAnsiTheme="minorHAnsi"/>
          <w:sz w:val="22"/>
          <w:szCs w:val="22"/>
        </w:rPr>
        <w:t xml:space="preserve">em </w:t>
      </w:r>
      <w:r w:rsidRPr="00F917A3">
        <w:rPr>
          <w:rFonts w:asciiTheme="minorHAnsi" w:hAnsiTheme="minorHAnsi"/>
          <w:sz w:val="22"/>
          <w:szCs w:val="22"/>
        </w:rPr>
        <w:t xml:space="preserve">todas as unidades de negócios e </w:t>
      </w:r>
      <w:r w:rsidRPr="00F917A3">
        <w:rPr>
          <w:rFonts w:asciiTheme="minorHAnsi" w:hAnsiTheme="minorHAnsi"/>
          <w:b/>
          <w:sz w:val="22"/>
          <w:szCs w:val="22"/>
        </w:rPr>
        <w:t>incrementou ainda mais a eficiência em suas estruturas</w:t>
      </w:r>
      <w:r w:rsidRPr="00F917A3">
        <w:rPr>
          <w:rFonts w:asciiTheme="minorHAnsi" w:hAnsiTheme="minorHAnsi"/>
          <w:sz w:val="22"/>
          <w:szCs w:val="22"/>
        </w:rPr>
        <w:t xml:space="preserve">, por exemplo, </w:t>
      </w:r>
      <w:r w:rsidR="001553DF" w:rsidRPr="00F917A3">
        <w:rPr>
          <w:rFonts w:asciiTheme="minorHAnsi" w:hAnsiTheme="minorHAnsi"/>
          <w:sz w:val="22"/>
          <w:szCs w:val="22"/>
        </w:rPr>
        <w:t xml:space="preserve">com </w:t>
      </w:r>
      <w:r w:rsidRPr="00F917A3">
        <w:rPr>
          <w:rFonts w:asciiTheme="minorHAnsi" w:hAnsiTheme="minorHAnsi"/>
          <w:sz w:val="22"/>
          <w:szCs w:val="22"/>
        </w:rPr>
        <w:t>novos enfoques em seus centros de serviços compartilhados em automação e robótica.</w:t>
      </w:r>
    </w:p>
    <w:p w:rsidR="00FB46C8" w:rsidRPr="00297ADE" w:rsidRDefault="00FB46C8" w:rsidP="00FB46C8">
      <w:pPr>
        <w:spacing w:line="360" w:lineRule="auto"/>
        <w:jc w:val="both"/>
        <w:rPr>
          <w:rFonts w:cs="Arial"/>
          <w:sz w:val="24"/>
        </w:rPr>
      </w:pPr>
    </w:p>
    <w:p w:rsidR="00FB46C8" w:rsidRPr="00E42EDC" w:rsidRDefault="00FB46C8" w:rsidP="00FB46C8">
      <w:pPr>
        <w:spacing w:line="276" w:lineRule="auto"/>
        <w:jc w:val="both"/>
        <w:rPr>
          <w:rFonts w:asciiTheme="minorHAnsi" w:hAnsiTheme="minorHAnsi"/>
          <w:szCs w:val="20"/>
        </w:rPr>
      </w:pPr>
      <w:r w:rsidRPr="00E42EDC">
        <w:rPr>
          <w:rFonts w:asciiTheme="minorHAnsi" w:hAnsiTheme="minorHAnsi"/>
          <w:b/>
          <w:bCs/>
          <w:szCs w:val="20"/>
        </w:rPr>
        <w:t>Sobre a Henkel</w:t>
      </w:r>
    </w:p>
    <w:p w:rsidR="00FB46C8" w:rsidRPr="00E42EDC" w:rsidRDefault="00FB46C8" w:rsidP="00FB46C8">
      <w:pPr>
        <w:spacing w:line="276" w:lineRule="auto"/>
        <w:jc w:val="both"/>
        <w:rPr>
          <w:rFonts w:asciiTheme="minorHAnsi" w:hAnsiTheme="minorHAnsi"/>
        </w:rPr>
      </w:pPr>
      <w:r w:rsidRPr="00E42EDC">
        <w:rPr>
          <w:rFonts w:asciiTheme="minorHAnsi" w:hAnsiTheme="minorHAnsi"/>
        </w:rPr>
        <w:t xml:space="preserve">A Henkel opera globalmente com um portfólio diversificado e bem balanceado. A companhia mantém posições de liderança com suas três unidades de negócio, tanto em mercados industriais como de consumo, graças a marcas fortes, inovações e tecnologias. Henkel </w:t>
      </w:r>
      <w:proofErr w:type="spellStart"/>
      <w:r w:rsidRPr="00E42EDC">
        <w:rPr>
          <w:rFonts w:asciiTheme="minorHAnsi" w:hAnsiTheme="minorHAnsi"/>
        </w:rPr>
        <w:t>Adhesive</w:t>
      </w:r>
      <w:proofErr w:type="spellEnd"/>
      <w:r w:rsidRPr="00E42EDC">
        <w:rPr>
          <w:rFonts w:asciiTheme="minorHAnsi" w:hAnsiTheme="minorHAnsi"/>
        </w:rPr>
        <w:t xml:space="preserve"> Technologies é líder global no mercado de adesivos –</w:t>
      </w:r>
      <w:r w:rsidR="001553DF" w:rsidRPr="00E42EDC">
        <w:rPr>
          <w:rFonts w:asciiTheme="minorHAnsi" w:hAnsiTheme="minorHAnsi"/>
        </w:rPr>
        <w:t xml:space="preserve"> em </w:t>
      </w:r>
      <w:r w:rsidRPr="00E42EDC">
        <w:rPr>
          <w:rFonts w:asciiTheme="minorHAnsi" w:hAnsiTheme="minorHAnsi"/>
        </w:rPr>
        <w:t xml:space="preserve">todos os segmentos industriais </w:t>
      </w:r>
      <w:r w:rsidR="001553DF" w:rsidRPr="00E42EDC">
        <w:rPr>
          <w:rFonts w:asciiTheme="minorHAnsi" w:hAnsiTheme="minorHAnsi"/>
        </w:rPr>
        <w:t>n</w:t>
      </w:r>
      <w:r w:rsidRPr="00E42EDC">
        <w:rPr>
          <w:rFonts w:asciiTheme="minorHAnsi" w:hAnsiTheme="minorHAnsi"/>
        </w:rPr>
        <w:t>o mundo</w:t>
      </w:r>
      <w:r w:rsidR="001553DF" w:rsidRPr="00E42EDC">
        <w:rPr>
          <w:rFonts w:asciiTheme="minorHAnsi" w:hAnsiTheme="minorHAnsi"/>
        </w:rPr>
        <w:t xml:space="preserve"> todo</w:t>
      </w:r>
      <w:r w:rsidRPr="00E42EDC">
        <w:rPr>
          <w:rFonts w:asciiTheme="minorHAnsi" w:hAnsiTheme="minorHAnsi"/>
        </w:rPr>
        <w:t xml:space="preserve">. Em seus negócios de </w:t>
      </w:r>
      <w:proofErr w:type="spellStart"/>
      <w:r w:rsidRPr="00E42EDC">
        <w:rPr>
          <w:rFonts w:asciiTheme="minorHAnsi" w:hAnsiTheme="minorHAnsi"/>
        </w:rPr>
        <w:t>Laundry</w:t>
      </w:r>
      <w:proofErr w:type="spellEnd"/>
      <w:r w:rsidRPr="00E42EDC">
        <w:rPr>
          <w:rFonts w:asciiTheme="minorHAnsi" w:hAnsiTheme="minorHAnsi"/>
        </w:rPr>
        <w:t xml:space="preserve"> &amp; Home </w:t>
      </w:r>
      <w:proofErr w:type="spellStart"/>
      <w:r w:rsidRPr="00E42EDC">
        <w:rPr>
          <w:rFonts w:asciiTheme="minorHAnsi" w:hAnsiTheme="minorHAnsi"/>
        </w:rPr>
        <w:t>Care</w:t>
      </w:r>
      <w:proofErr w:type="spellEnd"/>
      <w:r w:rsidRPr="00E42EDC">
        <w:rPr>
          <w:rFonts w:asciiTheme="minorHAnsi" w:hAnsiTheme="minorHAnsi"/>
        </w:rPr>
        <w:t xml:space="preserve"> </w:t>
      </w:r>
      <w:r w:rsidR="00297ADE" w:rsidRPr="00E42EDC">
        <w:rPr>
          <w:rFonts w:asciiTheme="minorHAnsi" w:hAnsiTheme="minorHAnsi"/>
        </w:rPr>
        <w:t>e</w:t>
      </w:r>
      <w:r w:rsidRPr="00E42EDC">
        <w:rPr>
          <w:rFonts w:asciiTheme="minorHAnsi" w:hAnsiTheme="minorHAnsi"/>
        </w:rPr>
        <w:t xml:space="preserve"> </w:t>
      </w:r>
      <w:proofErr w:type="spellStart"/>
      <w:r w:rsidRPr="00E42EDC">
        <w:rPr>
          <w:rFonts w:asciiTheme="minorHAnsi" w:hAnsiTheme="minorHAnsi"/>
        </w:rPr>
        <w:t>Beauty</w:t>
      </w:r>
      <w:proofErr w:type="spellEnd"/>
      <w:r w:rsidRPr="00E42EDC">
        <w:rPr>
          <w:rFonts w:asciiTheme="minorHAnsi" w:hAnsiTheme="minorHAnsi"/>
        </w:rPr>
        <w:t xml:space="preserve"> </w:t>
      </w:r>
      <w:proofErr w:type="spellStart"/>
      <w:r w:rsidRPr="00E42EDC">
        <w:rPr>
          <w:rFonts w:asciiTheme="minorHAnsi" w:hAnsiTheme="minorHAnsi"/>
        </w:rPr>
        <w:t>Care</w:t>
      </w:r>
      <w:proofErr w:type="spellEnd"/>
      <w:r w:rsidRPr="00E42EDC">
        <w:rPr>
          <w:rFonts w:asciiTheme="minorHAnsi" w:hAnsiTheme="minorHAnsi"/>
        </w:rPr>
        <w:t xml:space="preserve">, a Henkel mantém posições de liderança em muitos mercados e categorias ao redor do mundo. Fundada em 1876, a Henkel </w:t>
      </w:r>
      <w:r w:rsidR="001553DF" w:rsidRPr="00E42EDC">
        <w:rPr>
          <w:rFonts w:asciiTheme="minorHAnsi" w:hAnsiTheme="minorHAnsi"/>
        </w:rPr>
        <w:t>conta com</w:t>
      </w:r>
      <w:r w:rsidRPr="00E42EDC">
        <w:rPr>
          <w:rFonts w:asciiTheme="minorHAnsi" w:hAnsiTheme="minorHAnsi"/>
        </w:rPr>
        <w:t xml:space="preserve"> mais de 140 anos de sucesso. A Henkel emprega mais de 53</w:t>
      </w:r>
      <w:r w:rsidR="001553DF" w:rsidRPr="00E42EDC">
        <w:rPr>
          <w:rFonts w:asciiTheme="minorHAnsi" w:hAnsiTheme="minorHAnsi"/>
        </w:rPr>
        <w:t>.</w:t>
      </w:r>
      <w:r w:rsidRPr="00E42EDC">
        <w:rPr>
          <w:rFonts w:asciiTheme="minorHAnsi" w:hAnsiTheme="minorHAnsi"/>
        </w:rPr>
        <w:t xml:space="preserve">000 pessoas globalmente – uma equipe apaixonada e altamente diversificada, unida por uma forte cultura organizacional, um propósito comum de criar valor sustentável e valores compartilhados. Como líder reconhecido em sustentabilidade, a Henkel mantém posições de liderança em muitos índices e rankings internacionais. As ações preferenciais da Henkel </w:t>
      </w:r>
      <w:r w:rsidR="001553DF" w:rsidRPr="00E42EDC">
        <w:rPr>
          <w:rFonts w:asciiTheme="minorHAnsi" w:hAnsiTheme="minorHAnsi"/>
        </w:rPr>
        <w:t xml:space="preserve">estão listadas </w:t>
      </w:r>
      <w:r w:rsidRPr="00E42EDC">
        <w:rPr>
          <w:rFonts w:asciiTheme="minorHAnsi" w:hAnsiTheme="minorHAnsi"/>
        </w:rPr>
        <w:t>no índice DAX</w:t>
      </w:r>
      <w:r w:rsidR="00E42EDC" w:rsidRPr="00E42EDC">
        <w:rPr>
          <w:rFonts w:asciiTheme="minorHAnsi" w:hAnsiTheme="minorHAnsi"/>
        </w:rPr>
        <w:t xml:space="preserve"> da bolsa de valores alemã</w:t>
      </w:r>
      <w:r w:rsidRPr="00E42EDC">
        <w:rPr>
          <w:rFonts w:asciiTheme="minorHAnsi" w:hAnsiTheme="minorHAnsi"/>
        </w:rPr>
        <w:t>. Para mais informação, por favor visite</w:t>
      </w:r>
      <w:r w:rsidR="00C432B8" w:rsidRPr="00E42EDC">
        <w:rPr>
          <w:rFonts w:asciiTheme="minorHAnsi" w:hAnsiTheme="minorHAnsi"/>
        </w:rPr>
        <w:t xml:space="preserve"> </w:t>
      </w:r>
      <w:hyperlink r:id="rId7" w:history="1">
        <w:r w:rsidRPr="00E42EDC">
          <w:rPr>
            <w:rStyle w:val="Hyperlink"/>
            <w:rFonts w:asciiTheme="minorHAnsi" w:hAnsiTheme="minorHAnsi"/>
          </w:rPr>
          <w:t>www.henkel.com</w:t>
        </w:r>
      </w:hyperlink>
      <w:r w:rsidRPr="00E42EDC">
        <w:rPr>
          <w:rFonts w:asciiTheme="minorHAnsi" w:hAnsiTheme="minorHAnsi"/>
        </w:rPr>
        <w:t>.</w:t>
      </w:r>
    </w:p>
    <w:p w:rsidR="001553DF" w:rsidRPr="00E42EDC" w:rsidRDefault="001553DF" w:rsidP="00FB46C8">
      <w:pPr>
        <w:spacing w:line="276" w:lineRule="auto"/>
        <w:jc w:val="both"/>
        <w:rPr>
          <w:rFonts w:asciiTheme="minorHAnsi" w:hAnsiTheme="minorHAnsi"/>
        </w:rPr>
      </w:pPr>
    </w:p>
    <w:p w:rsidR="001553DF" w:rsidRPr="00E42EDC" w:rsidRDefault="001553DF" w:rsidP="001553DF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</w:rPr>
      </w:pPr>
      <w:r w:rsidRPr="00E42EDC">
        <w:rPr>
          <w:rFonts w:asciiTheme="minorHAnsi" w:hAnsiTheme="minorHAnsi" w:cs="Arial"/>
          <w:b/>
          <w:bCs/>
          <w:color w:val="000000"/>
          <w:sz w:val="20"/>
          <w:szCs w:val="20"/>
        </w:rPr>
        <w:t>Sobre a Henkel Brasil</w:t>
      </w:r>
    </w:p>
    <w:p w:rsidR="001553DF" w:rsidRPr="00E42EDC" w:rsidRDefault="001553DF" w:rsidP="001553DF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</w:rPr>
      </w:pPr>
      <w:r w:rsidRPr="00E42EDC">
        <w:rPr>
          <w:rFonts w:asciiTheme="minorHAnsi" w:hAnsiTheme="minorHAnsi" w:cs="Arial"/>
          <w:color w:val="000000"/>
          <w:sz w:val="20"/>
          <w:szCs w:val="20"/>
        </w:rPr>
        <w:t xml:space="preserve">A Henkel está no Brasil há 62 anos e atua nas áreas de Adesivos, Selantes e Tratamento de Superfícies e </w:t>
      </w:r>
      <w:proofErr w:type="spellStart"/>
      <w:r w:rsidRPr="00E42EDC">
        <w:rPr>
          <w:rFonts w:asciiTheme="minorHAnsi" w:hAnsiTheme="minorHAnsi" w:cs="Arial"/>
          <w:color w:val="000000"/>
          <w:sz w:val="20"/>
          <w:szCs w:val="20"/>
        </w:rPr>
        <w:t>Beauty</w:t>
      </w:r>
      <w:proofErr w:type="spellEnd"/>
      <w:r w:rsidRPr="00E42EDC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proofErr w:type="spellStart"/>
      <w:r w:rsidRPr="00E42EDC">
        <w:rPr>
          <w:rFonts w:asciiTheme="minorHAnsi" w:hAnsiTheme="minorHAnsi" w:cs="Arial"/>
          <w:color w:val="000000"/>
          <w:sz w:val="20"/>
          <w:szCs w:val="20"/>
        </w:rPr>
        <w:t>Care</w:t>
      </w:r>
      <w:proofErr w:type="spellEnd"/>
      <w:r w:rsidRPr="00E42EDC">
        <w:rPr>
          <w:rFonts w:asciiTheme="minorHAnsi" w:hAnsiTheme="minorHAnsi" w:cs="Arial"/>
          <w:color w:val="000000"/>
          <w:sz w:val="20"/>
          <w:szCs w:val="20"/>
        </w:rPr>
        <w:t xml:space="preserve">, com principais marcas como </w:t>
      </w:r>
      <w:proofErr w:type="spellStart"/>
      <w:r w:rsidRPr="00E42EDC">
        <w:rPr>
          <w:rFonts w:asciiTheme="minorHAnsi" w:hAnsiTheme="minorHAnsi" w:cs="Arial"/>
          <w:color w:val="000000"/>
          <w:sz w:val="20"/>
          <w:szCs w:val="20"/>
        </w:rPr>
        <w:t>Cascola</w:t>
      </w:r>
      <w:proofErr w:type="spellEnd"/>
      <w:r w:rsidRPr="00E42EDC">
        <w:rPr>
          <w:rFonts w:asciiTheme="minorHAnsi" w:hAnsiTheme="minorHAnsi" w:cs="Arial"/>
          <w:color w:val="000000"/>
          <w:sz w:val="20"/>
          <w:szCs w:val="20"/>
        </w:rPr>
        <w:t xml:space="preserve">, </w:t>
      </w:r>
      <w:proofErr w:type="spellStart"/>
      <w:r w:rsidRPr="00E42EDC">
        <w:rPr>
          <w:rFonts w:asciiTheme="minorHAnsi" w:hAnsiTheme="minorHAnsi" w:cs="Arial"/>
          <w:color w:val="000000"/>
          <w:sz w:val="20"/>
          <w:szCs w:val="20"/>
        </w:rPr>
        <w:t>Loctite</w:t>
      </w:r>
      <w:proofErr w:type="spellEnd"/>
      <w:r w:rsidRPr="00E42EDC">
        <w:rPr>
          <w:rFonts w:asciiTheme="minorHAnsi" w:hAnsiTheme="minorHAnsi" w:cs="Arial"/>
          <w:color w:val="000000"/>
          <w:sz w:val="20"/>
          <w:szCs w:val="20"/>
        </w:rPr>
        <w:t xml:space="preserve">, </w:t>
      </w:r>
      <w:proofErr w:type="spellStart"/>
      <w:r w:rsidRPr="00E42EDC">
        <w:rPr>
          <w:rFonts w:asciiTheme="minorHAnsi" w:hAnsiTheme="minorHAnsi" w:cs="Arial"/>
          <w:color w:val="000000"/>
          <w:sz w:val="20"/>
          <w:szCs w:val="20"/>
        </w:rPr>
        <w:t>Pritt</w:t>
      </w:r>
      <w:proofErr w:type="spellEnd"/>
      <w:r w:rsidRPr="00E42EDC">
        <w:rPr>
          <w:rFonts w:asciiTheme="minorHAnsi" w:hAnsiTheme="minorHAnsi" w:cs="Arial"/>
          <w:color w:val="000000"/>
          <w:sz w:val="20"/>
          <w:szCs w:val="20"/>
        </w:rPr>
        <w:t xml:space="preserve"> e </w:t>
      </w:r>
      <w:proofErr w:type="spellStart"/>
      <w:r w:rsidRPr="00E42EDC">
        <w:rPr>
          <w:rFonts w:asciiTheme="minorHAnsi" w:hAnsiTheme="minorHAnsi" w:cs="Arial"/>
          <w:color w:val="000000"/>
          <w:sz w:val="20"/>
          <w:szCs w:val="20"/>
        </w:rPr>
        <w:t>Schwarzkopf</w:t>
      </w:r>
      <w:proofErr w:type="spellEnd"/>
      <w:r w:rsidRPr="00E42EDC">
        <w:rPr>
          <w:rFonts w:asciiTheme="minorHAnsi" w:hAnsiTheme="minorHAnsi" w:cs="Arial"/>
          <w:color w:val="000000"/>
          <w:sz w:val="20"/>
          <w:szCs w:val="20"/>
        </w:rPr>
        <w:t xml:space="preserve"> Professional.  A Hen</w:t>
      </w:r>
      <w:r w:rsidR="00E42EDC" w:rsidRPr="00E42EDC">
        <w:rPr>
          <w:rFonts w:asciiTheme="minorHAnsi" w:hAnsiTheme="minorHAnsi" w:cs="Arial"/>
          <w:color w:val="000000"/>
          <w:sz w:val="20"/>
          <w:szCs w:val="20"/>
        </w:rPr>
        <w:t>kel Brasil conta com mais de 950</w:t>
      </w:r>
      <w:r w:rsidRPr="00E42EDC">
        <w:rPr>
          <w:rFonts w:asciiTheme="minorHAnsi" w:hAnsiTheme="minorHAnsi" w:cs="Arial"/>
          <w:color w:val="000000"/>
          <w:sz w:val="20"/>
          <w:szCs w:val="20"/>
        </w:rPr>
        <w:t xml:space="preserve"> profissionais distribuídos nas plantas de Diadema, Itapevi e Jundiaí, além de um Centro de Distribuição em Jundiaí, um escritório central na Lapa e uma ASK </w:t>
      </w:r>
      <w:proofErr w:type="spellStart"/>
      <w:r w:rsidRPr="00E42EDC">
        <w:rPr>
          <w:rFonts w:asciiTheme="minorHAnsi" w:hAnsiTheme="minorHAnsi" w:cs="Arial"/>
          <w:color w:val="000000"/>
          <w:sz w:val="20"/>
          <w:szCs w:val="20"/>
        </w:rPr>
        <w:t>Academy</w:t>
      </w:r>
      <w:proofErr w:type="spellEnd"/>
      <w:r w:rsidRPr="00E42EDC">
        <w:rPr>
          <w:rFonts w:asciiTheme="minorHAnsi" w:hAnsiTheme="minorHAnsi" w:cs="Arial"/>
          <w:color w:val="000000"/>
          <w:sz w:val="20"/>
          <w:szCs w:val="20"/>
        </w:rPr>
        <w:t xml:space="preserve"> localizada na Avenida Paulista, em São Paulo. </w:t>
      </w:r>
    </w:p>
    <w:p w:rsidR="001553DF" w:rsidRDefault="001553DF" w:rsidP="001553DF">
      <w:pPr>
        <w:pStyle w:val="NormalWeb"/>
        <w:spacing w:line="260" w:lineRule="atLeast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 </w:t>
      </w:r>
    </w:p>
    <w:p w:rsidR="001553DF" w:rsidRDefault="001553DF" w:rsidP="001553DF">
      <w:pPr>
        <w:pStyle w:val="NormalWeb"/>
        <w:spacing w:line="260" w:lineRule="atLeast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Contatos com a imprensa:</w:t>
      </w:r>
    </w:p>
    <w:p w:rsidR="001553DF" w:rsidRDefault="001553DF" w:rsidP="001553DF">
      <w:pPr>
        <w:pStyle w:val="NormalWeb"/>
        <w:spacing w:line="260" w:lineRule="atLeast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Comunicação Corporativa Henkel                                  CDN Comunicação</w:t>
      </w:r>
    </w:p>
    <w:p w:rsidR="001553DF" w:rsidRPr="00F917A3" w:rsidRDefault="001553DF" w:rsidP="001553DF">
      <w:pPr>
        <w:pStyle w:val="NormalWeb"/>
        <w:rPr>
          <w:rFonts w:ascii="Calibri" w:hAnsi="Calibri"/>
          <w:color w:val="000000"/>
          <w:lang w:val="es-MX"/>
        </w:rPr>
      </w:pPr>
      <w:r w:rsidRPr="00F917A3">
        <w:rPr>
          <w:rFonts w:ascii="Calibri" w:hAnsi="Calibri"/>
          <w:color w:val="000000"/>
          <w:sz w:val="22"/>
          <w:szCs w:val="22"/>
          <w:lang w:val="es-MX"/>
        </w:rPr>
        <w:t xml:space="preserve">Fabio Mincarelli </w:t>
      </w:r>
      <w:proofErr w:type="spellStart"/>
      <w:r w:rsidRPr="00F917A3">
        <w:rPr>
          <w:rFonts w:ascii="Calibri" w:hAnsi="Calibri"/>
          <w:color w:val="000000"/>
          <w:sz w:val="22"/>
          <w:szCs w:val="22"/>
          <w:lang w:val="es-MX"/>
        </w:rPr>
        <w:t>Monfrin</w:t>
      </w:r>
      <w:proofErr w:type="spellEnd"/>
      <w:r w:rsidRPr="00F917A3">
        <w:rPr>
          <w:rFonts w:ascii="Calibri" w:hAnsi="Calibri"/>
          <w:color w:val="000000"/>
          <w:sz w:val="22"/>
          <w:szCs w:val="22"/>
          <w:lang w:val="es-MX"/>
        </w:rPr>
        <w:t xml:space="preserve">                                                   Milena Dib </w:t>
      </w:r>
    </w:p>
    <w:p w:rsidR="001553DF" w:rsidRPr="00F917A3" w:rsidRDefault="001553DF" w:rsidP="001553DF">
      <w:pPr>
        <w:pStyle w:val="NormalWeb"/>
        <w:rPr>
          <w:rFonts w:ascii="Calibri" w:hAnsi="Calibri"/>
          <w:color w:val="000000"/>
          <w:lang w:val="es-MX"/>
        </w:rPr>
      </w:pPr>
      <w:proofErr w:type="spellStart"/>
      <w:r w:rsidRPr="00F917A3">
        <w:rPr>
          <w:rFonts w:ascii="Calibri" w:hAnsi="Calibri"/>
          <w:color w:val="000000"/>
          <w:sz w:val="22"/>
          <w:szCs w:val="22"/>
          <w:lang w:val="es-MX"/>
        </w:rPr>
        <w:t>Telefone</w:t>
      </w:r>
      <w:proofErr w:type="spellEnd"/>
      <w:r w:rsidRPr="00F917A3">
        <w:rPr>
          <w:rFonts w:ascii="Calibri" w:hAnsi="Calibri"/>
          <w:color w:val="000000"/>
          <w:sz w:val="22"/>
          <w:szCs w:val="22"/>
          <w:lang w:val="es-MX"/>
        </w:rPr>
        <w:t xml:space="preserve">: 11 99471-5311                                                  </w:t>
      </w:r>
      <w:r w:rsidR="00E42EDC" w:rsidRPr="00F917A3">
        <w:rPr>
          <w:rFonts w:ascii="Calibri" w:hAnsi="Calibri"/>
          <w:color w:val="000000"/>
          <w:sz w:val="22"/>
          <w:szCs w:val="22"/>
          <w:lang w:val="es-MX"/>
        </w:rPr>
        <w:t xml:space="preserve">   </w:t>
      </w:r>
      <w:r w:rsidRPr="00F917A3">
        <w:rPr>
          <w:rFonts w:ascii="Calibri" w:hAnsi="Calibri"/>
          <w:color w:val="000000"/>
          <w:sz w:val="22"/>
          <w:szCs w:val="22"/>
          <w:lang w:val="es-MX"/>
        </w:rPr>
        <w:t>11 3643-2741</w:t>
      </w:r>
    </w:p>
    <w:p w:rsidR="001553DF" w:rsidRPr="00F917A3" w:rsidRDefault="001553DF" w:rsidP="001553DF">
      <w:pPr>
        <w:pStyle w:val="NormalWeb"/>
        <w:spacing w:line="260" w:lineRule="atLeast"/>
        <w:rPr>
          <w:rFonts w:ascii="Calibri" w:hAnsi="Calibri"/>
          <w:color w:val="000000"/>
          <w:lang w:val="es-MX"/>
        </w:rPr>
      </w:pPr>
      <w:r w:rsidRPr="00F917A3">
        <w:rPr>
          <w:rFonts w:ascii="Calibri" w:hAnsi="Calibri"/>
          <w:color w:val="000000"/>
          <w:sz w:val="22"/>
          <w:szCs w:val="22"/>
          <w:lang w:val="es-MX"/>
        </w:rPr>
        <w:t>E-mail:  </w:t>
      </w:r>
      <w:hyperlink r:id="rId8" w:history="1">
        <w:r w:rsidRPr="00F917A3">
          <w:rPr>
            <w:rStyle w:val="Hyperlink"/>
            <w:rFonts w:ascii="Calibri" w:hAnsi="Calibri"/>
            <w:sz w:val="22"/>
            <w:szCs w:val="22"/>
            <w:lang w:val="es-MX"/>
          </w:rPr>
          <w:t>fabio.mincarelli@henkel.com</w:t>
        </w:r>
      </w:hyperlink>
      <w:r w:rsidRPr="00F917A3">
        <w:rPr>
          <w:rFonts w:ascii="Calibri" w:hAnsi="Calibri"/>
          <w:color w:val="000000"/>
          <w:sz w:val="22"/>
          <w:szCs w:val="22"/>
          <w:lang w:val="es-MX"/>
        </w:rPr>
        <w:t xml:space="preserve">                               </w:t>
      </w:r>
      <w:hyperlink r:id="rId9" w:history="1">
        <w:r w:rsidRPr="00F917A3">
          <w:rPr>
            <w:rStyle w:val="Hyperlink"/>
            <w:rFonts w:ascii="Calibri" w:hAnsi="Calibri"/>
            <w:sz w:val="22"/>
            <w:szCs w:val="22"/>
            <w:lang w:val="es-MX"/>
          </w:rPr>
          <w:t>milena.dib@cdn.com.br</w:t>
        </w:r>
      </w:hyperlink>
    </w:p>
    <w:p w:rsidR="001553DF" w:rsidRDefault="001553DF" w:rsidP="001553DF">
      <w:pPr>
        <w:pStyle w:val="NormalWeb"/>
        <w:spacing w:line="260" w:lineRule="atLeast"/>
        <w:rPr>
          <w:rFonts w:ascii="Calibri" w:hAnsi="Calibri"/>
          <w:color w:val="000000"/>
        </w:rPr>
      </w:pPr>
      <w:r w:rsidRPr="00F917A3">
        <w:rPr>
          <w:rFonts w:ascii="Calibri" w:hAnsi="Calibri"/>
          <w:color w:val="000000"/>
          <w:sz w:val="22"/>
          <w:szCs w:val="22"/>
          <w:lang w:val="es-MX"/>
        </w:rPr>
        <w:t>                                                                                                  </w:t>
      </w:r>
      <w:r>
        <w:rPr>
          <w:rFonts w:ascii="Calibri" w:hAnsi="Calibri"/>
          <w:color w:val="000000"/>
          <w:sz w:val="22"/>
          <w:szCs w:val="22"/>
        </w:rPr>
        <w:t>Vanessa Cunha</w:t>
      </w:r>
    </w:p>
    <w:p w:rsidR="001553DF" w:rsidRDefault="001553DF" w:rsidP="001553DF">
      <w:pPr>
        <w:pStyle w:val="NormalWeb"/>
        <w:spacing w:line="260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                     11 3643-2906</w:t>
      </w:r>
    </w:p>
    <w:p w:rsidR="001553DF" w:rsidRDefault="001553DF" w:rsidP="001553DF">
      <w:pPr>
        <w:pStyle w:val="NormalWeb"/>
        <w:spacing w:line="260" w:lineRule="atLeast"/>
        <w:rPr>
          <w:rFonts w:ascii="Calibri" w:hAnsi="Calibri"/>
          <w:color w:val="000000"/>
        </w:rPr>
      </w:pPr>
      <w:r w:rsidRPr="001553DF">
        <w:rPr>
          <w:rFonts w:ascii="Calibri" w:hAnsi="Calibri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                            </w:t>
      </w:r>
      <w:hyperlink r:id="rId10" w:history="1">
        <w:r w:rsidRPr="001553DF">
          <w:rPr>
            <w:rStyle w:val="Hyperlink"/>
            <w:rFonts w:ascii="Calibri" w:hAnsi="Calibri"/>
            <w:sz w:val="22"/>
            <w:szCs w:val="22"/>
          </w:rPr>
          <w:t>vanessa.cunha@cdn.com.br</w:t>
        </w:r>
      </w:hyperlink>
      <w:r w:rsidRPr="001553DF">
        <w:rPr>
          <w:rFonts w:ascii="Calibri" w:hAnsi="Calibri"/>
          <w:color w:val="000000"/>
          <w:sz w:val="22"/>
          <w:szCs w:val="22"/>
        </w:rPr>
        <w:t>            </w:t>
      </w:r>
    </w:p>
    <w:p w:rsidR="001553DF" w:rsidRDefault="001553DF" w:rsidP="001553DF">
      <w:pPr>
        <w:pStyle w:val="NormalWeb"/>
        <w:spacing w:line="260" w:lineRule="atLeast"/>
        <w:rPr>
          <w:rFonts w:ascii="Calibri" w:hAnsi="Calibri"/>
          <w:color w:val="000000"/>
        </w:rPr>
      </w:pPr>
      <w:r w:rsidRPr="001553DF">
        <w:rPr>
          <w:rFonts w:ascii="Calibri" w:hAnsi="Calibri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         Erick Paytl</w:t>
      </w:r>
    </w:p>
    <w:p w:rsidR="001553DF" w:rsidRDefault="001553DF" w:rsidP="001553DF">
      <w:pPr>
        <w:pStyle w:val="NormalWeb"/>
        <w:spacing w:line="260" w:lineRule="atLeast"/>
        <w:rPr>
          <w:rFonts w:ascii="Calibri" w:hAnsi="Calibri"/>
          <w:color w:val="000000"/>
        </w:rPr>
      </w:pPr>
      <w:r w:rsidRPr="001553DF">
        <w:rPr>
          <w:rFonts w:ascii="Calibri" w:hAnsi="Calibri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                    11 3643-2919</w:t>
      </w:r>
    </w:p>
    <w:p w:rsidR="001553DF" w:rsidRDefault="001553DF" w:rsidP="001553DF">
      <w:pPr>
        <w:pStyle w:val="NormalWeb"/>
        <w:spacing w:line="260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                            </w:t>
      </w:r>
      <w:hyperlink r:id="rId11" w:history="1">
        <w:r>
          <w:rPr>
            <w:rStyle w:val="Hyperlink"/>
            <w:rFonts w:ascii="Calibri" w:hAnsi="Calibri"/>
            <w:sz w:val="22"/>
            <w:szCs w:val="22"/>
          </w:rPr>
          <w:t>erick.paytl@cdn.com.br</w:t>
        </w:r>
      </w:hyperlink>
    </w:p>
    <w:p w:rsidR="001553DF" w:rsidRDefault="001553DF" w:rsidP="001553DF">
      <w:pPr>
        <w:pStyle w:val="NormalWeb"/>
        <w:spacing w:line="260" w:lineRule="atLeast"/>
        <w:ind w:left="3600" w:firstLine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>           Filipe Pereira</w:t>
      </w:r>
    </w:p>
    <w:p w:rsidR="001553DF" w:rsidRDefault="001553DF" w:rsidP="001553DF">
      <w:pPr>
        <w:pStyle w:val="NormalWeb"/>
        <w:spacing w:line="260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      11 3643-2778</w:t>
      </w:r>
      <w:r>
        <w:rPr>
          <w:rFonts w:ascii="Calibri" w:hAnsi="Calibri"/>
          <w:color w:val="000000"/>
          <w:sz w:val="22"/>
          <w:szCs w:val="22"/>
        </w:rPr>
        <w:br/>
        <w:t xml:space="preserve">                                                                                                  </w:t>
      </w:r>
      <w:hyperlink r:id="rId12" w:history="1">
        <w:r>
          <w:rPr>
            <w:rStyle w:val="Hyperlink"/>
            <w:rFonts w:ascii="Calibri" w:hAnsi="Calibri"/>
            <w:sz w:val="22"/>
            <w:szCs w:val="22"/>
          </w:rPr>
          <w:t>filipe.pereira@cdn.com.br</w:t>
        </w:r>
      </w:hyperlink>
    </w:p>
    <w:p w:rsidR="001553DF" w:rsidRDefault="001553DF" w:rsidP="001553DF">
      <w:pPr>
        <w:pStyle w:val="NormalWeb"/>
        <w:spacing w:line="260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      Rubem Dario</w:t>
      </w:r>
    </w:p>
    <w:p w:rsidR="001553DF" w:rsidRDefault="001553DF" w:rsidP="001553DF">
      <w:pPr>
        <w:pStyle w:val="NormalWeb"/>
        <w:spacing w:line="260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      11 3643-2824</w:t>
      </w:r>
    </w:p>
    <w:p w:rsidR="001553DF" w:rsidRDefault="001553DF" w:rsidP="001553DF">
      <w:pPr>
        <w:pStyle w:val="NormalWeb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        </w:t>
      </w:r>
      <w:hyperlink r:id="rId13" w:history="1">
        <w:r>
          <w:rPr>
            <w:rStyle w:val="Hyperlink"/>
            <w:rFonts w:ascii="Calibri" w:hAnsi="Calibri"/>
            <w:sz w:val="22"/>
            <w:szCs w:val="22"/>
          </w:rPr>
          <w:t>rubem.dario@cdn.com.br</w:t>
        </w:r>
      </w:hyperlink>
    </w:p>
    <w:p w:rsidR="001553DF" w:rsidRPr="004756AB" w:rsidRDefault="001553DF" w:rsidP="00FB46C8">
      <w:pPr>
        <w:spacing w:line="276" w:lineRule="auto"/>
        <w:jc w:val="both"/>
        <w:rPr>
          <w:szCs w:val="20"/>
        </w:rPr>
      </w:pPr>
    </w:p>
    <w:p w:rsidR="00FB46C8" w:rsidRPr="00297ADE" w:rsidRDefault="00FB46C8" w:rsidP="00FB46C8">
      <w:pPr>
        <w:spacing w:line="360" w:lineRule="auto"/>
        <w:jc w:val="both"/>
        <w:rPr>
          <w:rFonts w:cs="Arial"/>
          <w:sz w:val="24"/>
        </w:rPr>
      </w:pPr>
    </w:p>
    <w:p w:rsidR="00FB46C8" w:rsidRPr="00297ADE" w:rsidRDefault="00FB46C8" w:rsidP="00FB46C8">
      <w:pPr>
        <w:pStyle w:val="Corpodetexto"/>
        <w:spacing w:after="0" w:line="240" w:lineRule="auto"/>
        <w:jc w:val="both"/>
        <w:rPr>
          <w:rFonts w:eastAsia="Arial"/>
          <w:sz w:val="16"/>
        </w:rPr>
      </w:pPr>
    </w:p>
    <w:p w:rsidR="00FB46C8" w:rsidRPr="00297ADE" w:rsidRDefault="00FB46C8" w:rsidP="00FB46C8">
      <w:pPr>
        <w:pStyle w:val="Corpodetexto"/>
        <w:spacing w:after="0" w:line="240" w:lineRule="auto"/>
        <w:jc w:val="both"/>
        <w:rPr>
          <w:rFonts w:eastAsia="Arial"/>
          <w:sz w:val="16"/>
        </w:rPr>
      </w:pPr>
    </w:p>
    <w:p w:rsidR="00FB46C8" w:rsidRPr="00297ADE" w:rsidRDefault="00FB46C8" w:rsidP="00FB46C8">
      <w:pPr>
        <w:pStyle w:val="Corpodetexto"/>
        <w:spacing w:after="0" w:line="240" w:lineRule="auto"/>
        <w:jc w:val="both"/>
        <w:rPr>
          <w:rFonts w:eastAsia="Arial"/>
          <w:sz w:val="16"/>
        </w:rPr>
      </w:pPr>
    </w:p>
    <w:p w:rsidR="00FB46C8" w:rsidRPr="007F627D" w:rsidRDefault="00FB46C8" w:rsidP="00FB46C8">
      <w:pPr>
        <w:pStyle w:val="Corpodetexto"/>
        <w:spacing w:after="0" w:line="240" w:lineRule="auto"/>
        <w:jc w:val="both"/>
        <w:rPr>
          <w:sz w:val="16"/>
        </w:rPr>
      </w:pPr>
      <w:r>
        <w:rPr>
          <w:sz w:val="16"/>
        </w:rPr>
        <w:t xml:space="preserve">Esse boletim contém previsões de futuro baseada nas suposições e estimativas atuais da direção da empresa Henkel </w:t>
      </w:r>
      <w:r w:rsidR="00297ADE">
        <w:rPr>
          <w:sz w:val="16"/>
        </w:rPr>
        <w:t xml:space="preserve">AG </w:t>
      </w:r>
      <w:r w:rsidR="0042518D">
        <w:rPr>
          <w:sz w:val="16"/>
        </w:rPr>
        <w:t>%</w:t>
      </w:r>
      <w:r>
        <w:rPr>
          <w:sz w:val="16"/>
        </w:rPr>
        <w:t xml:space="preserve"> </w:t>
      </w:r>
      <w:proofErr w:type="spellStart"/>
      <w:r>
        <w:rPr>
          <w:sz w:val="16"/>
        </w:rPr>
        <w:t>Co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KGaA</w:t>
      </w:r>
      <w:proofErr w:type="spellEnd"/>
      <w:r>
        <w:rPr>
          <w:sz w:val="16"/>
        </w:rPr>
        <w:t xml:space="preserve">. O emprego de palavras como esperar, prever, planejar, prognosticar, deduzir de, acreditar, estimar e formulações similares indicam previsões de futuro. Essas previsões não devem ser entendidas como garantias que </w:t>
      </w:r>
      <w:r w:rsidR="00297ADE">
        <w:rPr>
          <w:sz w:val="16"/>
        </w:rPr>
        <w:t>deem</w:t>
      </w:r>
      <w:r>
        <w:rPr>
          <w:sz w:val="16"/>
        </w:rPr>
        <w:t xml:space="preserve"> por certas essas expectativas. A evolução futura, bem como os resultados realmente obtidos por Henkel AG &amp; </w:t>
      </w:r>
      <w:proofErr w:type="spellStart"/>
      <w:r>
        <w:rPr>
          <w:sz w:val="16"/>
        </w:rPr>
        <w:t>Co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KGaA</w:t>
      </w:r>
      <w:proofErr w:type="spellEnd"/>
      <w:r>
        <w:rPr>
          <w:sz w:val="16"/>
        </w:rPr>
        <w:t xml:space="preserve"> e suas empresas associadas</w:t>
      </w:r>
      <w:r w:rsidR="00C432B8">
        <w:rPr>
          <w:sz w:val="16"/>
        </w:rPr>
        <w:t>,</w:t>
      </w:r>
      <w:r>
        <w:rPr>
          <w:sz w:val="16"/>
        </w:rPr>
        <w:t xml:space="preserve"> dependem de uma série de riscos e inseguranças e por isso podem diferir fundamental das perspectivas do futuro. Vários desses fatores se encontram fora da área de influência da Henkel e não podem se estimar de forma precisa anteriormente, como, por exemplo, o ambiente econômico futuro, assim como o comportamento dos competidores e outros participantes no mercado. Não está prevista uma atualização das previsões de futuro nem a Henkel assume nenhuma obrigação especial a esse respeito.</w:t>
      </w:r>
    </w:p>
    <w:p w:rsidR="00FB46C8" w:rsidRPr="00297ADE" w:rsidRDefault="00FB46C8" w:rsidP="00FB46C8">
      <w:pPr>
        <w:spacing w:line="240" w:lineRule="auto"/>
        <w:rPr>
          <w:rFonts w:cs="Arial"/>
          <w:b/>
          <w:szCs w:val="20"/>
          <w:lang w:eastAsia="de-DE"/>
        </w:rPr>
      </w:pPr>
    </w:p>
    <w:p w:rsidR="00FB46C8" w:rsidRPr="00297ADE" w:rsidRDefault="00FB46C8" w:rsidP="00FB46C8">
      <w:pPr>
        <w:spacing w:line="240" w:lineRule="auto"/>
        <w:rPr>
          <w:rFonts w:cs="Arial"/>
          <w:b/>
          <w:szCs w:val="20"/>
          <w:lang w:eastAsia="de-DE"/>
        </w:rPr>
      </w:pPr>
    </w:p>
    <w:p w:rsidR="008E6E95" w:rsidRDefault="008E6E95"/>
    <w:sectPr w:rsidR="008E6E95" w:rsidSect="00817DE8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134" w:right="1418" w:bottom="1985" w:left="1418" w:header="1304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442" w:rsidRDefault="00A17442">
      <w:pPr>
        <w:spacing w:line="240" w:lineRule="auto"/>
      </w:pPr>
      <w:r>
        <w:separator/>
      </w:r>
    </w:p>
  </w:endnote>
  <w:endnote w:type="continuationSeparator" w:id="0">
    <w:p w:rsidR="00A17442" w:rsidRDefault="00A174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840" w:rsidRPr="00C24C17" w:rsidRDefault="00FB46C8" w:rsidP="00D260A2">
    <w:pPr>
      <w:pStyle w:val="Rodap"/>
      <w:tabs>
        <w:tab w:val="clear" w:pos="7083"/>
        <w:tab w:val="clear" w:pos="8640"/>
        <w:tab w:val="right" w:pos="9057"/>
      </w:tabs>
      <w:rPr>
        <w:b w:val="0"/>
        <w:color w:val="auto"/>
      </w:rPr>
    </w:pPr>
    <w:r>
      <w:rPr>
        <w:b w:val="0"/>
        <w:color w:val="auto"/>
      </w:rPr>
      <w:t xml:space="preserve">Henkel AG &amp; </w:t>
    </w:r>
    <w:proofErr w:type="spellStart"/>
    <w:r>
      <w:rPr>
        <w:b w:val="0"/>
        <w:color w:val="auto"/>
      </w:rPr>
      <w:t>Co</w:t>
    </w:r>
    <w:proofErr w:type="spellEnd"/>
    <w:r>
      <w:rPr>
        <w:b w:val="0"/>
        <w:color w:val="auto"/>
      </w:rPr>
      <w:t xml:space="preserve">. </w:t>
    </w:r>
    <w:proofErr w:type="spellStart"/>
    <w:r>
      <w:rPr>
        <w:b w:val="0"/>
        <w:color w:val="auto"/>
      </w:rPr>
      <w:t>KGaA</w:t>
    </w:r>
    <w:proofErr w:type="spellEnd"/>
    <w:r>
      <w:rPr>
        <w:color w:val="auto"/>
      </w:rPr>
      <w:tab/>
    </w:r>
    <w:r>
      <w:rPr>
        <w:b w:val="0"/>
        <w:color w:val="auto"/>
      </w:rPr>
      <w:t xml:space="preserve">Página </w:t>
    </w:r>
    <w:r w:rsidRPr="004F3A2A">
      <w:rPr>
        <w:b w:val="0"/>
        <w:color w:val="auto"/>
      </w:rPr>
      <w:fldChar w:fldCharType="begin"/>
    </w:r>
    <w:r w:rsidRPr="00C24C17">
      <w:rPr>
        <w:b w:val="0"/>
        <w:color w:val="auto"/>
      </w:rPr>
      <w:instrText xml:space="preserve"> </w:instrText>
    </w:r>
    <w:r>
      <w:rPr>
        <w:b w:val="0"/>
        <w:color w:val="auto"/>
      </w:rPr>
      <w:instrText>PAGE</w:instrText>
    </w:r>
    <w:r w:rsidRPr="00C24C17">
      <w:rPr>
        <w:b w:val="0"/>
        <w:color w:val="auto"/>
      </w:rPr>
      <w:instrText xml:space="preserve">  \* Arabic  \* MERGEFORMAT </w:instrText>
    </w:r>
    <w:r w:rsidRPr="004F3A2A">
      <w:rPr>
        <w:b w:val="0"/>
        <w:color w:val="auto"/>
      </w:rPr>
      <w:fldChar w:fldCharType="separate"/>
    </w:r>
    <w:r w:rsidR="00F917A3">
      <w:rPr>
        <w:b w:val="0"/>
        <w:noProof/>
        <w:color w:val="auto"/>
      </w:rPr>
      <w:t>7</w:t>
    </w:r>
    <w:r w:rsidRPr="004F3A2A">
      <w:rPr>
        <w:b w:val="0"/>
        <w:color w:val="auto"/>
      </w:rPr>
      <w:fldChar w:fldCharType="end"/>
    </w:r>
    <w:r>
      <w:rPr>
        <w:b w:val="0"/>
        <w:color w:val="auto"/>
      </w:rPr>
      <w:t>/</w:t>
    </w:r>
    <w:r w:rsidRPr="004F3A2A">
      <w:rPr>
        <w:b w:val="0"/>
        <w:color w:val="auto"/>
      </w:rPr>
      <w:fldChar w:fldCharType="begin"/>
    </w:r>
    <w:r w:rsidRPr="00C24C17">
      <w:rPr>
        <w:b w:val="0"/>
        <w:color w:val="auto"/>
      </w:rPr>
      <w:instrText xml:space="preserve"> </w:instrText>
    </w:r>
    <w:r>
      <w:rPr>
        <w:b w:val="0"/>
        <w:color w:val="auto"/>
      </w:rPr>
      <w:instrText>NUMPAGES</w:instrText>
    </w:r>
    <w:r w:rsidRPr="00C24C17">
      <w:rPr>
        <w:b w:val="0"/>
        <w:color w:val="auto"/>
      </w:rPr>
      <w:instrText xml:space="preserve">  \* Arabic  \* MERGEFORMAT </w:instrText>
    </w:r>
    <w:r w:rsidRPr="004F3A2A">
      <w:rPr>
        <w:b w:val="0"/>
        <w:color w:val="auto"/>
      </w:rPr>
      <w:fldChar w:fldCharType="separate"/>
    </w:r>
    <w:r w:rsidR="00F917A3">
      <w:rPr>
        <w:b w:val="0"/>
        <w:noProof/>
        <w:color w:val="auto"/>
      </w:rPr>
      <w:t>7</w:t>
    </w:r>
    <w:r w:rsidRPr="004F3A2A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D72" w:rsidRPr="009913D6" w:rsidRDefault="00484D72" w:rsidP="00484D72">
    <w:pPr>
      <w:spacing w:line="276" w:lineRule="auto"/>
      <w:jc w:val="both"/>
      <w:rPr>
        <w:sz w:val="16"/>
        <w:szCs w:val="16"/>
      </w:rPr>
    </w:pPr>
    <w:proofErr w:type="gramStart"/>
    <w:r>
      <w:rPr>
        <w:sz w:val="16"/>
        <w:szCs w:val="16"/>
      </w:rPr>
      <w:t>*  Ajustado</w:t>
    </w:r>
    <w:proofErr w:type="gramEnd"/>
    <w:r>
      <w:rPr>
        <w:sz w:val="16"/>
        <w:szCs w:val="16"/>
      </w:rPr>
      <w:t xml:space="preserve"> de custos/benefícios únicos e custos de reestruturação </w:t>
    </w:r>
  </w:p>
  <w:p w:rsidR="00484D72" w:rsidRPr="009913D6" w:rsidRDefault="00484D72" w:rsidP="00484D72">
    <w:pPr>
      <w:spacing w:line="276" w:lineRule="auto"/>
      <w:jc w:val="both"/>
      <w:rPr>
        <w:sz w:val="16"/>
        <w:szCs w:val="16"/>
      </w:rPr>
    </w:pPr>
    <w:r>
      <w:rPr>
        <w:sz w:val="16"/>
        <w:szCs w:val="16"/>
      </w:rPr>
      <w:t>** Proposta para os acionistas a ser realizada na Reunião Geral Anual de 9 de abril de 2018</w:t>
    </w:r>
  </w:p>
  <w:p w:rsidR="006F7840" w:rsidRDefault="00FB46C8" w:rsidP="00860A4D">
    <w:pPr>
      <w:pStyle w:val="Rodap"/>
      <w:jc w:val="distribute"/>
      <w:rPr>
        <w:noProof/>
      </w:rPr>
    </w:pPr>
    <w:r>
      <w:rPr>
        <w:noProof/>
        <w:lang w:eastAsia="pt-BR"/>
      </w:rPr>
      <w:drawing>
        <wp:inline distT="0" distB="0" distL="0" distR="0">
          <wp:extent cx="581025" cy="104775"/>
          <wp:effectExtent l="0" t="0" r="9525" b="9525"/>
          <wp:docPr id="10" name="Imagem 10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990600" cy="104775"/>
          <wp:effectExtent l="0" t="0" r="0" b="9525"/>
          <wp:docPr id="9" name="Imagem 9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4206">
      <w:rPr>
        <w:b w:val="0"/>
        <w:i/>
        <w:noProof/>
        <w:lang w:eastAsia="pt-BR"/>
      </w:rPr>
      <w:drawing>
        <wp:inline distT="0" distB="0" distL="0" distR="0">
          <wp:extent cx="762000" cy="114300"/>
          <wp:effectExtent l="0" t="0" r="0" b="0"/>
          <wp:docPr id="8" name="Imagem 8" descr="LOGO_TEROS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0" descr="LOGO_TEROSON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65" b="30222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619125" cy="276225"/>
          <wp:effectExtent l="0" t="0" r="9525" b="9525"/>
          <wp:docPr id="7" name="Imagem 7" descr="SK_Logo_2014_Event_100mm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6" descr="SK_Logo_2014_Event_100mm_black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7840" w:rsidRPr="00655DA8" w:rsidRDefault="00FB46C8" w:rsidP="00D260A2">
    <w:pPr>
      <w:pStyle w:val="Rodap"/>
      <w:jc w:val="right"/>
      <w:rPr>
        <w:color w:val="auto"/>
      </w:rPr>
    </w:pPr>
    <w:proofErr w:type="spellStart"/>
    <w:r>
      <w:rPr>
        <w:b w:val="0"/>
        <w:color w:val="auto"/>
      </w:rPr>
      <w:t>Pág</w:t>
    </w:r>
    <w:proofErr w:type="spellEnd"/>
    <w:r>
      <w:rPr>
        <w:b w:val="0"/>
        <w:color w:val="auto"/>
      </w:rPr>
      <w:t xml:space="preserve"> </w:t>
    </w:r>
    <w:r w:rsidRPr="004F237B">
      <w:rPr>
        <w:b w:val="0"/>
        <w:color w:val="auto"/>
      </w:rPr>
      <w:fldChar w:fldCharType="begin"/>
    </w:r>
    <w:r w:rsidRPr="004F237B">
      <w:rPr>
        <w:b w:val="0"/>
        <w:color w:val="auto"/>
      </w:rPr>
      <w:instrText xml:space="preserve"> </w:instrText>
    </w:r>
    <w:r>
      <w:rPr>
        <w:b w:val="0"/>
        <w:color w:val="auto"/>
      </w:rPr>
      <w:instrText>PAGE</w:instrText>
    </w:r>
    <w:r w:rsidRPr="004F237B">
      <w:rPr>
        <w:b w:val="0"/>
        <w:color w:val="auto"/>
      </w:rPr>
      <w:instrText xml:space="preserve">  \* Arabic  \* MERGEFORMAT </w:instrText>
    </w:r>
    <w:r w:rsidRPr="004F237B">
      <w:rPr>
        <w:b w:val="0"/>
        <w:color w:val="auto"/>
      </w:rPr>
      <w:fldChar w:fldCharType="separate"/>
    </w:r>
    <w:r w:rsidR="00F917A3">
      <w:rPr>
        <w:b w:val="0"/>
        <w:noProof/>
        <w:color w:val="auto"/>
      </w:rPr>
      <w:t>1</w:t>
    </w:r>
    <w:r w:rsidRPr="004F237B">
      <w:rPr>
        <w:b w:val="0"/>
        <w:color w:val="auto"/>
      </w:rPr>
      <w:fldChar w:fldCharType="end"/>
    </w:r>
    <w:r>
      <w:rPr>
        <w:b w:val="0"/>
        <w:color w:val="auto"/>
      </w:rPr>
      <w:t>/</w:t>
    </w:r>
    <w:r>
      <w:rPr>
        <w:b w:val="0"/>
        <w:color w:val="auto"/>
      </w:rPr>
      <w:fldChar w:fldCharType="begin"/>
    </w:r>
    <w:r>
      <w:rPr>
        <w:b w:val="0"/>
        <w:color w:val="auto"/>
      </w:rPr>
      <w:instrText xml:space="preserve"> NUMPAGES  \* Arabic  \* MERGEFORMAT </w:instrText>
    </w:r>
    <w:r>
      <w:rPr>
        <w:b w:val="0"/>
        <w:color w:val="auto"/>
      </w:rPr>
      <w:fldChar w:fldCharType="separate"/>
    </w:r>
    <w:r w:rsidR="00F917A3">
      <w:rPr>
        <w:b w:val="0"/>
        <w:noProof/>
        <w:color w:val="auto"/>
      </w:rPr>
      <w:t>7</w:t>
    </w:r>
    <w:r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442" w:rsidRDefault="00A17442">
      <w:pPr>
        <w:spacing w:line="240" w:lineRule="auto"/>
      </w:pPr>
      <w:r>
        <w:separator/>
      </w:r>
    </w:p>
  </w:footnote>
  <w:footnote w:type="continuationSeparator" w:id="0">
    <w:p w:rsidR="00A17442" w:rsidRDefault="00A174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840" w:rsidRDefault="00FB46C8" w:rsidP="00D260A2">
    <w:pPr>
      <w:pStyle w:val="Cabealho"/>
      <w:jc w:val="right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6" name="Agrupa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7" name="Line 6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Line 7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8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36A4715" id="Agrupar 16" o:spid="_x0000_s1026" style="position:absolute;margin-left:14.2pt;margin-top:297.7pt;width:14.45pt;height:298.9pt;z-index:25166028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">
              <v:line id="Line 6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" strokecolor="#e1000f" strokeweight=".5pt"/>
              <v:line id="Line 7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" strokecolor="#e1000f" strokeweight=".5pt"/>
              <v:line id="Line 8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840" w:rsidRPr="001C4BE1" w:rsidRDefault="00FB46C8" w:rsidP="00AD774E">
    <w:pPr>
      <w:pStyle w:val="Cabealho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4496435</wp:posOffset>
          </wp:positionH>
          <wp:positionV relativeFrom="margin">
            <wp:posOffset>-1264920</wp:posOffset>
          </wp:positionV>
          <wp:extent cx="1166495" cy="789305"/>
          <wp:effectExtent l="0" t="0" r="0" b="0"/>
          <wp:wrapSquare wrapText="bothSides"/>
          <wp:docPr id="15" name="Imagem 15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sz w:val="40"/>
        <w:szCs w:val="40"/>
      </w:rPr>
      <w:tab/>
    </w:r>
  </w:p>
  <w:p w:rsidR="006F7840" w:rsidRPr="001C4BE1" w:rsidRDefault="00F917A3" w:rsidP="009A16EC">
    <w:pPr>
      <w:pStyle w:val="Cabealho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:rsidR="006F7840" w:rsidRPr="00B422EC" w:rsidRDefault="00FB46C8" w:rsidP="009767C7">
    <w:pPr>
      <w:pStyle w:val="Cabealho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 w:rsidRPr="00B422EC">
      <w:rPr>
        <w:rFonts w:cs="Arial"/>
        <w:b/>
        <w:bCs/>
        <w:noProof/>
        <w:color w:val="3E3C3C"/>
        <w:sz w:val="40"/>
        <w:szCs w:val="40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1" name="Agrupa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2" name="Line 2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3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4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2F0DBF9" id="Agrupar 11" o:spid="_x0000_s1026" style="position:absolute;margin-left:14.2pt;margin-top:297.7pt;width:14.15pt;height:297.65pt;z-index:25165926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">
              <v:line id="Line 2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" strokecolor="#e1000f" strokeweight=".5pt"/>
              <v:line id="Line 3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jr/wwAAANsAAAAPAAAAZHJzL2Rvd25yZXYueG1sRI9BS8RA&#10;DIXvC/sfhix4252ugi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aIY6/8MAAADbAAAADwAA&#10;AAAAAAAAAAAAAAAHAgAAZHJzL2Rvd25yZXYueG1sUEsFBgAAAAADAAMAtwAAAPcCAAAAAA==&#10;" strokecolor="#e1000f" strokeweight=".5pt"/>
              <v:line id="Line 4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6KLwwAAANsAAAAPAAAAZHJzL2Rvd25yZXYueG1sRI9BS8RA&#10;DIXvC/sfhix4252ui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52+ii8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  <w:r w:rsidR="00AD774E">
      <w:rPr>
        <w:b/>
        <w:bCs/>
        <w:color w:val="3E3C3C"/>
        <w:sz w:val="40"/>
        <w:szCs w:val="40"/>
      </w:rPr>
      <w:t xml:space="preserve">Press release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70FC8"/>
    <w:multiLevelType w:val="hybridMultilevel"/>
    <w:tmpl w:val="453ECC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56"/>
    <w:rsid w:val="000262CA"/>
    <w:rsid w:val="000651C5"/>
    <w:rsid w:val="0008221D"/>
    <w:rsid w:val="001553DF"/>
    <w:rsid w:val="00180C93"/>
    <w:rsid w:val="00261A24"/>
    <w:rsid w:val="00297ADE"/>
    <w:rsid w:val="00301347"/>
    <w:rsid w:val="0042518D"/>
    <w:rsid w:val="00484D72"/>
    <w:rsid w:val="004E1A4E"/>
    <w:rsid w:val="00622268"/>
    <w:rsid w:val="00627CA5"/>
    <w:rsid w:val="00643E56"/>
    <w:rsid w:val="00674AE2"/>
    <w:rsid w:val="0067683B"/>
    <w:rsid w:val="00772BDC"/>
    <w:rsid w:val="00832B20"/>
    <w:rsid w:val="00835071"/>
    <w:rsid w:val="008E6E95"/>
    <w:rsid w:val="00925015"/>
    <w:rsid w:val="0096090D"/>
    <w:rsid w:val="00A17442"/>
    <w:rsid w:val="00A92ADB"/>
    <w:rsid w:val="00AD774E"/>
    <w:rsid w:val="00B06A70"/>
    <w:rsid w:val="00B06C08"/>
    <w:rsid w:val="00B62DC0"/>
    <w:rsid w:val="00BA5433"/>
    <w:rsid w:val="00C432B8"/>
    <w:rsid w:val="00CA099A"/>
    <w:rsid w:val="00DE11BB"/>
    <w:rsid w:val="00DE1F91"/>
    <w:rsid w:val="00E02F78"/>
    <w:rsid w:val="00E42EDC"/>
    <w:rsid w:val="00E747B6"/>
    <w:rsid w:val="00EF55F4"/>
    <w:rsid w:val="00F15301"/>
    <w:rsid w:val="00F25DCE"/>
    <w:rsid w:val="00F7260D"/>
    <w:rsid w:val="00F917A3"/>
    <w:rsid w:val="00F92487"/>
    <w:rsid w:val="00F94451"/>
    <w:rsid w:val="00FB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641BC77-3055-4B9F-B91F-AF3D27B9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6C8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6C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B46C8"/>
    <w:rPr>
      <w:rFonts w:ascii="Arial" w:eastAsia="Times New Roman" w:hAnsi="Arial" w:cs="Times New Roman"/>
      <w:sz w:val="20"/>
      <w:szCs w:val="24"/>
      <w:lang w:val="pt-BR"/>
    </w:rPr>
  </w:style>
  <w:style w:type="paragraph" w:styleId="Rodap">
    <w:name w:val="footer"/>
    <w:basedOn w:val="Normal"/>
    <w:link w:val="RodapChar"/>
    <w:uiPriority w:val="99"/>
    <w:rsid w:val="00FB46C8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character" w:customStyle="1" w:styleId="RodapChar">
    <w:name w:val="Rodapé Char"/>
    <w:basedOn w:val="Fontepargpadro"/>
    <w:link w:val="Rodap"/>
    <w:uiPriority w:val="99"/>
    <w:rsid w:val="00FB46C8"/>
    <w:rPr>
      <w:rFonts w:ascii="Arial" w:eastAsia="Times New Roman" w:hAnsi="Arial" w:cs="Times New Roman"/>
      <w:b/>
      <w:color w:val="E1000F"/>
      <w:sz w:val="14"/>
      <w:szCs w:val="24"/>
      <w:lang w:val="pt-BR"/>
    </w:rPr>
  </w:style>
  <w:style w:type="paragraph" w:customStyle="1" w:styleId="Standard12pt">
    <w:name w:val="Standard_12pt"/>
    <w:basedOn w:val="Normal"/>
    <w:rsid w:val="00FB46C8"/>
    <w:pPr>
      <w:spacing w:line="300" w:lineRule="atLeast"/>
    </w:pPr>
    <w:rPr>
      <w:sz w:val="24"/>
    </w:rPr>
  </w:style>
  <w:style w:type="character" w:styleId="Hyperlink">
    <w:name w:val="Hyperlink"/>
    <w:rsid w:val="00FB46C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FB46C8"/>
    <w:pPr>
      <w:spacing w:after="120" w:line="280" w:lineRule="exact"/>
    </w:pPr>
    <w:rPr>
      <w:lang w:eastAsia="de-DE"/>
    </w:rPr>
  </w:style>
  <w:style w:type="character" w:customStyle="1" w:styleId="CorpodetextoChar">
    <w:name w:val="Corpo de texto Char"/>
    <w:basedOn w:val="Fontepargpadro"/>
    <w:link w:val="Corpodetexto"/>
    <w:rsid w:val="00FB46C8"/>
    <w:rPr>
      <w:rFonts w:ascii="Arial" w:eastAsia="Times New Roman" w:hAnsi="Arial" w:cs="Times New Roman"/>
      <w:sz w:val="20"/>
      <w:szCs w:val="24"/>
      <w:lang w:val="pt-BR" w:eastAsia="de-DE"/>
    </w:rPr>
  </w:style>
  <w:style w:type="paragraph" w:styleId="NormalWeb">
    <w:name w:val="Normal (Web)"/>
    <w:basedOn w:val="Normal"/>
    <w:uiPriority w:val="99"/>
    <w:semiHidden/>
    <w:unhideWhenUsed/>
    <w:rsid w:val="001553DF"/>
    <w:pPr>
      <w:spacing w:line="240" w:lineRule="auto"/>
    </w:pPr>
    <w:rPr>
      <w:rFonts w:ascii="Times New Roman" w:eastAsiaTheme="minorHAnsi" w:hAnsi="Times New Roman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1A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A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o.mincarelli@henkel.com" TargetMode="External"/><Relationship Id="rId13" Type="http://schemas.openxmlformats.org/officeDocument/2006/relationships/hyperlink" Target="mailto:rubem.dario@cdn.com.b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nkel.com" TargetMode="External"/><Relationship Id="rId12" Type="http://schemas.openxmlformats.org/officeDocument/2006/relationships/hyperlink" Target="mailto:filipe.pereira@cdn.com.b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rick.paytl@cdn.com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vanessa.cunha@cdn.com.b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ilena.dib@cdn.com.br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2462</Words>
  <Characters>13300</Characters>
  <Application>Microsoft Office Word</Application>
  <DocSecurity>4</DocSecurity>
  <Lines>110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ct34</dc:creator>
  <cp:keywords/>
  <dc:description/>
  <cp:lastModifiedBy>Milena Dib</cp:lastModifiedBy>
  <cp:revision>2</cp:revision>
  <dcterms:created xsi:type="dcterms:W3CDTF">2018-02-23T18:58:00Z</dcterms:created>
  <dcterms:modified xsi:type="dcterms:W3CDTF">2018-02-23T18:58:00Z</dcterms:modified>
</cp:coreProperties>
</file>