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>2018</w:t>
      </w:r>
      <w:r w:rsidR="00972385">
        <w:rPr>
          <w:sz w:val="24"/>
          <w:lang w:val="hu-HU"/>
        </w:rPr>
        <w:t>.</w:t>
      </w:r>
      <w:r w:rsidR="003E32D6">
        <w:rPr>
          <w:sz w:val="24"/>
          <w:lang w:val="hu-HU"/>
        </w:rPr>
        <w:t xml:space="preserve"> </w:t>
      </w:r>
      <w:r w:rsidR="003821C2">
        <w:rPr>
          <w:sz w:val="24"/>
          <w:lang w:val="hu-HU"/>
        </w:rPr>
        <w:t>április 12</w:t>
      </w:r>
      <w:r w:rsidR="00F52372" w:rsidRPr="006B7828">
        <w:rPr>
          <w:sz w:val="24"/>
          <w:lang w:val="hu-HU"/>
        </w:rPr>
        <w:t>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3821C2" w:rsidRPr="00885367" w:rsidRDefault="00E83A37" w:rsidP="003821C2">
      <w:pPr>
        <w:spacing w:line="300" w:lineRule="atLeast"/>
        <w:rPr>
          <w:sz w:val="24"/>
          <w:lang w:val="hu-HU"/>
        </w:rPr>
      </w:pPr>
      <w:bookmarkStart w:id="0" w:name="_Hlk511299516"/>
      <w:r>
        <w:rPr>
          <w:sz w:val="24"/>
          <w:lang w:val="hu-HU"/>
        </w:rPr>
        <w:t xml:space="preserve">Éves </w:t>
      </w:r>
      <w:r w:rsidR="001C68F7">
        <w:rPr>
          <w:sz w:val="24"/>
          <w:lang w:val="hu-HU"/>
        </w:rPr>
        <w:t>K</w:t>
      </w:r>
      <w:r w:rsidR="003821C2">
        <w:rPr>
          <w:sz w:val="24"/>
          <w:lang w:val="hu-HU"/>
        </w:rPr>
        <w:t>özgyűlés</w:t>
      </w:r>
    </w:p>
    <w:p w:rsidR="003821C2" w:rsidRPr="00885367" w:rsidRDefault="003821C2" w:rsidP="003821C2">
      <w:pPr>
        <w:spacing w:line="300" w:lineRule="atLeast"/>
        <w:rPr>
          <w:sz w:val="24"/>
          <w:lang w:val="hu-HU"/>
        </w:rPr>
      </w:pPr>
    </w:p>
    <w:p w:rsidR="003821C2" w:rsidRPr="00885367" w:rsidRDefault="002B4215" w:rsidP="003821C2">
      <w:pPr>
        <w:spacing w:line="300" w:lineRule="atLeast"/>
        <w:rPr>
          <w:b/>
          <w:sz w:val="36"/>
          <w:szCs w:val="36"/>
          <w:lang w:val="hu-HU"/>
        </w:rPr>
      </w:pPr>
      <w:r>
        <w:rPr>
          <w:b/>
          <w:sz w:val="36"/>
          <w:szCs w:val="36"/>
          <w:lang w:val="hu-HU"/>
        </w:rPr>
        <w:t>Középpontban a f</w:t>
      </w:r>
      <w:r w:rsidR="003821C2">
        <w:rPr>
          <w:b/>
          <w:sz w:val="36"/>
          <w:szCs w:val="36"/>
          <w:lang w:val="hu-HU"/>
        </w:rPr>
        <w:t>enntartható, nyereséges növekedés</w:t>
      </w:r>
    </w:p>
    <w:p w:rsidR="003821C2" w:rsidRPr="00885367" w:rsidRDefault="003821C2" w:rsidP="003821C2">
      <w:pPr>
        <w:spacing w:line="300" w:lineRule="atLeast"/>
        <w:rPr>
          <w:b/>
          <w:sz w:val="24"/>
          <w:lang w:val="hu-HU"/>
        </w:rPr>
      </w:pPr>
    </w:p>
    <w:p w:rsidR="003821C2" w:rsidRPr="00885367" w:rsidRDefault="003821C2" w:rsidP="003821C2">
      <w:pPr>
        <w:numPr>
          <w:ilvl w:val="0"/>
          <w:numId w:val="8"/>
        </w:numPr>
        <w:spacing w:line="360" w:lineRule="auto"/>
        <w:rPr>
          <w:b/>
          <w:sz w:val="24"/>
          <w:lang w:val="hu-HU" w:eastAsia="de-DE"/>
        </w:rPr>
      </w:pPr>
      <w:r>
        <w:rPr>
          <w:b/>
          <w:sz w:val="24"/>
          <w:lang w:val="hu-HU" w:eastAsia="de-DE"/>
        </w:rPr>
        <w:t xml:space="preserve">A 2017-es pénzügyi év rekord </w:t>
      </w:r>
      <w:r w:rsidR="002B4215">
        <w:rPr>
          <w:b/>
          <w:sz w:val="24"/>
          <w:lang w:val="hu-HU" w:eastAsia="de-DE"/>
        </w:rPr>
        <w:t>szintű</w:t>
      </w:r>
      <w:r>
        <w:rPr>
          <w:b/>
          <w:sz w:val="24"/>
          <w:lang w:val="hu-HU" w:eastAsia="de-DE"/>
        </w:rPr>
        <w:t xml:space="preserve"> árbevétellel és profittal ért véget</w:t>
      </w:r>
    </w:p>
    <w:p w:rsidR="003821C2" w:rsidRPr="00885367" w:rsidRDefault="003821C2" w:rsidP="003821C2">
      <w:pPr>
        <w:numPr>
          <w:ilvl w:val="0"/>
          <w:numId w:val="8"/>
        </w:numPr>
        <w:spacing w:line="360" w:lineRule="auto"/>
        <w:rPr>
          <w:b/>
          <w:sz w:val="24"/>
          <w:lang w:val="hu-HU" w:eastAsia="de-DE"/>
        </w:rPr>
      </w:pPr>
      <w:r>
        <w:rPr>
          <w:b/>
          <w:sz w:val="24"/>
          <w:lang w:val="hu-HU" w:eastAsia="de-DE"/>
        </w:rPr>
        <w:t>Részvényenként rekord szintű, 1,79 eurós összeg</w:t>
      </w:r>
      <w:r w:rsidRPr="00885367">
        <w:rPr>
          <w:b/>
          <w:sz w:val="24"/>
          <w:lang w:val="hu-HU" w:eastAsia="de-DE"/>
        </w:rPr>
        <w:t xml:space="preserve"> (</w:t>
      </w:r>
      <w:r w:rsidRPr="00885367">
        <w:rPr>
          <w:b/>
          <w:sz w:val="24"/>
          <w:lang w:val="hu-HU"/>
        </w:rPr>
        <w:t>+10</w:t>
      </w:r>
      <w:r w:rsidR="002B4215">
        <w:rPr>
          <w:b/>
          <w:sz w:val="24"/>
          <w:lang w:val="hu-HU"/>
        </w:rPr>
        <w:t>,5</w:t>
      </w:r>
      <w:r w:rsidRPr="00885367">
        <w:rPr>
          <w:b/>
          <w:sz w:val="24"/>
          <w:lang w:val="hu-HU"/>
        </w:rPr>
        <w:t xml:space="preserve">%) </w:t>
      </w:r>
    </w:p>
    <w:p w:rsidR="003821C2" w:rsidRPr="00885367" w:rsidRDefault="003821C2" w:rsidP="003821C2">
      <w:pPr>
        <w:numPr>
          <w:ilvl w:val="0"/>
          <w:numId w:val="8"/>
        </w:numPr>
        <w:spacing w:line="360" w:lineRule="auto"/>
        <w:rPr>
          <w:b/>
          <w:sz w:val="24"/>
          <w:lang w:val="hu-HU" w:eastAsia="de-DE"/>
        </w:rPr>
      </w:pPr>
      <w:r>
        <w:rPr>
          <w:b/>
          <w:sz w:val="24"/>
          <w:lang w:val="hu-HU" w:eastAsia="de-DE"/>
        </w:rPr>
        <w:t>Jóváhagyásra került a 2018. évre vonatkozó előrejelzés</w:t>
      </w:r>
    </w:p>
    <w:p w:rsidR="003821C2" w:rsidRPr="00885367" w:rsidRDefault="003821C2" w:rsidP="003821C2">
      <w:pPr>
        <w:numPr>
          <w:ilvl w:val="0"/>
          <w:numId w:val="8"/>
        </w:numPr>
        <w:spacing w:line="360" w:lineRule="auto"/>
        <w:rPr>
          <w:b/>
          <w:sz w:val="24"/>
          <w:lang w:val="hu-HU" w:eastAsia="de-DE"/>
        </w:rPr>
      </w:pPr>
      <w:r>
        <w:rPr>
          <w:b/>
          <w:sz w:val="24"/>
          <w:lang w:val="hu-HU" w:eastAsia="de-DE"/>
        </w:rPr>
        <w:t>A stratégiai prioritások bevezetése jó ütemben halad</w:t>
      </w:r>
    </w:p>
    <w:p w:rsidR="003821C2" w:rsidRPr="00885367" w:rsidRDefault="003821C2" w:rsidP="003821C2">
      <w:pPr>
        <w:spacing w:line="360" w:lineRule="auto"/>
        <w:rPr>
          <w:b/>
          <w:sz w:val="24"/>
          <w:lang w:val="hu-HU" w:eastAsia="de-DE"/>
        </w:rPr>
      </w:pPr>
    </w:p>
    <w:p w:rsidR="003821C2" w:rsidRDefault="003821C2" w:rsidP="003821C2">
      <w:pPr>
        <w:spacing w:line="360" w:lineRule="auto"/>
        <w:jc w:val="both"/>
        <w:rPr>
          <w:sz w:val="24"/>
          <w:lang w:val="hu-HU"/>
        </w:rPr>
      </w:pPr>
      <w:r w:rsidRPr="00885367">
        <w:rPr>
          <w:sz w:val="24"/>
          <w:lang w:val="hu-HU"/>
        </w:rPr>
        <w:t xml:space="preserve">Düsseldorf </w:t>
      </w:r>
      <w:r w:rsidRPr="00985B28">
        <w:rPr>
          <w:sz w:val="24"/>
          <w:lang w:val="hu-HU"/>
        </w:rPr>
        <w:t>–</w:t>
      </w:r>
      <w:r w:rsidRPr="00885367">
        <w:rPr>
          <w:sz w:val="24"/>
          <w:lang w:val="hu-HU"/>
        </w:rPr>
        <w:t xml:space="preserve"> A</w:t>
      </w:r>
      <w:r>
        <w:rPr>
          <w:sz w:val="24"/>
          <w:lang w:val="hu-HU"/>
        </w:rPr>
        <w:t xml:space="preserve"> Henkel éves </w:t>
      </w:r>
      <w:r w:rsidR="001C68F7">
        <w:rPr>
          <w:sz w:val="24"/>
          <w:lang w:val="hu-HU"/>
        </w:rPr>
        <w:t>K</w:t>
      </w:r>
      <w:r>
        <w:rPr>
          <w:sz w:val="24"/>
          <w:lang w:val="hu-HU"/>
        </w:rPr>
        <w:t xml:space="preserve">özgyűlésén, a Henkel </w:t>
      </w:r>
      <w:r w:rsidR="002B4215">
        <w:rPr>
          <w:sz w:val="24"/>
          <w:lang w:val="hu-HU"/>
        </w:rPr>
        <w:t>igazgatóságának elnöke</w:t>
      </w:r>
      <w:r>
        <w:rPr>
          <w:sz w:val="24"/>
          <w:lang w:val="hu-HU"/>
        </w:rPr>
        <w:t xml:space="preserve">,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 bemutatta a 2017-es pénzügyi év kiemelkedő </w:t>
      </w:r>
      <w:r w:rsidR="002B4215">
        <w:rPr>
          <w:sz w:val="24"/>
          <w:lang w:val="hu-HU"/>
        </w:rPr>
        <w:t>teljesítményét</w:t>
      </w:r>
      <w:r>
        <w:rPr>
          <w:sz w:val="24"/>
          <w:lang w:val="hu-HU"/>
        </w:rPr>
        <w:t xml:space="preserve">, és beszélt a vállalat stratégiai prioritásainak bevezetésével kapcsolatos fejleményekről. A Henkel a 2017-es pénzügyi évben nagyon jól teljesített, így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 a cég történetének legmagasabb összegű osztalékkifizetését jelentette be. </w:t>
      </w:r>
      <w:r w:rsidR="002B4215">
        <w:rPr>
          <w:sz w:val="24"/>
          <w:lang w:val="hu-HU"/>
        </w:rPr>
        <w:t>Megerősítette</w:t>
      </w:r>
      <w:r>
        <w:rPr>
          <w:sz w:val="24"/>
          <w:lang w:val="hu-HU"/>
        </w:rPr>
        <w:t xml:space="preserve"> továbbá a jelenlegi, 2018-as pénzügyi évre vonatkozó kilátásokat is.</w:t>
      </w:r>
    </w:p>
    <w:p w:rsidR="003821C2" w:rsidRDefault="003821C2" w:rsidP="003821C2">
      <w:pPr>
        <w:spacing w:line="360" w:lineRule="auto"/>
        <w:jc w:val="both"/>
        <w:rPr>
          <w:sz w:val="24"/>
          <w:lang w:val="hu-HU"/>
        </w:rPr>
      </w:pPr>
    </w:p>
    <w:p w:rsidR="003821C2" w:rsidRPr="00885367" w:rsidRDefault="003821C2" w:rsidP="003821C2">
      <w:pPr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>„Sikeres üzleti évre tekintünk vissza. Új mérföldkövet értünk el az értékesítésben, először léptük át a 20 milliárd eurós küszöböt. A bevételünk és a nyereségünk is új csúcsot ért el</w:t>
      </w:r>
      <w:r w:rsidR="002B4215">
        <w:rPr>
          <w:sz w:val="24"/>
          <w:lang w:val="hu-HU"/>
        </w:rPr>
        <w:t>, és n</w:t>
      </w:r>
      <w:r>
        <w:rPr>
          <w:sz w:val="24"/>
          <w:lang w:val="hu-HU"/>
        </w:rPr>
        <w:t xml:space="preserve">yereségesen növekedtünk. Ezért </w:t>
      </w:r>
      <w:r w:rsidR="002B4215">
        <w:rPr>
          <w:sz w:val="24"/>
          <w:lang w:val="hu-HU"/>
        </w:rPr>
        <w:t xml:space="preserve">javasoljuk </w:t>
      </w:r>
      <w:r>
        <w:rPr>
          <w:sz w:val="24"/>
          <w:lang w:val="hu-HU"/>
        </w:rPr>
        <w:t>az éves közgyűlésen az eddigi legmagasabb osztalék</w:t>
      </w:r>
      <w:r w:rsidR="00E0501A">
        <w:rPr>
          <w:sz w:val="24"/>
          <w:lang w:val="hu-HU"/>
        </w:rPr>
        <w:t>kifizetést</w:t>
      </w:r>
      <w:r>
        <w:rPr>
          <w:sz w:val="24"/>
          <w:lang w:val="hu-HU"/>
        </w:rPr>
        <w:t>, ami részvényenként 1,79 euró</w:t>
      </w:r>
      <w:r w:rsidR="00E0501A">
        <w:rPr>
          <w:sz w:val="24"/>
          <w:lang w:val="hu-HU"/>
        </w:rPr>
        <w:t xml:space="preserve">. </w:t>
      </w:r>
      <w:r>
        <w:rPr>
          <w:sz w:val="24"/>
          <w:lang w:val="hu-HU"/>
        </w:rPr>
        <w:t>Ez a siker a több mint 53</w:t>
      </w:r>
      <w:r w:rsidR="00E0501A">
        <w:rPr>
          <w:sz w:val="24"/>
          <w:lang w:val="hu-HU"/>
        </w:rPr>
        <w:t xml:space="preserve"> ezer munkatársunknak </w:t>
      </w:r>
      <w:r>
        <w:rPr>
          <w:sz w:val="24"/>
          <w:lang w:val="hu-HU"/>
        </w:rPr>
        <w:t>köszönhető. Munkatársaink rendkívül elkötelezettek a vállalatunk mellett – minden nap, szerte a világon”</w:t>
      </w:r>
      <w:r w:rsidR="00E0501A" w:rsidRPr="00E0501A">
        <w:rPr>
          <w:sz w:val="24"/>
          <w:lang w:val="hu-HU"/>
        </w:rPr>
        <w:t xml:space="preserve"> </w:t>
      </w:r>
      <w:r w:rsidR="00E0501A">
        <w:rPr>
          <w:sz w:val="24"/>
          <w:lang w:val="hu-HU"/>
        </w:rPr>
        <w:t xml:space="preserve">– mondta </w:t>
      </w:r>
      <w:r w:rsidR="00E0501A" w:rsidRPr="00F14292">
        <w:rPr>
          <w:sz w:val="24"/>
          <w:lang w:val="hu-HU"/>
        </w:rPr>
        <w:t xml:space="preserve">Hans Van </w:t>
      </w:r>
      <w:proofErr w:type="spellStart"/>
      <w:r w:rsidR="00E0501A" w:rsidRPr="00F14292">
        <w:rPr>
          <w:sz w:val="24"/>
          <w:lang w:val="hu-HU"/>
        </w:rPr>
        <w:t>Bylen</w:t>
      </w:r>
      <w:proofErr w:type="spellEnd"/>
      <w:r w:rsidR="00E0501A">
        <w:rPr>
          <w:sz w:val="24"/>
          <w:lang w:val="hu-HU"/>
        </w:rPr>
        <w:t>.</w:t>
      </w:r>
    </w:p>
    <w:p w:rsidR="003821C2" w:rsidRPr="00885367" w:rsidRDefault="003821C2" w:rsidP="003821C2">
      <w:pPr>
        <w:spacing w:line="360" w:lineRule="auto"/>
        <w:jc w:val="both"/>
        <w:rPr>
          <w:sz w:val="24"/>
          <w:lang w:val="hu-HU"/>
        </w:rPr>
      </w:pPr>
      <w:r w:rsidRPr="00F14292">
        <w:rPr>
          <w:sz w:val="24"/>
          <w:lang w:val="hu-HU"/>
        </w:rPr>
        <w:lastRenderedPageBreak/>
        <w:t xml:space="preserve">Dr. Simone </w:t>
      </w:r>
      <w:proofErr w:type="spellStart"/>
      <w:r w:rsidRPr="00F14292">
        <w:rPr>
          <w:sz w:val="24"/>
          <w:lang w:val="hu-HU"/>
        </w:rPr>
        <w:t>Bagel-Trah</w:t>
      </w:r>
      <w:proofErr w:type="spellEnd"/>
      <w:r w:rsidRPr="00F14292">
        <w:rPr>
          <w:sz w:val="24"/>
          <w:lang w:val="hu-HU"/>
        </w:rPr>
        <w:t xml:space="preserve">, </w:t>
      </w:r>
      <w:r>
        <w:rPr>
          <w:sz w:val="24"/>
          <w:lang w:val="hu-HU"/>
        </w:rPr>
        <w:t xml:space="preserve">a </w:t>
      </w:r>
      <w:r w:rsidR="00E0501A">
        <w:rPr>
          <w:sz w:val="24"/>
          <w:lang w:val="hu-HU"/>
        </w:rPr>
        <w:t xml:space="preserve">Részvényesi </w:t>
      </w:r>
      <w:r w:rsidR="0006169F">
        <w:rPr>
          <w:sz w:val="24"/>
          <w:lang w:val="hu-HU"/>
        </w:rPr>
        <w:t>T</w:t>
      </w:r>
      <w:r w:rsidR="00E0501A">
        <w:rPr>
          <w:sz w:val="24"/>
          <w:lang w:val="hu-HU"/>
        </w:rPr>
        <w:t xml:space="preserve">anács </w:t>
      </w:r>
      <w:r>
        <w:rPr>
          <w:sz w:val="24"/>
          <w:lang w:val="hu-HU"/>
        </w:rPr>
        <w:t xml:space="preserve">és a Felügyelő </w:t>
      </w:r>
      <w:r w:rsidR="0006169F">
        <w:rPr>
          <w:sz w:val="24"/>
          <w:lang w:val="hu-HU"/>
        </w:rPr>
        <w:t>B</w:t>
      </w:r>
      <w:r>
        <w:rPr>
          <w:sz w:val="24"/>
          <w:lang w:val="hu-HU"/>
        </w:rPr>
        <w:t>izottság elnökasszonya megköszönte az igazgató</w:t>
      </w:r>
      <w:r w:rsidR="00E0501A">
        <w:rPr>
          <w:sz w:val="24"/>
          <w:lang w:val="hu-HU"/>
        </w:rPr>
        <w:t>ságnak</w:t>
      </w:r>
      <w:r>
        <w:rPr>
          <w:sz w:val="24"/>
          <w:lang w:val="hu-HU"/>
        </w:rPr>
        <w:t xml:space="preserve"> és minden egyes dolgozónak a </w:t>
      </w:r>
      <w:r w:rsidR="0006169F">
        <w:rPr>
          <w:sz w:val="24"/>
          <w:lang w:val="hu-HU"/>
        </w:rPr>
        <w:t>tavalyi é</w:t>
      </w:r>
      <w:r>
        <w:rPr>
          <w:sz w:val="24"/>
          <w:lang w:val="hu-HU"/>
        </w:rPr>
        <w:t>vben tanúsított</w:t>
      </w:r>
      <w:r w:rsidR="00E0501A">
        <w:rPr>
          <w:sz w:val="24"/>
          <w:lang w:val="hu-HU"/>
        </w:rPr>
        <w:t xml:space="preserve"> nagyszerű</w:t>
      </w:r>
      <w:r>
        <w:rPr>
          <w:sz w:val="24"/>
          <w:lang w:val="hu-HU"/>
        </w:rPr>
        <w:t xml:space="preserve"> elkötelez</w:t>
      </w:r>
      <w:r w:rsidR="00E0501A">
        <w:rPr>
          <w:sz w:val="24"/>
          <w:lang w:val="hu-HU"/>
        </w:rPr>
        <w:t>e</w:t>
      </w:r>
      <w:r>
        <w:rPr>
          <w:sz w:val="24"/>
          <w:lang w:val="hu-HU"/>
        </w:rPr>
        <w:t>ttségét.</w:t>
      </w:r>
    </w:p>
    <w:p w:rsidR="003821C2" w:rsidRPr="00885367" w:rsidRDefault="003821C2" w:rsidP="003821C2">
      <w:pPr>
        <w:spacing w:line="360" w:lineRule="auto"/>
        <w:jc w:val="both"/>
        <w:rPr>
          <w:sz w:val="24"/>
          <w:lang w:val="hu-HU"/>
        </w:rPr>
      </w:pPr>
    </w:p>
    <w:p w:rsidR="003821C2" w:rsidRPr="00885367" w:rsidRDefault="003821C2" w:rsidP="003821C2">
      <w:pPr>
        <w:spacing w:after="120" w:line="360" w:lineRule="auto"/>
        <w:jc w:val="both"/>
        <w:rPr>
          <w:rFonts w:cs="Arial"/>
          <w:b/>
          <w:color w:val="000000"/>
          <w:sz w:val="24"/>
          <w:lang w:val="hu-HU"/>
        </w:rPr>
      </w:pPr>
      <w:r w:rsidRPr="00885367">
        <w:rPr>
          <w:b/>
          <w:sz w:val="24"/>
          <w:lang w:val="hu-HU"/>
        </w:rPr>
        <w:t>Az osztalék összege új csúcsot ért el</w:t>
      </w:r>
    </w:p>
    <w:p w:rsidR="003821C2" w:rsidRPr="00885367" w:rsidRDefault="003821C2" w:rsidP="003821C2">
      <w:pPr>
        <w:spacing w:line="360" w:lineRule="auto"/>
        <w:jc w:val="both"/>
        <w:rPr>
          <w:rFonts w:cs="Arial"/>
          <w:color w:val="000000"/>
          <w:sz w:val="24"/>
          <w:lang w:val="hu-HU"/>
        </w:rPr>
      </w:pPr>
      <w:r>
        <w:rPr>
          <w:rFonts w:cs="Arial"/>
          <w:color w:val="000000"/>
          <w:sz w:val="24"/>
          <w:lang w:val="hu-HU"/>
        </w:rPr>
        <w:t xml:space="preserve">Mindkét részvényosztály értéke 17%-kal nőtt, az elsőbbségi részvények értéke 1,79 euró, a normál részvények értéke 1,77 euró, amely az előző évhez képest 10,5 valamint 10,6%-os növekedést jelent. „A részvénytulajdonosoknak felkínált osztalék új csúcsot jelent” – mondta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>.</w:t>
      </w:r>
    </w:p>
    <w:p w:rsidR="003821C2" w:rsidRPr="00885367" w:rsidRDefault="003821C2" w:rsidP="003821C2">
      <w:pPr>
        <w:spacing w:line="360" w:lineRule="auto"/>
        <w:jc w:val="both"/>
        <w:rPr>
          <w:sz w:val="24"/>
          <w:highlight w:val="yellow"/>
          <w:lang w:val="hu-HU"/>
        </w:rPr>
      </w:pPr>
    </w:p>
    <w:p w:rsidR="003821C2" w:rsidRPr="00885367" w:rsidRDefault="00E0501A" w:rsidP="003821C2">
      <w:pPr>
        <w:spacing w:after="120" w:line="360" w:lineRule="auto"/>
        <w:jc w:val="both"/>
        <w:rPr>
          <w:rFonts w:cs="Arial"/>
          <w:b/>
          <w:color w:val="000000"/>
          <w:sz w:val="24"/>
          <w:lang w:val="hu-HU"/>
        </w:rPr>
      </w:pPr>
      <w:r>
        <w:rPr>
          <w:rFonts w:cs="Arial"/>
          <w:b/>
          <w:color w:val="000000"/>
          <w:sz w:val="24"/>
          <w:lang w:val="hu-HU"/>
        </w:rPr>
        <w:t>Megerősített</w:t>
      </w:r>
      <w:r w:rsidR="003821C2">
        <w:rPr>
          <w:rFonts w:cs="Arial"/>
          <w:b/>
          <w:color w:val="000000"/>
          <w:sz w:val="24"/>
          <w:lang w:val="hu-HU"/>
        </w:rPr>
        <w:t xml:space="preserve"> 2018-as évi előrejelzés</w:t>
      </w: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 jelenlegi pénzügyi évre vonatkozó gazdasági környezettel kapcsolatos kilátásokról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 a következőket mondta: „Összességében véve elmondhatjuk, hogy a gazdasági környezet jó, viszont több dolog is aggodalomra ad okot. Európában még mindig nem világos, hogy a Brexit hogyan kerül megvalósításra. Ez a bizonytalanság terhet jelent a gazdaság részére.”</w:t>
      </w: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821C2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Az </w:t>
      </w:r>
      <w:r w:rsidR="001C68F7">
        <w:rPr>
          <w:sz w:val="24"/>
          <w:lang w:val="hu-HU"/>
        </w:rPr>
        <w:t>igazgatóság elnöke</w:t>
      </w:r>
      <w:r>
        <w:rPr>
          <w:sz w:val="24"/>
          <w:lang w:val="hu-HU"/>
        </w:rPr>
        <w:t xml:space="preserve"> kiemelte a tarifákkal, kereskedelmi korlátozásokkal és a lehetséges ellenintézkedésekkel kapcsolatos közelmúltbeli tárgyalásokat is: „Mindez nem mozdítja elő a gazdasági növekedést világszerte.</w:t>
      </w:r>
      <w:r w:rsidR="00181C86">
        <w:rPr>
          <w:sz w:val="24"/>
          <w:lang w:val="hu-HU"/>
        </w:rPr>
        <w:t>”</w:t>
      </w:r>
    </w:p>
    <w:p w:rsidR="003821C2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>
        <w:rPr>
          <w:sz w:val="24"/>
          <w:lang w:val="hu-HU"/>
        </w:rPr>
        <w:t xml:space="preserve">„A nyersanyagok és a csomagolóanyagok ára valószínűleg tovább fog növekedni az előző évhez képest” – tette hozzá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 w:rsidRPr="00885367">
        <w:rPr>
          <w:sz w:val="24"/>
          <w:lang w:val="hu-HU"/>
        </w:rPr>
        <w:t xml:space="preserve">. </w:t>
      </w:r>
      <w:r>
        <w:rPr>
          <w:sz w:val="24"/>
          <w:lang w:val="hu-HU"/>
        </w:rPr>
        <w:t xml:space="preserve">„A valutaárfolyamok hatásai továbbra is </w:t>
      </w:r>
      <w:proofErr w:type="spellStart"/>
      <w:r>
        <w:rPr>
          <w:sz w:val="24"/>
          <w:lang w:val="hu-HU"/>
        </w:rPr>
        <w:t>jelentősek</w:t>
      </w:r>
      <w:proofErr w:type="spellEnd"/>
      <w:r>
        <w:rPr>
          <w:sz w:val="24"/>
          <w:lang w:val="hu-HU"/>
        </w:rPr>
        <w:t xml:space="preserve">. Ezen a területen rendkívüli ingadozásokra számítunk. Várakozásaink szerint az USA dollár tovább fog gyengülni az euróhoz képest a 2017-es évhez viszonyítva. Emellett a </w:t>
      </w:r>
      <w:r w:rsidR="001C68F7">
        <w:rPr>
          <w:sz w:val="24"/>
          <w:lang w:val="hu-HU"/>
        </w:rPr>
        <w:t>fejlődő</w:t>
      </w:r>
      <w:r>
        <w:rPr>
          <w:sz w:val="24"/>
          <w:lang w:val="hu-HU"/>
        </w:rPr>
        <w:t xml:space="preserve"> piacok egyes valutái, amelyek </w:t>
      </w:r>
      <w:proofErr w:type="spellStart"/>
      <w:r>
        <w:rPr>
          <w:sz w:val="24"/>
          <w:lang w:val="hu-HU"/>
        </w:rPr>
        <w:t>fontosak</w:t>
      </w:r>
      <w:proofErr w:type="spellEnd"/>
      <w:r>
        <w:rPr>
          <w:sz w:val="24"/>
          <w:lang w:val="hu-HU"/>
        </w:rPr>
        <w:t xml:space="preserve"> számunkra, tovább gyengülhetnek.</w:t>
      </w:r>
      <w:r w:rsidRPr="00885367">
        <w:rPr>
          <w:sz w:val="24"/>
          <w:lang w:val="hu-HU"/>
        </w:rPr>
        <w:t>”</w:t>
      </w: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</w:p>
    <w:p w:rsidR="003821C2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sz w:val="24"/>
          <w:lang w:val="hu-HU"/>
        </w:rPr>
      </w:pP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 a Henkel csoport 2018-as pénzügyi évre vonatkozó kilátásaival kapcsolatban a következőket mondta: „Elkötelezettek vagyunk amellett, hogy fenntarthatóan nyereséges módon fejlődjünk. A 2018-as teljes pénzügyi évre </w:t>
      </w:r>
      <w:r>
        <w:rPr>
          <w:sz w:val="24"/>
          <w:lang w:val="hu-HU"/>
        </w:rPr>
        <w:lastRenderedPageBreak/>
        <w:t>vonatkozóan 2-4 százalékos szerves árbevétel növekedést várunk az eladások területén. A korrigált üzemi eredménnyel (EBIT) kapcsolatban a Henkel több mint 17,5%-</w:t>
      </w:r>
      <w:proofErr w:type="spellStart"/>
      <w:r>
        <w:rPr>
          <w:sz w:val="24"/>
          <w:lang w:val="hu-HU"/>
        </w:rPr>
        <w:t>ra</w:t>
      </w:r>
      <w:proofErr w:type="spellEnd"/>
      <w:r>
        <w:rPr>
          <w:sz w:val="24"/>
          <w:lang w:val="hu-HU"/>
        </w:rPr>
        <w:t xml:space="preserve"> való növekedést vár. Az elsőbbségi részvények korrigált hozamának 5-8%-os növekedését várjuk.”</w:t>
      </w: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</w:p>
    <w:p w:rsidR="003821C2" w:rsidRPr="00885367" w:rsidRDefault="003821C2" w:rsidP="003821C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hu-HU"/>
        </w:rPr>
      </w:pP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, a 2018-as év első negyedévét érintően a fogyasztási cikkek Észak-amerikai kiszállítási nehézségeivel kapcsolatban a következőket mondta: „Nagyon sajnáljuk, hogy ilyen jellegű problémák merültek fel. A problémák okait azonosítottuk, és keményen dolgozunk a hibák kijavításán. Bízunk benne, hogy a második negyedévben a </w:t>
      </w:r>
      <w:proofErr w:type="spellStart"/>
      <w:r>
        <w:rPr>
          <w:sz w:val="24"/>
          <w:lang w:val="hu-HU"/>
        </w:rPr>
        <w:t>supply</w:t>
      </w:r>
      <w:proofErr w:type="spellEnd"/>
      <w:r>
        <w:rPr>
          <w:sz w:val="24"/>
          <w:lang w:val="hu-HU"/>
        </w:rPr>
        <w:t xml:space="preserve"> </w:t>
      </w:r>
      <w:proofErr w:type="spellStart"/>
      <w:r>
        <w:rPr>
          <w:sz w:val="24"/>
          <w:lang w:val="hu-HU"/>
        </w:rPr>
        <w:t>chain</w:t>
      </w:r>
      <w:proofErr w:type="spellEnd"/>
      <w:r>
        <w:rPr>
          <w:sz w:val="24"/>
          <w:lang w:val="hu-HU"/>
        </w:rPr>
        <w:t xml:space="preserve"> helyzete normalizálódik.”</w:t>
      </w:r>
    </w:p>
    <w:p w:rsidR="003821C2" w:rsidRPr="00885367" w:rsidRDefault="003821C2" w:rsidP="003821C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</w:p>
    <w:p w:rsidR="003821C2" w:rsidRPr="00885367" w:rsidRDefault="003821C2" w:rsidP="003821C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hu-HU"/>
        </w:rPr>
      </w:pPr>
      <w:r w:rsidRPr="00885367">
        <w:rPr>
          <w:b/>
          <w:sz w:val="24"/>
          <w:lang w:val="hu-HU"/>
        </w:rPr>
        <w:t>Henkel 2020</w:t>
      </w:r>
      <w:r w:rsidRPr="00885367">
        <w:rPr>
          <w:b/>
          <w:sz w:val="24"/>
          <w:vertAlign w:val="superscript"/>
          <w:lang w:val="hu-HU"/>
        </w:rPr>
        <w:t>+</w:t>
      </w:r>
      <w:r w:rsidRPr="00885367">
        <w:rPr>
          <w:b/>
          <w:sz w:val="24"/>
          <w:lang w:val="hu-HU"/>
        </w:rPr>
        <w:t xml:space="preserve">: </w:t>
      </w:r>
      <w:r>
        <w:rPr>
          <w:b/>
          <w:sz w:val="24"/>
          <w:lang w:val="hu-HU"/>
        </w:rPr>
        <w:t>A stratégiai prioritások bevezetése jó ütemben halad</w:t>
      </w:r>
    </w:p>
    <w:p w:rsidR="003821C2" w:rsidRDefault="003821C2" w:rsidP="003821C2">
      <w:pPr>
        <w:spacing w:line="360" w:lineRule="auto"/>
        <w:jc w:val="both"/>
        <w:rPr>
          <w:rFonts w:cs="Arial"/>
          <w:sz w:val="24"/>
          <w:lang w:val="hu-HU"/>
        </w:rPr>
      </w:pPr>
      <w:bookmarkStart w:id="1" w:name="_Hlk509390637"/>
      <w:r>
        <w:rPr>
          <w:rFonts w:cs="Arial"/>
          <w:sz w:val="24"/>
          <w:lang w:val="hu-HU"/>
        </w:rPr>
        <w:t xml:space="preserve">„Komoly célokat tűztünk ki a Henkelnél, és elkötelezettek vagyunk ezen célok elérése mellett” – mondta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 xml:space="preserve">. A Henkel ezért négy fő stratégiai prioritást határozott meg: a növekedés folytatása, a digitalizáció felgyorsítása, az agilitás </w:t>
      </w:r>
      <w:r w:rsidR="001C68F7">
        <w:rPr>
          <w:sz w:val="24"/>
          <w:lang w:val="hu-HU"/>
        </w:rPr>
        <w:t>ösztönzése</w:t>
      </w:r>
      <w:r>
        <w:rPr>
          <w:sz w:val="24"/>
          <w:lang w:val="hu-HU"/>
        </w:rPr>
        <w:t xml:space="preserve"> és a növekedés finanszírozása. „A Henkel célja,</w:t>
      </w:r>
      <w:r w:rsidR="001C68F7">
        <w:rPr>
          <w:sz w:val="24"/>
          <w:lang w:val="hu-HU"/>
        </w:rPr>
        <w:t xml:space="preserve"> hogy egyre inkább vevőközpontú, </w:t>
      </w:r>
      <w:r>
        <w:rPr>
          <w:sz w:val="24"/>
          <w:lang w:val="hu-HU"/>
        </w:rPr>
        <w:t>innovatív</w:t>
      </w:r>
      <w:r w:rsidR="001C68F7">
        <w:rPr>
          <w:sz w:val="24"/>
          <w:lang w:val="hu-HU"/>
        </w:rPr>
        <w:t xml:space="preserve">, </w:t>
      </w:r>
      <w:r>
        <w:rPr>
          <w:sz w:val="24"/>
          <w:lang w:val="hu-HU"/>
        </w:rPr>
        <w:t>agilis</w:t>
      </w:r>
      <w:r w:rsidR="001C68F7">
        <w:rPr>
          <w:sz w:val="24"/>
          <w:lang w:val="hu-HU"/>
        </w:rPr>
        <w:t xml:space="preserve"> és </w:t>
      </w:r>
      <w:r>
        <w:rPr>
          <w:sz w:val="24"/>
          <w:lang w:val="hu-HU"/>
        </w:rPr>
        <w:t>digit</w:t>
      </w:r>
      <w:r w:rsidR="001C68F7">
        <w:rPr>
          <w:sz w:val="24"/>
          <w:lang w:val="hu-HU"/>
        </w:rPr>
        <w:t>ális legyen</w:t>
      </w:r>
      <w:r>
        <w:rPr>
          <w:sz w:val="24"/>
          <w:lang w:val="hu-HU"/>
        </w:rPr>
        <w:t xml:space="preserve">” – </w:t>
      </w:r>
      <w:r w:rsidR="00181C86">
        <w:rPr>
          <w:sz w:val="24"/>
          <w:lang w:val="hu-HU"/>
        </w:rPr>
        <w:t>tette hozzá</w:t>
      </w:r>
      <w:r>
        <w:rPr>
          <w:sz w:val="24"/>
          <w:lang w:val="hu-HU"/>
        </w:rPr>
        <w:t xml:space="preserve"> </w:t>
      </w:r>
      <w:r w:rsidRPr="00F14292">
        <w:rPr>
          <w:sz w:val="24"/>
          <w:lang w:val="hu-HU"/>
        </w:rPr>
        <w:t xml:space="preserve">Hans Van </w:t>
      </w:r>
      <w:proofErr w:type="spellStart"/>
      <w:r w:rsidRPr="00F14292">
        <w:rPr>
          <w:sz w:val="24"/>
          <w:lang w:val="hu-HU"/>
        </w:rPr>
        <w:t>Bylen</w:t>
      </w:r>
      <w:proofErr w:type="spellEnd"/>
      <w:r>
        <w:rPr>
          <w:sz w:val="24"/>
          <w:lang w:val="hu-HU"/>
        </w:rPr>
        <w:t>.</w:t>
      </w:r>
    </w:p>
    <w:p w:rsidR="003821C2" w:rsidRDefault="003821C2" w:rsidP="003821C2">
      <w:pPr>
        <w:spacing w:line="360" w:lineRule="auto"/>
        <w:jc w:val="both"/>
        <w:rPr>
          <w:rFonts w:cs="Arial"/>
          <w:sz w:val="24"/>
          <w:lang w:val="hu-HU"/>
        </w:rPr>
      </w:pPr>
    </w:p>
    <w:p w:rsidR="003821C2" w:rsidRPr="00885367" w:rsidRDefault="003821C2" w:rsidP="003821C2">
      <w:pPr>
        <w:spacing w:line="360" w:lineRule="auto"/>
        <w:jc w:val="both"/>
        <w:rPr>
          <w:rFonts w:cs="Arial"/>
          <w:sz w:val="24"/>
          <w:lang w:val="hu-HU"/>
        </w:rPr>
      </w:pPr>
      <w:r>
        <w:rPr>
          <w:rFonts w:cs="Arial"/>
          <w:sz w:val="24"/>
          <w:lang w:val="hu-HU"/>
        </w:rPr>
        <w:t>A Henkel ugyanakkor továbbra is nagy hangsúlyt fektet a fenntarthatóságra az értéklánc minden területén és arra, hogy további értéket kovácsoljon a régóta fennálló, nemzetközileg elismert vezető szerepéből a fenntarthatóság területén.</w:t>
      </w:r>
      <w:bookmarkEnd w:id="1"/>
    </w:p>
    <w:p w:rsidR="003821C2" w:rsidRPr="00885367" w:rsidRDefault="003821C2" w:rsidP="003821C2">
      <w:pPr>
        <w:spacing w:line="360" w:lineRule="auto"/>
        <w:jc w:val="both"/>
        <w:rPr>
          <w:rFonts w:cs="Arial"/>
          <w:sz w:val="24"/>
          <w:lang w:val="hu-HU"/>
        </w:rPr>
      </w:pPr>
    </w:p>
    <w:p w:rsidR="003821C2" w:rsidRPr="00885367" w:rsidRDefault="003821C2" w:rsidP="003821C2">
      <w:pPr>
        <w:spacing w:line="360" w:lineRule="auto"/>
        <w:jc w:val="both"/>
        <w:rPr>
          <w:rFonts w:cs="Arial"/>
          <w:color w:val="000000"/>
          <w:sz w:val="24"/>
          <w:lang w:val="hu-HU"/>
        </w:rPr>
      </w:pPr>
      <w:r>
        <w:rPr>
          <w:rFonts w:cs="Arial"/>
          <w:sz w:val="24"/>
          <w:lang w:val="hu-HU"/>
        </w:rPr>
        <w:t>„Jelentős előrehaladást értünk el a stratégiai prioritásaink minden területén</w:t>
      </w:r>
      <w:r w:rsidR="001C68F7">
        <w:rPr>
          <w:rFonts w:cs="Arial"/>
          <w:sz w:val="24"/>
          <w:lang w:val="hu-HU"/>
        </w:rPr>
        <w:t xml:space="preserve">. </w:t>
      </w:r>
      <w:r>
        <w:rPr>
          <w:sz w:val="24"/>
          <w:lang w:val="hu-HU"/>
        </w:rPr>
        <w:t>Szeretnénk tovább folytatni a Henkel sikeres fejlődését. Ez a közös célunk”</w:t>
      </w:r>
      <w:r w:rsidR="001C68F7" w:rsidRPr="001C68F7">
        <w:rPr>
          <w:rFonts w:cs="Arial"/>
          <w:sz w:val="24"/>
          <w:lang w:val="hu-HU"/>
        </w:rPr>
        <w:t xml:space="preserve"> </w:t>
      </w:r>
      <w:r w:rsidR="001C68F7">
        <w:rPr>
          <w:rFonts w:cs="Arial"/>
          <w:sz w:val="24"/>
          <w:lang w:val="hu-HU"/>
        </w:rPr>
        <w:t xml:space="preserve">– zárta beszédét </w:t>
      </w:r>
      <w:r w:rsidR="001C68F7" w:rsidRPr="00F14292">
        <w:rPr>
          <w:sz w:val="24"/>
          <w:lang w:val="hu-HU"/>
        </w:rPr>
        <w:t xml:space="preserve">Hans Van </w:t>
      </w:r>
      <w:proofErr w:type="spellStart"/>
      <w:r w:rsidR="001C68F7" w:rsidRPr="00F14292">
        <w:rPr>
          <w:sz w:val="24"/>
          <w:lang w:val="hu-HU"/>
        </w:rPr>
        <w:t>Bylen</w:t>
      </w:r>
      <w:proofErr w:type="spellEnd"/>
      <w:r w:rsidR="001C68F7">
        <w:rPr>
          <w:sz w:val="24"/>
          <w:lang w:val="hu-HU"/>
        </w:rPr>
        <w:t>.</w:t>
      </w:r>
    </w:p>
    <w:p w:rsidR="003821C2" w:rsidRPr="00885367" w:rsidRDefault="003821C2" w:rsidP="003821C2">
      <w:pPr>
        <w:spacing w:line="360" w:lineRule="auto"/>
        <w:jc w:val="both"/>
        <w:rPr>
          <w:rFonts w:cs="Arial"/>
          <w:sz w:val="24"/>
          <w:lang w:val="hu-HU"/>
        </w:rPr>
      </w:pPr>
      <w:bookmarkStart w:id="2" w:name="_GoBack"/>
      <w:bookmarkEnd w:id="0"/>
      <w:bookmarkEnd w:id="2"/>
    </w:p>
    <w:p w:rsidR="003821C2" w:rsidRPr="00885367" w:rsidRDefault="003821C2" w:rsidP="003821C2">
      <w:pPr>
        <w:spacing w:line="360" w:lineRule="auto"/>
        <w:jc w:val="both"/>
        <w:rPr>
          <w:sz w:val="24"/>
          <w:lang w:val="hu-HU"/>
        </w:rPr>
      </w:pPr>
      <w:r>
        <w:rPr>
          <w:rFonts w:cs="Arial"/>
          <w:sz w:val="24"/>
          <w:lang w:val="hu-HU"/>
        </w:rPr>
        <w:t>Az Éves közgyűléssel kapcsolatban a következő weboldalon találhat további információt:</w:t>
      </w:r>
    </w:p>
    <w:p w:rsidR="003821C2" w:rsidRPr="00885367" w:rsidRDefault="003821C2" w:rsidP="003821C2">
      <w:pPr>
        <w:spacing w:line="240" w:lineRule="auto"/>
        <w:rPr>
          <w:b/>
          <w:szCs w:val="20"/>
          <w:lang w:val="hu-HU"/>
        </w:rPr>
      </w:pPr>
      <w:r>
        <w:rPr>
          <w:b/>
          <w:szCs w:val="20"/>
          <w:lang w:val="hu-HU"/>
        </w:rPr>
        <w:t>Befektetők és elemzők</w:t>
      </w:r>
    </w:p>
    <w:p w:rsidR="003821C2" w:rsidRPr="00885367" w:rsidRDefault="00394435" w:rsidP="003821C2">
      <w:pPr>
        <w:spacing w:line="240" w:lineRule="auto"/>
        <w:rPr>
          <w:rStyle w:val="Hiperhivatkozs"/>
          <w:lang w:val="hu-HU"/>
        </w:rPr>
      </w:pPr>
      <w:hyperlink r:id="rId8" w:history="1">
        <w:r w:rsidR="003821C2" w:rsidRPr="00885367">
          <w:rPr>
            <w:rStyle w:val="Hiperhivatkozs"/>
            <w:lang w:val="hu-HU"/>
          </w:rPr>
          <w:t>www.henkel.com/investors-and-analysts/annual-general-meeting</w:t>
        </w:r>
      </w:hyperlink>
    </w:p>
    <w:p w:rsidR="003821C2" w:rsidRPr="00885367" w:rsidRDefault="003821C2" w:rsidP="003821C2">
      <w:pPr>
        <w:spacing w:line="240" w:lineRule="auto"/>
        <w:rPr>
          <w:b/>
          <w:szCs w:val="20"/>
          <w:lang w:val="hu-HU"/>
        </w:rPr>
      </w:pPr>
    </w:p>
    <w:p w:rsidR="003821C2" w:rsidRPr="00885367" w:rsidRDefault="003821C2" w:rsidP="003821C2">
      <w:pPr>
        <w:spacing w:line="240" w:lineRule="auto"/>
        <w:rPr>
          <w:b/>
          <w:szCs w:val="20"/>
          <w:lang w:val="hu-HU"/>
        </w:rPr>
      </w:pPr>
      <w:r>
        <w:rPr>
          <w:b/>
          <w:szCs w:val="20"/>
          <w:lang w:val="hu-HU"/>
        </w:rPr>
        <w:t>Sajtó és média</w:t>
      </w:r>
    </w:p>
    <w:p w:rsidR="00805429" w:rsidRDefault="00394435" w:rsidP="003821C2">
      <w:pPr>
        <w:spacing w:line="240" w:lineRule="auto"/>
        <w:rPr>
          <w:rFonts w:cs="Arial"/>
          <w:b/>
          <w:szCs w:val="20"/>
          <w:lang w:val="hu-HU" w:eastAsia="de-DE"/>
        </w:rPr>
      </w:pPr>
      <w:hyperlink r:id="rId9" w:history="1">
        <w:r w:rsidR="003821C2" w:rsidRPr="00885367">
          <w:rPr>
            <w:rStyle w:val="Hiperhivatkozs"/>
            <w:lang w:val="hu-HU"/>
          </w:rPr>
          <w:t>https://www.henkel.com/press-and-media/press-releases-and-kits/2018-04-09-annual-general-meeting-2018/840860</w:t>
        </w:r>
      </w:hyperlink>
    </w:p>
    <w:p w:rsidR="00AF5FBC" w:rsidRPr="003E32D6" w:rsidRDefault="00AF5FBC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6B7828" w:rsidRPr="003E32D6" w:rsidRDefault="006B7828" w:rsidP="006B7828">
      <w:pPr>
        <w:spacing w:line="276" w:lineRule="auto"/>
        <w:jc w:val="both"/>
        <w:rPr>
          <w:szCs w:val="20"/>
          <w:lang w:val="hu-HU"/>
        </w:rPr>
      </w:pPr>
      <w:r w:rsidRPr="003E32D6">
        <w:rPr>
          <w:b/>
          <w:bCs/>
          <w:szCs w:val="20"/>
          <w:lang w:val="hu-HU"/>
        </w:rPr>
        <w:t>A Henkelről</w:t>
      </w:r>
    </w:p>
    <w:p w:rsidR="006B7828" w:rsidRPr="003E32D6" w:rsidRDefault="006B7828" w:rsidP="006B7828">
      <w:pPr>
        <w:spacing w:line="276" w:lineRule="auto"/>
        <w:jc w:val="both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világszerte több mint 50 000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www.henkel.com.</w:t>
      </w:r>
      <w:hyperlink w:history="1"/>
    </w:p>
    <w:p w:rsidR="00805429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C331B" w:rsidRPr="002D012E" w:rsidRDefault="00CC331B" w:rsidP="00CC331B">
      <w:pPr>
        <w:spacing w:line="240" w:lineRule="auto"/>
        <w:jc w:val="both"/>
        <w:rPr>
          <w:bCs/>
          <w:sz w:val="16"/>
          <w:szCs w:val="20"/>
          <w:lang w:val="hu-HU" w:eastAsia="de-DE"/>
        </w:rPr>
      </w:pPr>
    </w:p>
    <w:p w:rsidR="00CC331B" w:rsidRPr="002D012E" w:rsidRDefault="00CC331B" w:rsidP="00CC331B">
      <w:pPr>
        <w:spacing w:line="240" w:lineRule="auto"/>
        <w:jc w:val="both"/>
        <w:rPr>
          <w:sz w:val="24"/>
          <w:szCs w:val="20"/>
          <w:lang w:val="hu-HU" w:eastAsia="de-DE"/>
        </w:rPr>
      </w:pPr>
      <w:r w:rsidRPr="002D012E">
        <w:rPr>
          <w:sz w:val="16"/>
          <w:szCs w:val="20"/>
          <w:lang w:val="hu-HU" w:eastAsia="de-DE"/>
        </w:rPr>
        <w:t xml:space="preserve">A jelen dokumentum a jövőre vonatkozó állításokat tartalmaz, amelyek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vállalati vezetősége jelenlegi becslésein és feltételezésein alapszanak. A jövőre vonatkozó állításokat olyan és hasonló szavakkal fejezzük ki, mint a vár, szándékozik, tervez, jósol, feltételez, vél, becsül, számít. Az ilyen állítások semmiképpen sem értelmezendők úgy, hogy azok garanciát jelentenének az általuk kifejezett várakozások pontos teljesülésére. A Henkel AG &amp; Co. </w:t>
      </w:r>
      <w:proofErr w:type="spellStart"/>
      <w:r w:rsidRPr="002D012E">
        <w:rPr>
          <w:sz w:val="16"/>
          <w:szCs w:val="20"/>
          <w:lang w:val="hu-HU" w:eastAsia="de-DE"/>
        </w:rPr>
        <w:t>KGaA</w:t>
      </w:r>
      <w:proofErr w:type="spellEnd"/>
      <w:r w:rsidRPr="002D012E">
        <w:rPr>
          <w:sz w:val="16"/>
          <w:szCs w:val="20"/>
          <w:lang w:val="hu-HU" w:eastAsia="de-DE"/>
        </w:rPr>
        <w:t xml:space="preserve"> és kapcsolt vállalkozásainak jövőbeli teljesítménye és tényleges eredményei számos kockázat és bizonytalanság függvényei, és így jelentősen eltérhetnek a jövőre vonatkozó állításoktól. Sok ilyen tényezőre nincs befolyása a Henkelnek, és ezek előre nem becsülhetők fel pontosan, mint például a későbbi gazdasági környezet, vagy a versenytársak és más piaci szereplők tevékenysége. A Henkel nem tervezi és nem vállalja, hogy a jövőre vonatkozó állításait frissítse.</w:t>
      </w:r>
    </w:p>
    <w:p w:rsidR="00CC331B" w:rsidRPr="001B3296" w:rsidRDefault="00CC331B" w:rsidP="00CC331B">
      <w:pPr>
        <w:spacing w:line="240" w:lineRule="auto"/>
        <w:jc w:val="both"/>
        <w:rPr>
          <w:rFonts w:cs="Arial"/>
          <w:b/>
          <w:szCs w:val="20"/>
          <w:u w:val="single"/>
          <w:lang w:val="hu-HU" w:eastAsia="de-DE"/>
        </w:rPr>
      </w:pP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CC331B" w:rsidRPr="00A66DB1" w:rsidRDefault="00AF5FBC" w:rsidP="00CC331B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  <w:proofErr w:type="spellStart"/>
      <w:r>
        <w:rPr>
          <w:rFonts w:cs="Arial"/>
          <w:szCs w:val="22"/>
          <w:lang w:val="en-US"/>
        </w:rPr>
        <w:t>Kapcsolat</w:t>
      </w:r>
      <w:proofErr w:type="spellEnd"/>
      <w:r w:rsidRPr="00BF6E82">
        <w:rPr>
          <w:rFonts w:cs="Arial"/>
          <w:szCs w:val="22"/>
          <w:lang w:val="en-US"/>
        </w:rPr>
        <w:tab/>
      </w:r>
      <w:r w:rsidR="00CC331B">
        <w:rPr>
          <w:rFonts w:cs="Arial"/>
          <w:szCs w:val="22"/>
          <w:lang w:val="en-US"/>
        </w:rPr>
        <w:br/>
      </w:r>
      <w:r w:rsidR="00CC331B">
        <w:rPr>
          <w:rFonts w:cs="Arial"/>
          <w:szCs w:val="22"/>
          <w:lang w:val="en-US"/>
        </w:rPr>
        <w:br/>
      </w:r>
      <w:r w:rsidR="00CC331B" w:rsidRPr="00A66DB1">
        <w:rPr>
          <w:rFonts w:cs="Arial"/>
          <w:b/>
          <w:szCs w:val="20"/>
          <w:lang w:val="en-US" w:eastAsia="de-DE"/>
        </w:rPr>
        <w:t>Investors &amp; Analysts</w:t>
      </w:r>
      <w:r w:rsidR="00CC331B" w:rsidRPr="00A66DB1">
        <w:rPr>
          <w:rFonts w:cs="Arial"/>
          <w:b/>
          <w:szCs w:val="20"/>
          <w:lang w:val="en-US" w:eastAsia="de-DE"/>
        </w:rPr>
        <w:tab/>
        <w:t>Press &amp; Media</w:t>
      </w:r>
    </w:p>
    <w:p w:rsidR="00CC331B" w:rsidRPr="00A66DB1" w:rsidRDefault="00CC331B" w:rsidP="00CC331B">
      <w:pPr>
        <w:tabs>
          <w:tab w:val="left" w:pos="851"/>
          <w:tab w:val="left" w:pos="4536"/>
        </w:tabs>
        <w:spacing w:line="260" w:lineRule="exact"/>
        <w:rPr>
          <w:rFonts w:cs="Arial"/>
          <w:b/>
          <w:szCs w:val="20"/>
          <w:lang w:val="en-US" w:eastAsia="de-DE"/>
        </w:rPr>
      </w:pPr>
    </w:p>
    <w:p w:rsidR="002B4215" w:rsidRPr="00A66DB1" w:rsidRDefault="002B4215" w:rsidP="002B4215">
      <w:pPr>
        <w:tabs>
          <w:tab w:val="left" w:pos="851"/>
          <w:tab w:val="left" w:pos="4536"/>
        </w:tabs>
        <w:spacing w:line="240" w:lineRule="auto"/>
        <w:rPr>
          <w:rFonts w:cs="Arial"/>
          <w:szCs w:val="20"/>
          <w:lang w:val="en-US" w:eastAsia="de-DE"/>
        </w:rPr>
      </w:pPr>
      <w:r>
        <w:rPr>
          <w:rFonts w:cs="Arial"/>
          <w:b/>
          <w:szCs w:val="20"/>
          <w:lang w:val="en-US" w:eastAsia="de-DE"/>
        </w:rPr>
        <w:t>Lars</w:t>
      </w:r>
      <w:r w:rsidRPr="00A66DB1">
        <w:rPr>
          <w:rFonts w:cs="Arial"/>
          <w:b/>
          <w:szCs w:val="20"/>
          <w:lang w:val="en-US" w:eastAsia="de-DE"/>
        </w:rPr>
        <w:t xml:space="preserve"> </w:t>
      </w:r>
      <w:proofErr w:type="spellStart"/>
      <w:r>
        <w:rPr>
          <w:rFonts w:cs="Arial"/>
          <w:b/>
          <w:szCs w:val="20"/>
          <w:lang w:val="en-US" w:eastAsia="de-DE"/>
        </w:rPr>
        <w:t>Korinth</w:t>
      </w:r>
      <w:proofErr w:type="spellEnd"/>
      <w:r w:rsidRPr="00A66DB1">
        <w:rPr>
          <w:rFonts w:cs="Arial"/>
          <w:b/>
          <w:szCs w:val="20"/>
          <w:lang w:val="en-US" w:eastAsia="de-DE"/>
        </w:rPr>
        <w:tab/>
        <w:t xml:space="preserve">Lars </w:t>
      </w:r>
      <w:proofErr w:type="spellStart"/>
      <w:r w:rsidRPr="00A66DB1">
        <w:rPr>
          <w:rFonts w:cs="Arial"/>
          <w:b/>
          <w:szCs w:val="20"/>
          <w:lang w:val="en-US" w:eastAsia="de-DE"/>
        </w:rPr>
        <w:t>Witteck</w:t>
      </w:r>
      <w:proofErr w:type="spellEnd"/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+49 211 797 - 1631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>+49 211 797 - 2606</w:t>
      </w: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0" w:history="1">
        <w:r w:rsidRPr="00E01D8E">
          <w:rPr>
            <w:rStyle w:val="Hiperhivatkozs"/>
            <w:rFonts w:cs="Arial"/>
            <w:szCs w:val="20"/>
            <w:lang w:val="en-US" w:eastAsia="de-DE"/>
          </w:rPr>
          <w:t>lars.korinth@henkel.com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color w:val="000000"/>
          <w:szCs w:val="20"/>
          <w:lang w:val="en-US" w:eastAsia="de-DE"/>
        </w:rPr>
        <w:t>Email: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1" w:history="1">
        <w:r w:rsidRPr="00A66DB1">
          <w:rPr>
            <w:rStyle w:val="Hiperhivatkozs"/>
            <w:rFonts w:cs="Arial"/>
            <w:szCs w:val="20"/>
            <w:lang w:val="en-US" w:eastAsia="de-DE"/>
          </w:rPr>
          <w:t>lars.witteck@henkel.com</w:t>
        </w:r>
      </w:hyperlink>
    </w:p>
    <w:p w:rsidR="002B4215" w:rsidRPr="00A66DB1" w:rsidRDefault="002B4215" w:rsidP="002B4215">
      <w:pPr>
        <w:tabs>
          <w:tab w:val="left" w:pos="709"/>
        </w:tabs>
        <w:autoSpaceDE w:val="0"/>
        <w:autoSpaceDN w:val="0"/>
        <w:adjustRightInd w:val="0"/>
        <w:spacing w:line="240" w:lineRule="auto"/>
        <w:jc w:val="both"/>
        <w:rPr>
          <w:rFonts w:cs="Arial"/>
          <w:b/>
          <w:szCs w:val="20"/>
          <w:lang w:val="en-US" w:eastAsia="de-DE"/>
        </w:rPr>
      </w:pP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A66DB1">
        <w:rPr>
          <w:rFonts w:cs="Arial"/>
          <w:b/>
          <w:szCs w:val="20"/>
          <w:lang w:val="en-US" w:eastAsia="de-DE"/>
        </w:rPr>
        <w:t>Dr.</w:t>
      </w:r>
      <w:r w:rsidRPr="00A66DB1">
        <w:rPr>
          <w:rFonts w:cs="Arial"/>
          <w:szCs w:val="20"/>
          <w:lang w:val="en-US" w:eastAsia="de-DE"/>
        </w:rPr>
        <w:t xml:space="preserve"> </w:t>
      </w:r>
      <w:r w:rsidRPr="00A66DB1">
        <w:rPr>
          <w:rFonts w:cs="Arial"/>
          <w:b/>
          <w:szCs w:val="20"/>
          <w:lang w:val="en-US" w:eastAsia="de-DE"/>
        </w:rPr>
        <w:t>Eva Sewing</w:t>
      </w:r>
      <w:r w:rsidRPr="00A66DB1">
        <w:rPr>
          <w:rFonts w:cs="Arial"/>
          <w:b/>
          <w:szCs w:val="20"/>
          <w:lang w:val="en-US" w:eastAsia="de-DE"/>
        </w:rPr>
        <w:tab/>
        <w:t xml:space="preserve">Wulf </w:t>
      </w:r>
      <w:proofErr w:type="spellStart"/>
      <w:r w:rsidRPr="00A66DB1">
        <w:rPr>
          <w:rFonts w:cs="Arial"/>
          <w:b/>
          <w:szCs w:val="20"/>
          <w:lang w:val="en-US" w:eastAsia="de-DE"/>
        </w:rPr>
        <w:t>Klüppelholz</w:t>
      </w:r>
      <w:proofErr w:type="spellEnd"/>
    </w:p>
    <w:p w:rsidR="002B4215" w:rsidRPr="00A66DB1" w:rsidRDefault="002B4215" w:rsidP="002B4215">
      <w:pPr>
        <w:tabs>
          <w:tab w:val="left" w:pos="709"/>
          <w:tab w:val="left" w:pos="851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+49 211 797 - 5277</w:t>
      </w:r>
      <w:r w:rsidRPr="00A66DB1">
        <w:rPr>
          <w:rFonts w:cs="Arial"/>
          <w:szCs w:val="20"/>
          <w:lang w:val="en-US" w:eastAsia="de-DE"/>
        </w:rPr>
        <w:tab/>
        <w:t xml:space="preserve">Phone: </w:t>
      </w:r>
      <w:r w:rsidRPr="00A66DB1">
        <w:rPr>
          <w:rFonts w:cs="Arial"/>
          <w:szCs w:val="20"/>
          <w:lang w:val="en-US" w:eastAsia="de-DE"/>
        </w:rPr>
        <w:tab/>
        <w:t>+49 211 797 - 1875</w:t>
      </w: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color w:val="0000FF"/>
          <w:szCs w:val="20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>Email: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2" w:history="1">
        <w:r w:rsidRPr="00A66DB1">
          <w:rPr>
            <w:rStyle w:val="Hiperhivatkozs"/>
            <w:szCs w:val="20"/>
            <w:lang w:val="en-US"/>
          </w:rPr>
          <w:t>eva.sewing@henkel.com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szCs w:val="20"/>
          <w:lang w:val="en-US" w:eastAsia="de-DE"/>
        </w:rPr>
        <w:t>Email:</w:t>
      </w:r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color w:val="0000FF"/>
          <w:szCs w:val="20"/>
          <w:u w:val="single"/>
          <w:lang w:val="en-US" w:eastAsia="de-DE"/>
        </w:rPr>
        <w:t>wulf.klueppelholz@henkel.</w:t>
      </w:r>
      <w:r w:rsidRPr="00A66DB1">
        <w:rPr>
          <w:color w:val="0000FF"/>
          <w:szCs w:val="20"/>
          <w:u w:val="single"/>
          <w:lang w:val="en-US"/>
        </w:rPr>
        <w:t>com</w:t>
      </w:r>
    </w:p>
    <w:p w:rsidR="002B4215" w:rsidRPr="00A66DB1" w:rsidRDefault="002B4215" w:rsidP="002B421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2B4215" w:rsidRPr="00A66DB1" w:rsidRDefault="002B4215" w:rsidP="002B421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b/>
          <w:szCs w:val="20"/>
          <w:lang w:val="en-US" w:eastAsia="de-DE"/>
        </w:rPr>
        <w:t xml:space="preserve">Christopher </w:t>
      </w:r>
      <w:proofErr w:type="spellStart"/>
      <w:r w:rsidRPr="00A66DB1">
        <w:rPr>
          <w:rFonts w:cs="Arial"/>
          <w:b/>
          <w:szCs w:val="20"/>
          <w:lang w:val="en-US" w:eastAsia="de-DE"/>
        </w:rPr>
        <w:t>Huesgen</w:t>
      </w:r>
      <w:proofErr w:type="spellEnd"/>
      <w:r w:rsidRPr="00A66DB1">
        <w:rPr>
          <w:rFonts w:cs="Arial"/>
          <w:b/>
          <w:color w:val="000000"/>
          <w:szCs w:val="20"/>
          <w:lang w:val="en-US" w:eastAsia="de-DE"/>
        </w:rPr>
        <w:tab/>
      </w:r>
      <w:r>
        <w:rPr>
          <w:rFonts w:cs="Arial"/>
          <w:b/>
          <w:color w:val="000000"/>
          <w:szCs w:val="20"/>
          <w:lang w:val="en-US" w:eastAsia="de-DE"/>
        </w:rPr>
        <w:t>Hanna</w:t>
      </w:r>
      <w:r w:rsidRPr="00A66DB1">
        <w:rPr>
          <w:rFonts w:cs="Arial"/>
          <w:b/>
          <w:color w:val="000000"/>
          <w:szCs w:val="20"/>
          <w:lang w:val="en-US" w:eastAsia="de-DE"/>
        </w:rPr>
        <w:t xml:space="preserve"> Philipps</w:t>
      </w: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color w:val="000000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+49 211 797 - 4314</w:t>
      </w:r>
      <w:r w:rsidRPr="00A66DB1">
        <w:rPr>
          <w:rFonts w:cs="Arial"/>
          <w:szCs w:val="20"/>
          <w:lang w:val="en-US" w:eastAsia="de-DE"/>
        </w:rPr>
        <w:tab/>
        <w:t>Phone:</w:t>
      </w:r>
      <w:r w:rsidRPr="00A66DB1">
        <w:rPr>
          <w:rFonts w:cs="Arial"/>
          <w:szCs w:val="20"/>
          <w:lang w:val="en-US" w:eastAsia="de-DE"/>
        </w:rPr>
        <w:tab/>
        <w:t>+49 211 797 - 3626</w:t>
      </w: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szCs w:val="20"/>
          <w:lang w:val="en-U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hyperlink r:id="rId13" w:history="1">
        <w:r w:rsidRPr="00A66DB1">
          <w:rPr>
            <w:rStyle w:val="Hiperhivatkozs"/>
            <w:rFonts w:cs="Arial"/>
            <w:szCs w:val="20"/>
            <w:lang w:val="en-US" w:eastAsia="de-DE"/>
          </w:rPr>
          <w:t>christopher.huesgen@henkel.com</w:t>
        </w:r>
      </w:hyperlink>
      <w:r w:rsidRPr="00A66DB1">
        <w:rPr>
          <w:rFonts w:cs="Arial"/>
          <w:color w:val="0000FF"/>
          <w:szCs w:val="20"/>
          <w:lang w:val="en-US" w:eastAsia="de-DE"/>
        </w:rPr>
        <w:tab/>
      </w:r>
      <w:r w:rsidRPr="00A66DB1">
        <w:rPr>
          <w:rFonts w:cs="Arial"/>
          <w:szCs w:val="20"/>
          <w:lang w:val="en-US" w:eastAsia="de-DE"/>
        </w:rPr>
        <w:t>Email:</w:t>
      </w:r>
      <w:r w:rsidRPr="00A66DB1">
        <w:rPr>
          <w:rFonts w:cs="Arial"/>
          <w:szCs w:val="20"/>
          <w:lang w:val="en-US" w:eastAsia="de-DE"/>
        </w:rPr>
        <w:tab/>
      </w:r>
      <w:hyperlink r:id="rId14" w:history="1">
        <w:r w:rsidRPr="00A66DB1">
          <w:rPr>
            <w:rStyle w:val="Hiperhivatkozs"/>
            <w:rFonts w:cs="Arial"/>
            <w:szCs w:val="20"/>
            <w:lang w:val="en-US" w:eastAsia="de-DE"/>
          </w:rPr>
          <w:t>hanna.philipps@henkel.com</w:t>
        </w:r>
      </w:hyperlink>
    </w:p>
    <w:p w:rsidR="002B4215" w:rsidRPr="00A66DB1" w:rsidRDefault="002B4215" w:rsidP="002B4215">
      <w:pPr>
        <w:tabs>
          <w:tab w:val="left" w:pos="709"/>
          <w:tab w:val="left" w:pos="4962"/>
          <w:tab w:val="left" w:pos="5245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en-US" w:eastAsia="de-DE"/>
        </w:rPr>
      </w:pPr>
    </w:p>
    <w:p w:rsidR="002B4215" w:rsidRPr="00A66DB1" w:rsidRDefault="002B4215" w:rsidP="002B4215">
      <w:pPr>
        <w:tabs>
          <w:tab w:val="left" w:pos="709"/>
          <w:tab w:val="left" w:pos="4536"/>
          <w:tab w:val="left" w:pos="4962"/>
          <w:tab w:val="left" w:pos="5245"/>
        </w:tabs>
        <w:spacing w:line="240" w:lineRule="auto"/>
        <w:rPr>
          <w:rFonts w:cs="Arial"/>
          <w:bCs/>
          <w:szCs w:val="20"/>
          <w:lang w:val="en-US" w:eastAsia="de-DE"/>
        </w:rPr>
      </w:pPr>
      <w:r w:rsidRPr="001F40A0">
        <w:rPr>
          <w:rFonts w:cs="Arial"/>
          <w:b/>
          <w:szCs w:val="20"/>
          <w:lang w:val="en-US" w:eastAsia="de-DE"/>
        </w:rPr>
        <w:t xml:space="preserve">Mona </w:t>
      </w:r>
      <w:proofErr w:type="spellStart"/>
      <w:r w:rsidRPr="001F40A0">
        <w:rPr>
          <w:rFonts w:cs="Arial"/>
          <w:b/>
          <w:szCs w:val="20"/>
          <w:lang w:val="en-US" w:eastAsia="de-DE"/>
        </w:rPr>
        <w:t>Niermann</w:t>
      </w:r>
      <w:proofErr w:type="spellEnd"/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  <w:r w:rsidRPr="00A66DB1">
        <w:rPr>
          <w:rFonts w:cs="Arial"/>
          <w:szCs w:val="20"/>
          <w:lang w:val="en-US" w:eastAsia="de-DE"/>
        </w:rPr>
        <w:t>Phone:</w:t>
      </w:r>
      <w:r w:rsidRPr="00A66DB1">
        <w:rPr>
          <w:rFonts w:cs="Arial"/>
          <w:szCs w:val="20"/>
          <w:lang w:val="en-US" w:eastAsia="de-DE"/>
        </w:rPr>
        <w:tab/>
        <w:t>+49 211 797 - 7151</w:t>
      </w:r>
    </w:p>
    <w:p w:rsidR="002B4215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Style w:val="Hiperhivatkozs"/>
        </w:rPr>
      </w:pPr>
      <w:r w:rsidRPr="00A66DB1">
        <w:rPr>
          <w:rFonts w:cs="Arial"/>
          <w:color w:val="000000"/>
          <w:szCs w:val="20"/>
          <w:lang w:val="en-US" w:eastAsia="de-DE"/>
        </w:rPr>
        <w:t xml:space="preserve">Email: </w:t>
      </w:r>
      <w:r w:rsidRPr="00A66DB1">
        <w:rPr>
          <w:rFonts w:cs="Arial"/>
          <w:color w:val="000000"/>
          <w:szCs w:val="20"/>
          <w:lang w:val="en-US" w:eastAsia="de-DE"/>
        </w:rPr>
        <w:tab/>
      </w:r>
      <w:proofErr w:type="gramStart"/>
      <w:r w:rsidRPr="00E867E3">
        <w:rPr>
          <w:rStyle w:val="Hiperhivatkozs"/>
          <w:lang w:val="en-US"/>
        </w:rPr>
        <w:t>mona.niermann</w:t>
      </w:r>
      <w:proofErr w:type="gramEnd"/>
      <w:hyperlink r:id="rId15" w:history="1">
        <w:r w:rsidRPr="00E01D8E">
          <w:rPr>
            <w:rStyle w:val="Hiperhivatkozs"/>
            <w:rFonts w:cs="Arial"/>
            <w:szCs w:val="20"/>
            <w:lang w:val="en-US" w:eastAsia="de-DE"/>
          </w:rPr>
          <w:t>@henkel.com</w:t>
        </w:r>
      </w:hyperlink>
    </w:p>
    <w:p w:rsidR="002B4215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2B4215" w:rsidRPr="00A66DB1" w:rsidRDefault="002B4215" w:rsidP="002B4215">
      <w:pPr>
        <w:tabs>
          <w:tab w:val="left" w:pos="709"/>
          <w:tab w:val="left" w:pos="4536"/>
          <w:tab w:val="left" w:pos="5245"/>
        </w:tabs>
        <w:spacing w:line="240" w:lineRule="auto"/>
        <w:rPr>
          <w:rFonts w:cs="Arial"/>
          <w:szCs w:val="20"/>
          <w:lang w:val="en-US" w:eastAsia="de-DE"/>
        </w:rPr>
      </w:pPr>
    </w:p>
    <w:p w:rsidR="002B4215" w:rsidRPr="00A22E62" w:rsidRDefault="00394435" w:rsidP="002B4215">
      <w:pPr>
        <w:autoSpaceDE w:val="0"/>
        <w:autoSpaceDN w:val="0"/>
        <w:rPr>
          <w:rFonts w:ascii="Calibri" w:hAnsi="Calibri" w:cs="Calibri"/>
          <w:sz w:val="22"/>
          <w:szCs w:val="22"/>
          <w:lang w:val="en-US"/>
        </w:rPr>
      </w:pPr>
      <w:hyperlink r:id="rId16" w:history="1">
        <w:r w:rsidR="002B4215" w:rsidRPr="00A22E62">
          <w:rPr>
            <w:color w:val="0000FF"/>
            <w:u w:val="single"/>
            <w:lang w:val="en-US"/>
          </w:rPr>
          <w:t>www.henkel.com/press</w:t>
        </w:r>
      </w:hyperlink>
    </w:p>
    <w:p w:rsidR="002B4215" w:rsidRPr="0091650E" w:rsidRDefault="00394435" w:rsidP="002B4215">
      <w:pPr>
        <w:autoSpaceDE w:val="0"/>
        <w:autoSpaceDN w:val="0"/>
        <w:rPr>
          <w:lang w:val="en-US"/>
        </w:rPr>
      </w:pPr>
      <w:hyperlink r:id="rId17" w:history="1">
        <w:r w:rsidR="002B4215" w:rsidRPr="00A22E62">
          <w:rPr>
            <w:color w:val="0000FF"/>
            <w:u w:val="single"/>
            <w:lang w:val="en-US"/>
          </w:rPr>
          <w:t>www.henkel.com/ir</w:t>
        </w:r>
      </w:hyperlink>
    </w:p>
    <w:p w:rsidR="00805429" w:rsidRPr="003E32D6" w:rsidRDefault="00805429" w:rsidP="00805429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6A2932" w:rsidRDefault="00B578C2" w:rsidP="006A293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F52372" w:rsidRPr="003E32D6" w:rsidRDefault="00B578C2" w:rsidP="006A2932">
      <w:pPr>
        <w:spacing w:line="280" w:lineRule="exact"/>
        <w:rPr>
          <w:lang w:val="hu-HU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8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  <w:r w:rsidRPr="003E32D6">
        <w:rPr>
          <w:rFonts w:cs="Arial"/>
          <w:color w:val="000000"/>
          <w:szCs w:val="20"/>
          <w:lang w:val="hu-HU"/>
        </w:rPr>
        <w:br/>
      </w:r>
    </w:p>
    <w:sectPr w:rsidR="00F52372" w:rsidRPr="003E32D6" w:rsidSect="005D51C0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4435" w:rsidRDefault="00394435">
      <w:r>
        <w:separator/>
      </w:r>
    </w:p>
  </w:endnote>
  <w:endnote w:type="continuationSeparator" w:id="0">
    <w:p w:rsidR="00394435" w:rsidRDefault="0039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181C86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181C86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81C86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181C86">
      <w:rPr>
        <w:b w:val="0"/>
        <w:noProof/>
        <w:color w:val="auto"/>
      </w:rPr>
      <w:t>4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4435" w:rsidRDefault="00394435">
      <w:r>
        <w:separator/>
      </w:r>
    </w:p>
  </w:footnote>
  <w:footnote w:type="continuationSeparator" w:id="0">
    <w:p w:rsidR="00394435" w:rsidRDefault="00394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3068"/>
    <w:multiLevelType w:val="hybridMultilevel"/>
    <w:tmpl w:val="6346FA8E"/>
    <w:lvl w:ilvl="0" w:tplc="001A3A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21C67"/>
    <w:rsid w:val="00030557"/>
    <w:rsid w:val="00030F51"/>
    <w:rsid w:val="000575F9"/>
    <w:rsid w:val="0006169F"/>
    <w:rsid w:val="000618FC"/>
    <w:rsid w:val="00080A02"/>
    <w:rsid w:val="00080D10"/>
    <w:rsid w:val="000B16CD"/>
    <w:rsid w:val="000C56DD"/>
    <w:rsid w:val="000C6E51"/>
    <w:rsid w:val="000D1672"/>
    <w:rsid w:val="000E7F24"/>
    <w:rsid w:val="000F03BE"/>
    <w:rsid w:val="000F225B"/>
    <w:rsid w:val="000F7FAF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81C86"/>
    <w:rsid w:val="00190C82"/>
    <w:rsid w:val="001A76E5"/>
    <w:rsid w:val="001C0B32"/>
    <w:rsid w:val="001C4BE1"/>
    <w:rsid w:val="001C68F7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B4215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21C2"/>
    <w:rsid w:val="003877B6"/>
    <w:rsid w:val="00393887"/>
    <w:rsid w:val="00394435"/>
    <w:rsid w:val="00394C6B"/>
    <w:rsid w:val="00396918"/>
    <w:rsid w:val="003B1069"/>
    <w:rsid w:val="003B390A"/>
    <w:rsid w:val="003C15DE"/>
    <w:rsid w:val="003C4EB2"/>
    <w:rsid w:val="003E32D6"/>
    <w:rsid w:val="003F1AF3"/>
    <w:rsid w:val="003F4D8D"/>
    <w:rsid w:val="003F6DE2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A2932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78C2"/>
    <w:rsid w:val="00B86A4F"/>
    <w:rsid w:val="00B958E8"/>
    <w:rsid w:val="00BA09B2"/>
    <w:rsid w:val="00BC0995"/>
    <w:rsid w:val="00BC19A3"/>
    <w:rsid w:val="00BE04E4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74D79"/>
    <w:rsid w:val="00C76F73"/>
    <w:rsid w:val="00C97091"/>
    <w:rsid w:val="00CA2001"/>
    <w:rsid w:val="00CB5B6C"/>
    <w:rsid w:val="00CC331B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0501A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3A37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1E8F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685B6B8C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investors-and-analysts/annual-general-meeting" TargetMode="External"/><Relationship Id="rId13" Type="http://schemas.openxmlformats.org/officeDocument/2006/relationships/hyperlink" Target="mailto:christopher.huesgen@henkel.com" TargetMode="External"/><Relationship Id="rId18" Type="http://schemas.openxmlformats.org/officeDocument/2006/relationships/hyperlink" Target="mailto:vallalati.kommunikacio@henkel.com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eva.sewing@henkel.com" TargetMode="External"/><Relationship Id="rId17" Type="http://schemas.openxmlformats.org/officeDocument/2006/relationships/hyperlink" Target="http://www.henkel.de/i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nkel.de/press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rs.witteck@henke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xxx.xxxxxx@henke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ars.korinth@henke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nkel.com/press-and-media/press-releases-and-kits/2018-04-09-annual-general-meeting-2018/840860" TargetMode="External"/><Relationship Id="rId14" Type="http://schemas.openxmlformats.org/officeDocument/2006/relationships/hyperlink" Target="mailto:hanna.philipps@henkel.com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A3E04-8B20-4835-94AC-91E9645D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4</Pages>
  <Words>1056</Words>
  <Characters>7287</Characters>
  <Application>Microsoft Office Word</Application>
  <DocSecurity>0</DocSecurity>
  <Lines>60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8327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2</cp:revision>
  <cp:lastPrinted>2016-11-16T08:11:00Z</cp:lastPrinted>
  <dcterms:created xsi:type="dcterms:W3CDTF">2018-04-12T10:38:00Z</dcterms:created>
  <dcterms:modified xsi:type="dcterms:W3CDTF">2018-04-12T10:38:00Z</dcterms:modified>
</cp:coreProperties>
</file>