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A0" w:rsidRPr="00EA1752" w:rsidRDefault="008316A0" w:rsidP="008316A0">
      <w:pPr>
        <w:spacing w:before="120"/>
        <w:jc w:val="right"/>
        <w:rPr>
          <w:i/>
          <w:sz w:val="24"/>
        </w:rPr>
      </w:pPr>
      <w:r>
        <w:rPr>
          <w:sz w:val="24"/>
        </w:rPr>
        <w:t>16 avril 2018</w:t>
      </w:r>
    </w:p>
    <w:p w:rsidR="008316A0" w:rsidRPr="008316A0" w:rsidRDefault="008316A0" w:rsidP="008316A0">
      <w:pPr>
        <w:pStyle w:val="Standard12pt"/>
      </w:pPr>
    </w:p>
    <w:p w:rsidR="008316A0" w:rsidRPr="008316A0" w:rsidRDefault="008316A0" w:rsidP="008316A0">
      <w:pPr>
        <w:pStyle w:val="Standard12pt"/>
      </w:pPr>
    </w:p>
    <w:p w:rsidR="008316A0" w:rsidRPr="009C4D35" w:rsidRDefault="008316A0" w:rsidP="008316A0">
      <w:pPr>
        <w:pStyle w:val="Standard12pt"/>
      </w:pPr>
      <w:r>
        <w:t xml:space="preserve">Henkel élargit son portefeuille de produits </w:t>
      </w:r>
      <w:r w:rsidR="00913259">
        <w:t>connectés</w:t>
      </w:r>
      <w:r>
        <w:t xml:space="preserve"> destinés aux particuliers</w:t>
      </w:r>
      <w:r>
        <w:br/>
      </w:r>
    </w:p>
    <w:p w:rsidR="008316A0" w:rsidRPr="00C40B88" w:rsidRDefault="008316A0" w:rsidP="00970709">
      <w:pPr>
        <w:spacing w:before="120" w:line="240" w:lineRule="auto"/>
        <w:jc w:val="both"/>
        <w:rPr>
          <w:b/>
          <w:sz w:val="24"/>
        </w:rPr>
      </w:pPr>
      <w:r>
        <w:rPr>
          <w:b/>
          <w:bCs/>
          <w:sz w:val="40"/>
          <w:szCs w:val="32"/>
        </w:rPr>
        <w:t>Henkel lance</w:t>
      </w:r>
      <w:r w:rsidR="00970709">
        <w:rPr>
          <w:b/>
          <w:bCs/>
          <w:sz w:val="40"/>
          <w:szCs w:val="32"/>
        </w:rPr>
        <w:t xml:space="preserve"> sur le marché européen le tout premier diffuseur antimoustique connecté </w:t>
      </w:r>
    </w:p>
    <w:p w:rsidR="008316A0" w:rsidRPr="008316A0" w:rsidRDefault="008316A0" w:rsidP="008316A0">
      <w:pPr>
        <w:spacing w:line="360" w:lineRule="auto"/>
        <w:jc w:val="both"/>
        <w:rPr>
          <w:sz w:val="24"/>
        </w:rPr>
      </w:pPr>
    </w:p>
    <w:p w:rsidR="008316A0" w:rsidRPr="00093ADA" w:rsidRDefault="008316A0" w:rsidP="008316A0">
      <w:pPr>
        <w:spacing w:line="276" w:lineRule="auto"/>
        <w:jc w:val="both"/>
        <w:rPr>
          <w:sz w:val="24"/>
        </w:rPr>
      </w:pPr>
      <w:r>
        <w:rPr>
          <w:sz w:val="24"/>
        </w:rPr>
        <w:t xml:space="preserve">Düsseldorf – Après son lancement sur le marché sud-coréen en 2017, </w:t>
      </w:r>
      <w:r w:rsidR="00970709">
        <w:rPr>
          <w:sz w:val="24"/>
        </w:rPr>
        <w:t xml:space="preserve">Henkel lance dans trois pays européens, </w:t>
      </w:r>
      <w:r>
        <w:rPr>
          <w:sz w:val="24"/>
        </w:rPr>
        <w:t>le tout premier diffuseur antimoustique électrique et connecté. Baptisé « </w:t>
      </w:r>
      <w:proofErr w:type="spellStart"/>
      <w:r>
        <w:rPr>
          <w:sz w:val="24"/>
        </w:rPr>
        <w:t>HomeControl</w:t>
      </w:r>
      <w:proofErr w:type="spellEnd"/>
      <w:r>
        <w:rPr>
          <w:sz w:val="24"/>
        </w:rPr>
        <w:t xml:space="preserve"> », il sera commercialisé sous les marques Vape (Italie), Bloom (Espagne) et Catch (France). </w:t>
      </w:r>
    </w:p>
    <w:p w:rsidR="008316A0" w:rsidRPr="008316A0" w:rsidRDefault="008316A0" w:rsidP="008316A0">
      <w:pPr>
        <w:spacing w:line="276" w:lineRule="auto"/>
        <w:jc w:val="both"/>
        <w:rPr>
          <w:sz w:val="24"/>
        </w:rPr>
      </w:pPr>
    </w:p>
    <w:p w:rsidR="008316A0" w:rsidRPr="00093ADA" w:rsidRDefault="008316A0" w:rsidP="008316A0">
      <w:pPr>
        <w:spacing w:line="276" w:lineRule="auto"/>
        <w:jc w:val="both"/>
        <w:rPr>
          <w:sz w:val="24"/>
        </w:rPr>
      </w:pPr>
      <w:r>
        <w:rPr>
          <w:sz w:val="24"/>
        </w:rPr>
        <w:t xml:space="preserve">Aujourd’hui, presque tous les secteurs </w:t>
      </w:r>
      <w:r w:rsidR="00AD4251">
        <w:rPr>
          <w:sz w:val="24"/>
        </w:rPr>
        <w:t>sont concernés par</w:t>
      </w:r>
      <w:r>
        <w:rPr>
          <w:sz w:val="24"/>
        </w:rPr>
        <w:t xml:space="preserve"> </w:t>
      </w:r>
      <w:r w:rsidR="00AD4251">
        <w:rPr>
          <w:sz w:val="24"/>
        </w:rPr>
        <w:t>la digitalisation</w:t>
      </w:r>
      <w:r>
        <w:rPr>
          <w:sz w:val="24"/>
        </w:rPr>
        <w:t xml:space="preserve">, et les </w:t>
      </w:r>
      <w:bookmarkStart w:id="0" w:name="_Hlk509172966"/>
      <w:r>
        <w:rPr>
          <w:sz w:val="24"/>
        </w:rPr>
        <w:t xml:space="preserve">objets connectés </w:t>
      </w:r>
      <w:bookmarkEnd w:id="0"/>
      <w:r>
        <w:rPr>
          <w:sz w:val="24"/>
        </w:rPr>
        <w:t xml:space="preserve">se font aussi une place parmi les produits ménagers du quotidien. </w:t>
      </w:r>
      <w:r w:rsidR="00AD4251">
        <w:rPr>
          <w:sz w:val="24"/>
        </w:rPr>
        <w:t>Nombre d’applications d’objets connectés se développent : du</w:t>
      </w:r>
      <w:r>
        <w:rPr>
          <w:sz w:val="24"/>
        </w:rPr>
        <w:t xml:space="preserve"> berceau </w:t>
      </w:r>
      <w:r w:rsidR="00913259">
        <w:rPr>
          <w:sz w:val="24"/>
        </w:rPr>
        <w:t xml:space="preserve">à mouvements </w:t>
      </w:r>
      <w:r>
        <w:rPr>
          <w:sz w:val="24"/>
        </w:rPr>
        <w:t>programmable</w:t>
      </w:r>
      <w:r w:rsidR="00913259">
        <w:rPr>
          <w:sz w:val="24"/>
        </w:rPr>
        <w:t>s</w:t>
      </w:r>
      <w:r>
        <w:rPr>
          <w:sz w:val="24"/>
        </w:rPr>
        <w:t xml:space="preserve"> aux réfrigérateurs </w:t>
      </w:r>
      <w:r w:rsidR="00AD4251">
        <w:rPr>
          <w:sz w:val="24"/>
        </w:rPr>
        <w:t>avec option de commande</w:t>
      </w:r>
      <w:r>
        <w:rPr>
          <w:sz w:val="24"/>
        </w:rPr>
        <w:t xml:space="preserve"> en passant par </w:t>
      </w:r>
      <w:r w:rsidR="00913259">
        <w:rPr>
          <w:sz w:val="24"/>
        </w:rPr>
        <w:t xml:space="preserve">les </w:t>
      </w:r>
      <w:r w:rsidR="00AD4251">
        <w:rPr>
          <w:sz w:val="24"/>
        </w:rPr>
        <w:t>systèmes</w:t>
      </w:r>
      <w:r>
        <w:rPr>
          <w:sz w:val="24"/>
        </w:rPr>
        <w:t xml:space="preserve"> à commande vocale. </w:t>
      </w:r>
      <w:r w:rsidR="00713235">
        <w:rPr>
          <w:sz w:val="24"/>
        </w:rPr>
        <w:t>Acteur de c</w:t>
      </w:r>
      <w:r>
        <w:rPr>
          <w:sz w:val="24"/>
        </w:rPr>
        <w:t xml:space="preserve">ette transformation digitale omniprésente, Henkel poursuit le développement de sa propre gamme de produits « intelligents » destinés aux particuliers. </w:t>
      </w:r>
    </w:p>
    <w:p w:rsidR="008316A0" w:rsidRPr="00093ADA" w:rsidRDefault="008316A0" w:rsidP="008316A0">
      <w:pPr>
        <w:spacing w:before="100" w:beforeAutospacing="1" w:after="120" w:line="276" w:lineRule="auto"/>
        <w:jc w:val="both"/>
        <w:rPr>
          <w:b/>
          <w:sz w:val="24"/>
        </w:rPr>
      </w:pPr>
      <w:r>
        <w:rPr>
          <w:b/>
          <w:sz w:val="24"/>
        </w:rPr>
        <w:t>Comment fonctionne ce diffuseur antimoustique électrique et connecté ?</w:t>
      </w:r>
    </w:p>
    <w:p w:rsidR="008316A0" w:rsidRPr="00093ADA" w:rsidRDefault="008316A0" w:rsidP="008316A0">
      <w:pPr>
        <w:spacing w:line="276" w:lineRule="auto"/>
        <w:jc w:val="both"/>
        <w:rPr>
          <w:sz w:val="24"/>
        </w:rPr>
      </w:pPr>
      <w:r>
        <w:rPr>
          <w:sz w:val="24"/>
        </w:rPr>
        <w:t>« </w:t>
      </w:r>
      <w:proofErr w:type="spellStart"/>
      <w:r>
        <w:rPr>
          <w:sz w:val="24"/>
        </w:rPr>
        <w:t>HomeControl</w:t>
      </w:r>
      <w:proofErr w:type="spellEnd"/>
      <w:r>
        <w:rPr>
          <w:sz w:val="24"/>
        </w:rPr>
        <w:t xml:space="preserve"> est un produit révolutionnaire dans sa catégorie car les consommateurs peuvent l’actionner à tout moment et où qu’ils se trouvent </w:t>
      </w:r>
      <w:r w:rsidR="00713235">
        <w:rPr>
          <w:sz w:val="24"/>
        </w:rPr>
        <w:t xml:space="preserve">via </w:t>
      </w:r>
      <w:r>
        <w:rPr>
          <w:sz w:val="24"/>
        </w:rPr>
        <w:t xml:space="preserve">une application sur leurs smartphones », explique Udo </w:t>
      </w:r>
      <w:proofErr w:type="spellStart"/>
      <w:r>
        <w:rPr>
          <w:sz w:val="24"/>
        </w:rPr>
        <w:t>Wendler</w:t>
      </w:r>
      <w:proofErr w:type="spellEnd"/>
      <w:r>
        <w:rPr>
          <w:sz w:val="24"/>
        </w:rPr>
        <w:t>, Directeur marketing international pour l</w:t>
      </w:r>
      <w:r w:rsidR="00913259">
        <w:rPr>
          <w:sz w:val="24"/>
        </w:rPr>
        <w:t>es</w:t>
      </w:r>
      <w:r>
        <w:rPr>
          <w:sz w:val="24"/>
        </w:rPr>
        <w:t xml:space="preserve"> Insecticides du secteur d’activité Laundry &amp; Home Care. </w:t>
      </w:r>
      <w:r w:rsidR="00713235">
        <w:rPr>
          <w:sz w:val="24"/>
        </w:rPr>
        <w:t>C</w:t>
      </w:r>
      <w:r>
        <w:rPr>
          <w:sz w:val="24"/>
        </w:rPr>
        <w:t>et antimoustique efficace</w:t>
      </w:r>
      <w:r w:rsidR="00713235">
        <w:rPr>
          <w:sz w:val="24"/>
        </w:rPr>
        <w:t xml:space="preserve"> fonctionne de la façon suivante</w:t>
      </w:r>
      <w:r>
        <w:rPr>
          <w:sz w:val="24"/>
        </w:rPr>
        <w:t xml:space="preserve"> : le diffuseur antimoustique doit </w:t>
      </w:r>
      <w:r w:rsidR="00713235">
        <w:rPr>
          <w:sz w:val="24"/>
        </w:rPr>
        <w:t xml:space="preserve">tout d’abord </w:t>
      </w:r>
      <w:r>
        <w:rPr>
          <w:sz w:val="24"/>
        </w:rPr>
        <w:t>être branché à une prise électrique. L’application « </w:t>
      </w:r>
      <w:proofErr w:type="spellStart"/>
      <w:r>
        <w:rPr>
          <w:sz w:val="24"/>
        </w:rPr>
        <w:t>HomeControl</w:t>
      </w:r>
      <w:proofErr w:type="spellEnd"/>
      <w:r>
        <w:rPr>
          <w:sz w:val="24"/>
        </w:rPr>
        <w:t xml:space="preserve"> » – conçue </w:t>
      </w:r>
      <w:r w:rsidR="00713235">
        <w:rPr>
          <w:sz w:val="24"/>
        </w:rPr>
        <w:t xml:space="preserve">en collaboration </w:t>
      </w:r>
      <w:r>
        <w:rPr>
          <w:sz w:val="24"/>
        </w:rPr>
        <w:t>avec une start-up allemande – permet ensuite aux utilisateurs</w:t>
      </w:r>
      <w:r w:rsidR="00713235">
        <w:rPr>
          <w:sz w:val="24"/>
        </w:rPr>
        <w:t>, où qu’ils soient,</w:t>
      </w:r>
      <w:r>
        <w:rPr>
          <w:sz w:val="24"/>
        </w:rPr>
        <w:t xml:space="preserve"> de protéger leur domicile </w:t>
      </w:r>
      <w:r w:rsidR="00713235">
        <w:rPr>
          <w:sz w:val="24"/>
        </w:rPr>
        <w:t>d</w:t>
      </w:r>
      <w:r>
        <w:rPr>
          <w:sz w:val="24"/>
        </w:rPr>
        <w:t xml:space="preserve">es moustiques grâce à différentes fonctions, telles que la programmation journalière </w:t>
      </w:r>
      <w:r w:rsidR="00713235">
        <w:rPr>
          <w:sz w:val="24"/>
        </w:rPr>
        <w:t>personnalisée</w:t>
      </w:r>
      <w:r>
        <w:rPr>
          <w:sz w:val="24"/>
        </w:rPr>
        <w:t xml:space="preserve"> ou </w:t>
      </w:r>
      <w:r w:rsidR="00713235">
        <w:rPr>
          <w:sz w:val="24"/>
        </w:rPr>
        <w:t>totalement automatique</w:t>
      </w:r>
      <w:r>
        <w:rPr>
          <w:sz w:val="24"/>
        </w:rPr>
        <w:t xml:space="preserve">. Dans ce dernier cas, le diffuseur est activé en fonction des prévisions régionales concernant la présence de moustiques. Ces fonctions s’adaptent automatiquement à l’environnement des </w:t>
      </w:r>
      <w:r>
        <w:rPr>
          <w:sz w:val="24"/>
        </w:rPr>
        <w:lastRenderedPageBreak/>
        <w:t xml:space="preserve">consommateurs pour protéger leur domicile et </w:t>
      </w:r>
      <w:r w:rsidR="00713235">
        <w:rPr>
          <w:sz w:val="24"/>
        </w:rPr>
        <w:t>toute la</w:t>
      </w:r>
      <w:r>
        <w:rPr>
          <w:sz w:val="24"/>
        </w:rPr>
        <w:t xml:space="preserve"> famille de manière optimale. Bien sûr, le diffuseur peut également être utilisé sans l’application. </w:t>
      </w:r>
    </w:p>
    <w:p w:rsidR="008316A0" w:rsidRPr="00093ADA" w:rsidRDefault="008316A0" w:rsidP="008316A0">
      <w:pPr>
        <w:spacing w:before="100" w:beforeAutospacing="1" w:after="100" w:afterAutospacing="1" w:line="276" w:lineRule="auto"/>
        <w:jc w:val="both"/>
        <w:rPr>
          <w:sz w:val="24"/>
        </w:rPr>
      </w:pPr>
      <w:r>
        <w:rPr>
          <w:sz w:val="24"/>
        </w:rPr>
        <w:t xml:space="preserve">Pour Henkel, le lancement de ce produit en Espagne, en Italie et en France </w:t>
      </w:r>
      <w:r w:rsidR="008B2EB6">
        <w:rPr>
          <w:sz w:val="24"/>
        </w:rPr>
        <w:t>correspond</w:t>
      </w:r>
      <w:r w:rsidR="009A37BE">
        <w:rPr>
          <w:sz w:val="24"/>
        </w:rPr>
        <w:t xml:space="preserve"> un</w:t>
      </w:r>
      <w:r>
        <w:rPr>
          <w:sz w:val="24"/>
        </w:rPr>
        <w:t xml:space="preserve"> fort potentiel : « </w:t>
      </w:r>
      <w:r w:rsidR="009D55AD">
        <w:rPr>
          <w:sz w:val="24"/>
        </w:rPr>
        <w:t>c’est un marché</w:t>
      </w:r>
      <w:r>
        <w:rPr>
          <w:sz w:val="24"/>
        </w:rPr>
        <w:t xml:space="preserve"> important dans plusieurs pay</w:t>
      </w:r>
      <w:r w:rsidR="009D55AD">
        <w:rPr>
          <w:sz w:val="24"/>
        </w:rPr>
        <w:t>s</w:t>
      </w:r>
      <w:bookmarkStart w:id="1" w:name="_GoBack"/>
      <w:bookmarkEnd w:id="1"/>
      <w:r>
        <w:rPr>
          <w:sz w:val="24"/>
        </w:rPr>
        <w:t xml:space="preserve">, notamment </w:t>
      </w:r>
      <w:r w:rsidR="009D55AD">
        <w:rPr>
          <w:sz w:val="24"/>
        </w:rPr>
        <w:t>en Europe o</w:t>
      </w:r>
      <w:r>
        <w:rPr>
          <w:sz w:val="24"/>
        </w:rPr>
        <w:t xml:space="preserve">ccidentale », </w:t>
      </w:r>
      <w:r w:rsidR="009A37BE">
        <w:rPr>
          <w:sz w:val="24"/>
        </w:rPr>
        <w:t>indique</w:t>
      </w:r>
      <w:r>
        <w:rPr>
          <w:sz w:val="24"/>
        </w:rPr>
        <w:t xml:space="preserve"> Robert Ruiz Hernández, </w:t>
      </w:r>
      <w:r w:rsidR="009A37BE">
        <w:rPr>
          <w:sz w:val="24"/>
        </w:rPr>
        <w:t>en</w:t>
      </w:r>
      <w:r>
        <w:rPr>
          <w:sz w:val="24"/>
        </w:rPr>
        <w:t xml:space="preserve"> charg</w:t>
      </w:r>
      <w:r w:rsidR="009A37BE">
        <w:rPr>
          <w:sz w:val="24"/>
        </w:rPr>
        <w:t>e</w:t>
      </w:r>
      <w:r>
        <w:rPr>
          <w:sz w:val="24"/>
        </w:rPr>
        <w:t xml:space="preserve"> du développement R&amp;D de la gamme « </w:t>
      </w:r>
      <w:proofErr w:type="spellStart"/>
      <w:r>
        <w:rPr>
          <w:sz w:val="24"/>
        </w:rPr>
        <w:t>HomeControl</w:t>
      </w:r>
      <w:proofErr w:type="spellEnd"/>
      <w:r>
        <w:rPr>
          <w:sz w:val="24"/>
        </w:rPr>
        <w:t xml:space="preserve"> » au sein </w:t>
      </w:r>
      <w:r w:rsidR="009A37BE">
        <w:rPr>
          <w:sz w:val="24"/>
        </w:rPr>
        <w:t>de l</w:t>
      </w:r>
      <w:r w:rsidR="00D55C69">
        <w:rPr>
          <w:sz w:val="24"/>
        </w:rPr>
        <w:t>’activité</w:t>
      </w:r>
      <w:r>
        <w:rPr>
          <w:sz w:val="24"/>
        </w:rPr>
        <w:t xml:space="preserve"> Laundry &amp; Home Care. Son équipe </w:t>
      </w:r>
      <w:r w:rsidR="009D55AD">
        <w:rPr>
          <w:sz w:val="24"/>
        </w:rPr>
        <w:t>travaill</w:t>
      </w:r>
      <w:r w:rsidR="00D55C69">
        <w:rPr>
          <w:sz w:val="24"/>
        </w:rPr>
        <w:t>e</w:t>
      </w:r>
      <w:r>
        <w:rPr>
          <w:sz w:val="24"/>
        </w:rPr>
        <w:t xml:space="preserve"> avec des chercheurs et de</w:t>
      </w:r>
      <w:r w:rsidR="008B2EB6">
        <w:rPr>
          <w:sz w:val="24"/>
        </w:rPr>
        <w:t>s</w:t>
      </w:r>
      <w:r>
        <w:rPr>
          <w:sz w:val="24"/>
        </w:rPr>
        <w:t xml:space="preserve"> partenaires </w:t>
      </w:r>
      <w:r w:rsidR="008B2EB6">
        <w:rPr>
          <w:sz w:val="24"/>
        </w:rPr>
        <w:t xml:space="preserve">externes </w:t>
      </w:r>
      <w:r w:rsidR="009A37BE">
        <w:rPr>
          <w:sz w:val="24"/>
        </w:rPr>
        <w:t>afin d’</w:t>
      </w:r>
      <w:r>
        <w:rPr>
          <w:sz w:val="24"/>
        </w:rPr>
        <w:t xml:space="preserve">identifier les tendances </w:t>
      </w:r>
      <w:r w:rsidR="008B2EB6">
        <w:rPr>
          <w:sz w:val="24"/>
        </w:rPr>
        <w:t xml:space="preserve">dans le domaine </w:t>
      </w:r>
      <w:r>
        <w:rPr>
          <w:sz w:val="24"/>
        </w:rPr>
        <w:t xml:space="preserve">des objets </w:t>
      </w:r>
      <w:r w:rsidR="009A37BE">
        <w:rPr>
          <w:sz w:val="24"/>
        </w:rPr>
        <w:t xml:space="preserve">connectés </w:t>
      </w:r>
      <w:r>
        <w:rPr>
          <w:sz w:val="24"/>
        </w:rPr>
        <w:t xml:space="preserve">et mettre au point les premières applications </w:t>
      </w:r>
      <w:r w:rsidR="009A37BE">
        <w:rPr>
          <w:sz w:val="24"/>
        </w:rPr>
        <w:t>sur le marché</w:t>
      </w:r>
      <w:r>
        <w:rPr>
          <w:sz w:val="24"/>
        </w:rPr>
        <w:t>.</w:t>
      </w:r>
    </w:p>
    <w:p w:rsidR="007D45A7" w:rsidRPr="006F4080" w:rsidRDefault="007D45A7" w:rsidP="007D45A7">
      <w:pPr>
        <w:pStyle w:val="Paragraphedeliste"/>
        <w:ind w:right="1034"/>
      </w:pPr>
    </w:p>
    <w:p w:rsidR="00AA32FF" w:rsidRPr="00487ACA" w:rsidRDefault="00AA32FF" w:rsidP="00487ACA">
      <w:pPr>
        <w:spacing w:after="160" w:line="259" w:lineRule="auto"/>
      </w:pPr>
      <w:r w:rsidRPr="00595B97">
        <w:rPr>
          <w:b/>
          <w:sz w:val="22"/>
          <w:u w:val="single"/>
        </w:rPr>
        <w:t>Ce communiqué de presse en français est une traduction de la version originale.</w:t>
      </w:r>
    </w:p>
    <w:p w:rsidR="00AA32FF" w:rsidRPr="00595B97" w:rsidRDefault="00AA32FF" w:rsidP="00AA32FF">
      <w:pPr>
        <w:spacing w:line="240" w:lineRule="auto"/>
        <w:jc w:val="both"/>
        <w:rPr>
          <w:b/>
          <w:sz w:val="22"/>
          <w:u w:val="single"/>
        </w:rPr>
      </w:pPr>
    </w:p>
    <w:p w:rsidR="006A71CC" w:rsidRDefault="006A71CC" w:rsidP="006A71CC">
      <w:pPr>
        <w:spacing w:line="276" w:lineRule="auto"/>
        <w:jc w:val="both"/>
        <w:rPr>
          <w:rFonts w:ascii="Calibri" w:hAnsi="Calibri"/>
          <w:szCs w:val="22"/>
          <w:lang w:eastAsia="zh-CN"/>
        </w:rPr>
      </w:pPr>
      <w:r>
        <w:rPr>
          <w:b/>
          <w:bCs/>
        </w:rPr>
        <w:t>A propos de Henkel</w:t>
      </w:r>
    </w:p>
    <w:p w:rsidR="00531FAD" w:rsidRPr="00CE0ECB" w:rsidRDefault="00531FAD" w:rsidP="00531FAD">
      <w:pPr>
        <w:jc w:val="both"/>
      </w:pPr>
      <w:r>
        <w:t>Henkel est présent dans le monde entier avec un portefeuille d’activités diversifié et bien équilibré. L'entreprise détient des positions mondiales fortes dans ses trois secteurs, auprès des industriels comme des consommateurs, grâce à ses</w:t>
      </w:r>
      <w:r>
        <w:rPr>
          <w:color w:val="00B050"/>
        </w:rPr>
        <w:t xml:space="preserve"> </w:t>
      </w:r>
      <w:r>
        <w:t xml:space="preserve">marques puissantes, ses innovations et ses technologies. Le secteur </w:t>
      </w:r>
      <w:proofErr w:type="spellStart"/>
      <w:r>
        <w:t>Adhesive</w:t>
      </w:r>
      <w:proofErr w:type="spellEnd"/>
      <w:r>
        <w:t xml:space="preserve"> Technologies est leader mondial des adhésifs – sur tous ses segments industriels dans le monde. Avec ses activités</w:t>
      </w:r>
      <w:r>
        <w:rPr>
          <w:color w:val="00B050"/>
        </w:rPr>
        <w:t xml:space="preserve"> </w:t>
      </w:r>
      <w:r>
        <w:t>Laundry &amp; Home Care et Beauty Care, Henkel détient des positions de</w:t>
      </w:r>
      <w:r>
        <w:rPr>
          <w:color w:val="00B050"/>
        </w:rPr>
        <w:t xml:space="preserve"> </w:t>
      </w:r>
      <w:r>
        <w:t>leader</w:t>
      </w:r>
      <w:r>
        <w:rPr>
          <w:color w:val="00B050"/>
        </w:rPr>
        <w:t xml:space="preserve"> </w:t>
      </w:r>
      <w:r>
        <w:t>sur un grand nombre de marchés et de catégories dans</w:t>
      </w:r>
      <w:r>
        <w:rPr>
          <w:color w:val="00B050"/>
        </w:rPr>
        <w:t xml:space="preserve"> </w:t>
      </w:r>
      <w:r>
        <w:t>le</w:t>
      </w:r>
      <w:r>
        <w:rPr>
          <w:color w:val="00B050"/>
        </w:rPr>
        <w:t xml:space="preserve"> </w:t>
      </w:r>
      <w:r>
        <w:t xml:space="preserve">monde. Créé en 1876, Henkel s'appuie sur plus de 140 ans de réussite. En 2017, le Groupe a réalisé un chiffre d’affaires de 20 milliards d’euros et un résultat d’exploitation ajusté de 3,5 milliards d’euros. Les premières marques mondiales de chacune des trois branches d’activités – </w:t>
      </w:r>
      <w:proofErr w:type="spellStart"/>
      <w:r>
        <w:t>Loctite</w:t>
      </w:r>
      <w:proofErr w:type="spellEnd"/>
      <w:r>
        <w:t>, Schwarzkopf, Persil (Le Chat en France) – ont généré au total un chiffre d’affaires de plus de 6,4 milliards d’euros. Henkel emploie plus de 53 000 personnes à travers le monde – une équipe passionnée, riche de sa grande diversité,</w:t>
      </w:r>
      <w:r>
        <w:rPr>
          <w:color w:val="00B050"/>
        </w:rPr>
        <w:t xml:space="preserve"> </w:t>
      </w:r>
      <w:r>
        <w:t>unie par une culture forte, la</w:t>
      </w:r>
      <w:r>
        <w:rPr>
          <w:color w:val="00B050"/>
        </w:rPr>
        <w:t xml:space="preserve"> </w:t>
      </w:r>
      <w:r>
        <w:t>volonté</w:t>
      </w:r>
      <w:r>
        <w:rPr>
          <w:color w:val="00B050"/>
        </w:rPr>
        <w:t xml:space="preserve"> </w:t>
      </w:r>
      <w:r>
        <w:t>de créer ensemble de la valeur durable et des valeurs d’entreprise partagées. Reconnu comme un leader en matière de développement durable, Henkel détient</w:t>
      </w:r>
      <w:r>
        <w:rPr>
          <w:color w:val="00B050"/>
        </w:rPr>
        <w:t xml:space="preserve"> </w:t>
      </w:r>
      <w:r>
        <w:t>des</w:t>
      </w:r>
      <w:r>
        <w:rPr>
          <w:color w:val="00B050"/>
        </w:rPr>
        <w:t xml:space="preserve"> </w:t>
      </w:r>
      <w:r>
        <w:t>positions</w:t>
      </w:r>
      <w:r>
        <w:rPr>
          <w:color w:val="00B050"/>
        </w:rPr>
        <w:t xml:space="preserve"> </w:t>
      </w:r>
      <w:r>
        <w:t>de</w:t>
      </w:r>
      <w:r>
        <w:rPr>
          <w:color w:val="00B050"/>
        </w:rPr>
        <w:t xml:space="preserve"> </w:t>
      </w:r>
      <w:r>
        <w:t>premier</w:t>
      </w:r>
      <w:r>
        <w:rPr>
          <w:color w:val="00B050"/>
        </w:rPr>
        <w:t xml:space="preserve"> </w:t>
      </w:r>
      <w:r>
        <w:t>plan</w:t>
      </w:r>
      <w:r>
        <w:rPr>
          <w:color w:val="00B050"/>
        </w:rPr>
        <w:t xml:space="preserve"> </w:t>
      </w:r>
      <w:r>
        <w:t>dans différents</w:t>
      </w:r>
      <w:r>
        <w:rPr>
          <w:color w:val="00B050"/>
        </w:rPr>
        <w:t xml:space="preserve"> </w:t>
      </w:r>
      <w:r>
        <w:t xml:space="preserve">classements et indices internationaux. Les actions préférentielles Henkel sont listées à l’indice boursier allemand DAX. Pour en savoir plus, rendez-vous sur </w:t>
      </w:r>
      <w:hyperlink r:id="rId7" w:history="1">
        <w:r>
          <w:rPr>
            <w:rStyle w:val="Lienhypertexte"/>
          </w:rPr>
          <w:t>www.henkel.fr</w:t>
        </w:r>
      </w:hyperlink>
      <w:r>
        <w:rPr>
          <w:color w:val="00B050"/>
        </w:rPr>
        <w:t>.</w:t>
      </w:r>
    </w:p>
    <w:p w:rsidR="002F4146" w:rsidRPr="00531FAD" w:rsidRDefault="002F4146" w:rsidP="00AA32FF">
      <w:pPr>
        <w:spacing w:line="240" w:lineRule="auto"/>
        <w:jc w:val="both"/>
        <w:rPr>
          <w:sz w:val="16"/>
        </w:rPr>
      </w:pPr>
    </w:p>
    <w:p w:rsidR="008316A0" w:rsidRDefault="008316A0" w:rsidP="008316A0">
      <w:pPr>
        <w:rPr>
          <w:rFonts w:cs="Arial"/>
          <w:b/>
        </w:rPr>
      </w:pPr>
      <w:r>
        <w:rPr>
          <w:b/>
        </w:rPr>
        <w:t>Photographies disponibles sur</w:t>
      </w:r>
      <w:r>
        <w:t xml:space="preserve"> </w:t>
      </w:r>
      <w:hyperlink r:id="rId8" w:history="1">
        <w:r>
          <w:rPr>
            <w:rStyle w:val="Lienhypertexte"/>
            <w:b/>
          </w:rPr>
          <w:t>http://www.henkel.com/press</w:t>
        </w:r>
      </w:hyperlink>
    </w:p>
    <w:p w:rsidR="00AA32FF" w:rsidRPr="004A58AC" w:rsidRDefault="00AA32FF" w:rsidP="00AA32FF">
      <w:pPr>
        <w:tabs>
          <w:tab w:val="left" w:pos="709"/>
          <w:tab w:val="left" w:pos="4536"/>
          <w:tab w:val="left" w:pos="5245"/>
        </w:tabs>
        <w:spacing w:line="240" w:lineRule="auto"/>
        <w:rPr>
          <w:szCs w:val="20"/>
        </w:rPr>
      </w:pPr>
    </w:p>
    <w:p w:rsidR="00C41B2A" w:rsidRDefault="00C41B2A" w:rsidP="00C41B2A">
      <w:pPr>
        <w:rPr>
          <w:rFonts w:cs="Arial"/>
          <w:b/>
          <w:szCs w:val="20"/>
          <w:u w:val="single"/>
        </w:rPr>
      </w:pPr>
      <w:r>
        <w:rPr>
          <w:rFonts w:cs="Arial"/>
          <w:b/>
          <w:szCs w:val="20"/>
          <w:u w:val="single"/>
        </w:rPr>
        <w:t>Contacts presse</w:t>
      </w:r>
    </w:p>
    <w:tbl>
      <w:tblPr>
        <w:tblW w:w="0" w:type="auto"/>
        <w:tblLook w:val="04A0" w:firstRow="1" w:lastRow="0" w:firstColumn="1" w:lastColumn="0" w:noHBand="0" w:noVBand="1"/>
      </w:tblPr>
      <w:tblGrid>
        <w:gridCol w:w="4606"/>
        <w:gridCol w:w="4606"/>
      </w:tblGrid>
      <w:tr w:rsidR="00C41B2A" w:rsidTr="001A6561">
        <w:tc>
          <w:tcPr>
            <w:tcW w:w="4606" w:type="dxa"/>
          </w:tcPr>
          <w:p w:rsidR="00C41B2A" w:rsidRDefault="00C41B2A" w:rsidP="00C41B2A">
            <w:pPr>
              <w:ind w:left="-108"/>
              <w:rPr>
                <w:rFonts w:cs="Arial"/>
                <w:szCs w:val="20"/>
              </w:rPr>
            </w:pPr>
            <w:r>
              <w:rPr>
                <w:rFonts w:cs="Arial"/>
                <w:szCs w:val="20"/>
              </w:rPr>
              <w:t>Henkel</w:t>
            </w:r>
            <w:r>
              <w:rPr>
                <w:rFonts w:cs="Arial"/>
                <w:szCs w:val="20"/>
              </w:rPr>
              <w:br/>
              <w:t>Stéphanie Coignard</w:t>
            </w:r>
            <w:r>
              <w:rPr>
                <w:rFonts w:cs="Arial"/>
                <w:szCs w:val="20"/>
              </w:rPr>
              <w:br/>
              <w:t>Tél : 01 46 84 92 23</w:t>
            </w:r>
            <w:r>
              <w:rPr>
                <w:rFonts w:cs="Arial"/>
                <w:szCs w:val="20"/>
              </w:rPr>
              <w:br/>
            </w:r>
            <w:hyperlink r:id="rId9" w:history="1">
              <w:r w:rsidRPr="00C84C82">
                <w:rPr>
                  <w:rStyle w:val="Lienhypertexte"/>
                  <w:szCs w:val="20"/>
                </w:rPr>
                <w:t>stephanie.coignard@henkel.com</w:t>
              </w:r>
            </w:hyperlink>
          </w:p>
        </w:tc>
        <w:tc>
          <w:tcPr>
            <w:tcW w:w="4606" w:type="dxa"/>
            <w:hideMark/>
          </w:tcPr>
          <w:p w:rsidR="00C41B2A" w:rsidRDefault="00C41B2A" w:rsidP="001A6561">
            <w:pPr>
              <w:rPr>
                <w:rFonts w:cs="Arial"/>
                <w:color w:val="0000FF"/>
                <w:szCs w:val="20"/>
                <w:u w:val="single"/>
              </w:rPr>
            </w:pPr>
            <w:r>
              <w:rPr>
                <w:rFonts w:cs="Arial"/>
                <w:szCs w:val="20"/>
              </w:rPr>
              <w:t xml:space="preserve">Agence </w:t>
            </w:r>
            <w:proofErr w:type="spellStart"/>
            <w:r>
              <w:rPr>
                <w:rFonts w:cs="Arial"/>
                <w:szCs w:val="20"/>
              </w:rPr>
              <w:t>Burson</w:t>
            </w:r>
            <w:proofErr w:type="spellEnd"/>
            <w:r>
              <w:rPr>
                <w:rFonts w:cs="Arial"/>
                <w:szCs w:val="20"/>
              </w:rPr>
              <w:t xml:space="preserve"> </w:t>
            </w:r>
            <w:proofErr w:type="spellStart"/>
            <w:r>
              <w:rPr>
                <w:rFonts w:cs="Arial"/>
                <w:szCs w:val="20"/>
              </w:rPr>
              <w:t>Marsteller</w:t>
            </w:r>
            <w:proofErr w:type="spellEnd"/>
            <w:r>
              <w:rPr>
                <w:rFonts w:cs="Arial"/>
                <w:szCs w:val="20"/>
              </w:rPr>
              <w:t xml:space="preserve"> </w:t>
            </w:r>
            <w:proofErr w:type="spellStart"/>
            <w:r>
              <w:rPr>
                <w:rFonts w:cs="Arial"/>
                <w:szCs w:val="20"/>
              </w:rPr>
              <w:t>i&amp;e</w:t>
            </w:r>
            <w:proofErr w:type="spellEnd"/>
            <w:r>
              <w:rPr>
                <w:rFonts w:cs="Arial"/>
                <w:szCs w:val="20"/>
              </w:rPr>
              <w:br/>
              <w:t>Paolo Ghilardi</w:t>
            </w:r>
            <w:r>
              <w:rPr>
                <w:rFonts w:cs="Arial"/>
                <w:szCs w:val="20"/>
              </w:rPr>
              <w:br/>
              <w:t xml:space="preserve">Tél : 01 56 03 </w:t>
            </w:r>
            <w:r w:rsidR="0091256A">
              <w:rPr>
                <w:rFonts w:cs="Arial"/>
                <w:szCs w:val="20"/>
              </w:rPr>
              <w:t>13 02</w:t>
            </w:r>
            <w:r>
              <w:rPr>
                <w:rFonts w:cs="Arial"/>
                <w:szCs w:val="20"/>
              </w:rPr>
              <w:br/>
            </w:r>
            <w:hyperlink r:id="rId10" w:history="1">
              <w:r>
                <w:rPr>
                  <w:rStyle w:val="Lienhypertexte"/>
                  <w:szCs w:val="20"/>
                </w:rPr>
                <w:t>paolo.ghilardi@bm.com</w:t>
              </w:r>
            </w:hyperlink>
          </w:p>
        </w:tc>
      </w:tr>
    </w:tbl>
    <w:p w:rsidR="0097190A" w:rsidRDefault="0097190A"/>
    <w:p w:rsidR="00AA32FF" w:rsidRDefault="00AA32FF"/>
    <w:p w:rsidR="002F4146" w:rsidRPr="008A32A5" w:rsidRDefault="002F4146" w:rsidP="002F4146">
      <w:pPr>
        <w:tabs>
          <w:tab w:val="left" w:pos="0"/>
          <w:tab w:val="left" w:pos="360"/>
          <w:tab w:val="left" w:pos="1080"/>
          <w:tab w:val="left" w:pos="1800"/>
          <w:tab w:val="left" w:pos="2520"/>
          <w:tab w:val="left" w:pos="3240"/>
          <w:tab w:val="left" w:pos="3960"/>
        </w:tabs>
        <w:autoSpaceDE w:val="0"/>
        <w:autoSpaceDN w:val="0"/>
        <w:adjustRightInd w:val="0"/>
        <w:spacing w:line="240" w:lineRule="auto"/>
        <w:jc w:val="both"/>
        <w:rPr>
          <w:rFonts w:cs="Arial"/>
          <w:szCs w:val="20"/>
        </w:rPr>
      </w:pPr>
    </w:p>
    <w:p w:rsidR="00AA32FF" w:rsidRPr="002F4146" w:rsidRDefault="00AA32FF">
      <w:pPr>
        <w:rPr>
          <w:lang w:val="en-US"/>
        </w:rPr>
      </w:pPr>
    </w:p>
    <w:sectPr w:rsidR="00AA32FF" w:rsidRPr="002F4146" w:rsidSect="00233832">
      <w:headerReference w:type="default" r:id="rId11"/>
      <w:footerReference w:type="default" r:id="rId12"/>
      <w:headerReference w:type="first" r:id="rId13"/>
      <w:footerReference w:type="first" r:id="rId14"/>
      <w:pgSz w:w="11907" w:h="16840" w:code="9"/>
      <w:pgMar w:top="510" w:right="1275" w:bottom="1985" w:left="1418" w:header="720"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4C" w:rsidRDefault="0090434C">
      <w:pPr>
        <w:spacing w:line="240" w:lineRule="auto"/>
      </w:pPr>
      <w:r>
        <w:separator/>
      </w:r>
    </w:p>
  </w:endnote>
  <w:endnote w:type="continuationSeparator" w:id="0">
    <w:p w:rsidR="0090434C" w:rsidRDefault="009043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964" w:rsidRDefault="0090434C">
    <w:pPr>
      <w:pStyle w:val="Pieddepage"/>
      <w:tabs>
        <w:tab w:val="clear" w:pos="7083"/>
        <w:tab w:val="clear" w:pos="8640"/>
        <w:tab w:val="right" w:pos="9057"/>
      </w:tabs>
    </w:pPr>
  </w:p>
  <w:p w:rsidR="00027FA3" w:rsidRPr="00BA1B20" w:rsidRDefault="00C41B2A">
    <w:pPr>
      <w:pStyle w:val="Pieddepage"/>
      <w:tabs>
        <w:tab w:val="clear" w:pos="7083"/>
        <w:tab w:val="clear" w:pos="8640"/>
        <w:tab w:val="right" w:pos="9057"/>
      </w:tabs>
      <w:rPr>
        <w:b w:val="0"/>
        <w:color w:val="auto"/>
        <w:sz w:val="14"/>
        <w:szCs w:val="14"/>
      </w:rPr>
    </w:pPr>
    <w:r>
      <w:tab/>
    </w:r>
    <w:r>
      <w:rPr>
        <w:b w:val="0"/>
        <w:color w:val="auto"/>
        <w:sz w:val="14"/>
      </w:rPr>
      <w:t xml:space="preserve">Page </w:t>
    </w:r>
    <w:r w:rsidRPr="00BA1B20">
      <w:rPr>
        <w:b w:val="0"/>
        <w:color w:val="auto"/>
        <w:sz w:val="14"/>
        <w:szCs w:val="14"/>
      </w:rPr>
      <w:fldChar w:fldCharType="begin"/>
    </w:r>
    <w:r w:rsidRPr="00BA1B20">
      <w:rPr>
        <w:b w:val="0"/>
        <w:color w:val="auto"/>
        <w:sz w:val="14"/>
        <w:szCs w:val="14"/>
      </w:rPr>
      <w:instrText xml:space="preserve"> PAGE  \* Arabic  \* MERGEFORMAT </w:instrText>
    </w:r>
    <w:r w:rsidRPr="00BA1B20">
      <w:rPr>
        <w:b w:val="0"/>
        <w:color w:val="auto"/>
        <w:sz w:val="14"/>
        <w:szCs w:val="14"/>
      </w:rPr>
      <w:fldChar w:fldCharType="separate"/>
    </w:r>
    <w:r w:rsidR="002B36F1">
      <w:rPr>
        <w:b w:val="0"/>
        <w:noProof/>
        <w:color w:val="auto"/>
        <w:sz w:val="14"/>
        <w:szCs w:val="14"/>
      </w:rPr>
      <w:t>2</w:t>
    </w:r>
    <w:r w:rsidRPr="00BA1B20">
      <w:rPr>
        <w:b w:val="0"/>
        <w:color w:val="auto"/>
        <w:sz w:val="14"/>
        <w:szCs w:val="14"/>
      </w:rPr>
      <w:fldChar w:fldCharType="end"/>
    </w:r>
    <w:r>
      <w:rPr>
        <w:b w:val="0"/>
        <w:color w:val="auto"/>
        <w:sz w:val="14"/>
      </w:rPr>
      <w:t>/</w:t>
    </w:r>
    <w:fldSimple w:instr=" NUMPAGES  \* Arabic  \* MERGEFORMAT ">
      <w:r w:rsidR="002B36F1" w:rsidRPr="002B36F1">
        <w:rPr>
          <w:b w:val="0"/>
          <w:noProof/>
          <w:color w:val="auto"/>
          <w:sz w:val="14"/>
          <w:szCs w:val="14"/>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E20" w:rsidRDefault="00C41B2A" w:rsidP="00D50E20">
    <w:pPr>
      <w:pStyle w:val="Pieddepage"/>
      <w:jc w:val="distribute"/>
      <w:rPr>
        <w:b w:val="0"/>
      </w:rPr>
    </w:pPr>
    <w:r w:rsidRPr="006A44FB">
      <w:rPr>
        <w:b w:val="0"/>
        <w:noProof/>
      </w:rPr>
      <w:drawing>
        <wp:inline distT="0" distB="0" distL="0" distR="0" wp14:anchorId="0A325332" wp14:editId="47AE5232">
          <wp:extent cx="5781675" cy="304800"/>
          <wp:effectExtent l="0" t="0" r="0" b="0"/>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1675" cy="304800"/>
                  </a:xfrm>
                  <a:prstGeom prst="rect">
                    <a:avLst/>
                  </a:prstGeom>
                  <a:noFill/>
                  <a:ln>
                    <a:noFill/>
                  </a:ln>
                </pic:spPr>
              </pic:pic>
            </a:graphicData>
          </a:graphic>
        </wp:inline>
      </w:drawing>
    </w:r>
  </w:p>
  <w:p w:rsidR="00093716" w:rsidRDefault="0090434C" w:rsidP="00093716">
    <w:pPr>
      <w:pStyle w:val="Pieddepage"/>
      <w:jc w:val="distribute"/>
      <w:rPr>
        <w:b w:val="0"/>
      </w:rPr>
    </w:pPr>
  </w:p>
  <w:p w:rsidR="00656125" w:rsidRPr="004A4699" w:rsidRDefault="0090434C" w:rsidP="00093716">
    <w:pPr>
      <w:pStyle w:val="Pieddepage"/>
      <w:jc w:val="center"/>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4C" w:rsidRDefault="0090434C">
      <w:pPr>
        <w:spacing w:line="240" w:lineRule="auto"/>
      </w:pPr>
      <w:r>
        <w:separator/>
      </w:r>
    </w:p>
  </w:footnote>
  <w:footnote w:type="continuationSeparator" w:id="0">
    <w:p w:rsidR="0090434C" w:rsidRDefault="009043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pPr>
      <w:pStyle w:val="En-tte"/>
      <w:spacing w:after="567" w:line="280" w:lineRule="exact"/>
      <w:jc w:val="right"/>
    </w:pPr>
    <w:r>
      <w:rPr>
        <w:noProof/>
      </w:rPr>
      <mc:AlternateContent>
        <mc:Choice Requires="wpg">
          <w:drawing>
            <wp:anchor distT="0" distB="0" distL="114300" distR="114300" simplePos="0" relativeHeight="251660288" behindDoc="0" locked="0" layoutInCell="1" allowOverlap="1">
              <wp:simplePos x="0" y="0"/>
              <wp:positionH relativeFrom="page">
                <wp:posOffset>180340</wp:posOffset>
              </wp:positionH>
              <wp:positionV relativeFrom="page">
                <wp:posOffset>3780790</wp:posOffset>
              </wp:positionV>
              <wp:extent cx="183515" cy="3796030"/>
              <wp:effectExtent l="0" t="0" r="26035" b="1397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3796030"/>
                        <a:chOff x="0" y="5954"/>
                        <a:chExt cx="283" cy="5953"/>
                      </a:xfrm>
                    </wpg:grpSpPr>
                    <wps:wsp>
                      <wps:cNvPr id="9" name="Line 2"/>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0" name="Line 3"/>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63898C" id="Groupe 8" o:spid="_x0000_s1026" style="position:absolute;margin-left:14.2pt;margin-top:297.7pt;width:14.45pt;height:298.9pt;z-index:251660288;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">
              <v:line id="Line 2"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pumcIAAADaAAAADwAAAGRycy9kb3ducmV2LnhtbESPwWrCQBCG74W+wzIFb3VTD2Kjq0io&#10;IooHU8XrmB2TYHY2ZNcYfXpXKPQ4M///Dd9k1plKtNS40rKCr34EgjizuuRcwf538TkC4Tyyxsoy&#10;KbiTg9n0/W2CsbY33lGb+lwECLsYFRTe17GULivIoOvbmjjczrYx6MPY5FI3eAtwU8lBFA2lwZLD&#10;hwJrSgrKLunVBIrdrjeP09L+aE9dkmbp8dAmSvU+uvkYRNj5//Bfe6UVfMN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HpumcIAAADaAAAADwAAAAAAAAAAAAAA&#10;AAChAgAAZHJzL2Rvd25yZXYueG1sUEsFBgAAAAAEAAQA+QAAAJADAAAAAA==&#10;" strokecolor="#e1000f" strokeweight=".5pt"/>
              <v:line id="Line 3"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kiMMAAADbAAAADwAAAGRycy9kb3ducmV2LnhtbESPT2vCQBDF74LfYRmhN93oQUrqKhJU&#10;iqUH05Zep9kxCWZnQ3Yb03565yB4mzd/fu/NajO4RvXUhdqzgfksAUVceFtzaeDzYz99BhUissXG&#10;Mxn4owCb9Xi0wtT6K5+oz2OpBMIhRQNVjG2qdSgqchhmviWW2dl3DqPIrtS2w6vAXaMXSbLUDmsW&#10;hwpbyioqLvmvE4p/P779/xz8zkYasrzIv7/6zJinybB9ASW9+Fi+X79aiS/p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UpIjDAAAA2wAAAA8AAAAAAAAAAAAA&#10;AAAAoQIAAGRycy9kb3ducmV2LnhtbFBLBQYAAAAABAAEAPkAAACRAwAAAAA=&#10;" strokecolor="#e1000f" strokeweight=".5pt"/>
              <v:line id="Line 4"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gBE8QAAADbAAAADwAAAGRycy9kb3ducmV2LnhtbESPQWvCQBCF7wX/wzKCt7rRg5ToKiWo&#10;iNJD00qv0+w0CWZnQ3aNsb++Uyj0Nm/em29mVpvBNaqnLtSeDcymCSjiwtuaSwPvb7vHJ1AhIlts&#10;PJOBOwXYrEcPK0ytv/Er9XkslUA4pGigirFNtQ5FRQ7D1LfE4n35zmEU2ZXadngTuGv0PEkW2mHN&#10;sqHClrKKikt+dULxL8fT9+feb22kIcuL/OPcZ8ZMxsPzEpT04n/4b/pg5fwZ/P4iBe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GAETxAAAANsAAAAPAAAAAAAAAAAA&#10;AAAAAKECAABkcnMvZG93bnJldi54bWxQSwUGAAAAAAQABAD5AAAAkgMAAAAA&#10;" strokecolor="#e1000f"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FA3" w:rsidRDefault="00C41B2A" w:rsidP="00A847F3">
    <w:pPr>
      <w:pStyle w:val="En-tte"/>
      <w:tabs>
        <w:tab w:val="clear" w:pos="4320"/>
        <w:tab w:val="clear" w:pos="8640"/>
        <w:tab w:val="left" w:pos="1275"/>
      </w:tabs>
      <w:spacing w:line="2155" w:lineRule="exact"/>
      <w:rPr>
        <w:b/>
        <w:bCs/>
        <w:sz w:val="36"/>
        <w:szCs w:val="36"/>
      </w:rPr>
    </w:pPr>
    <w:r>
      <w:rPr>
        <w:noProof/>
      </w:rPr>
      <w:drawing>
        <wp:anchor distT="0" distB="0" distL="114300" distR="114300" simplePos="0" relativeHeight="251661312" behindDoc="0" locked="1" layoutInCell="1" allowOverlap="1" wp14:anchorId="61348927" wp14:editId="377E7A9B">
          <wp:simplePos x="0" y="0"/>
          <wp:positionH relativeFrom="margin">
            <wp:posOffset>5050790</wp:posOffset>
          </wp:positionH>
          <wp:positionV relativeFrom="page">
            <wp:posOffset>571500</wp:posOffset>
          </wp:positionV>
          <wp:extent cx="1097915" cy="611505"/>
          <wp:effectExtent l="0" t="0" r="0" b="0"/>
          <wp:wrapNone/>
          <wp:docPr id="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91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sz w:val="36"/>
        <w:szCs w:val="36"/>
      </w:rPr>
      <w:tab/>
    </w:r>
  </w:p>
  <w:p w:rsidR="00027FA3" w:rsidRDefault="00C41B2A">
    <w:pPr>
      <w:pStyle w:val="En-tte"/>
      <w:tabs>
        <w:tab w:val="clear" w:pos="8640"/>
      </w:tabs>
      <w:spacing w:line="420" w:lineRule="atLeast"/>
      <w:jc w:val="right"/>
      <w:rPr>
        <w:b/>
        <w:bCs/>
        <w:sz w:val="36"/>
        <w:szCs w:val="36"/>
      </w:rPr>
    </w:pPr>
    <w:r>
      <w:rPr>
        <w:noProof/>
      </w:rPr>
      <mc:AlternateContent>
        <mc:Choice Requires="wpg">
          <w:drawing>
            <wp:anchor distT="0" distB="0" distL="114300" distR="114300" simplePos="0" relativeHeight="251659264" behindDoc="0" locked="0" layoutInCell="1" allowOverlap="1">
              <wp:simplePos x="0" y="0"/>
              <wp:positionH relativeFrom="page">
                <wp:posOffset>180340</wp:posOffset>
              </wp:positionH>
              <wp:positionV relativeFrom="page">
                <wp:posOffset>3780790</wp:posOffset>
              </wp:positionV>
              <wp:extent cx="179705" cy="3780155"/>
              <wp:effectExtent l="0" t="0" r="29845" b="10795"/>
              <wp:wrapNone/>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2" name="Line 6"/>
                      <wps:cNvCnPr>
                        <a:cxnSpLocks noChangeShapeType="1"/>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7" name="Line 8"/>
                      <wps:cNvCnPr>
                        <a:cxnSpLocks noChangeShapeType="1"/>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03BE2F" id="Groupe 1" o:spid="_x0000_s1026" style="position:absolute;margin-left:14.2pt;margin-top:297.7pt;width:14.15pt;height:297.65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">
              <v:line id="Line 6"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7"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668MAAADaAAAADwAAAGRycy9kb3ducmV2LnhtbESPwWrCQBCG7wXfYRmhN93oIZToJpSg&#10;Uio9NCq9TrPTJJidDdltEvv03YLQ48z8/zd822wyrRiod41lBatlBIK4tLrhSsH5tF88gXAeWWNr&#10;mRTcyEGWzh62mGg78jsNha9EgLBLUEHtfZdI6cqaDLql7YjD7cv2Bn0Y+0rqHscAN61cR1EsDTYc&#10;PtTYUV5TeS2+TaDYt9fjz+fB7rSnKS/K4uMy5Eo9zqfnDYiw8//he/tFK4jhTyVogE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l+uvDAAAA2gAAAA8AAAAAAAAAAAAA&#10;AAAAoQIAAGRycy9kb3ducmV2LnhtbFBLBQYAAAAABAAEAPkAAACRAwAAAAA=&#10;" strokecolor="#e1000f" strokeweight=".5pt"/>
              <v:line id="Line 8"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lfcMIAAADaAAAADwAAAGRycy9kb3ducmV2LnhtbESPwWrCQBCG74W+wzIFb3VTD1qiq0io&#10;IooHU8XrmB2TYHY2ZNcYfXpXKPQ4M///Dd9k1plKtNS40rKCr34EgjizuuRcwf538fkNwnlkjZVl&#10;UnAnB7Pp+9sEY21vvKM29bkIEHYxKii8r2MpXVaQQde3NXG4nW1j0IexyaVu8BbgppKDKBpKgyWH&#10;DwXWlBSUXdKrCRS7XW8ep6X90Z66JM3S46FNlOp9dPMxiLDz/+G/9korGMFLJWiAnD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lfcMIAAADaAAAADwAAAAAAAAAAAAAA&#10;AAChAgAAZHJzL2Rvd25yZXYueG1sUEsFBgAAAAAEAAQA+QAAAJADAAAAAA==&#10;" strokecolor="#e1000f" strokeweight=".5pt"/>
              <w10:wrap anchorx="page" anchory="page"/>
            </v:group>
          </w:pict>
        </mc:Fallback>
      </mc:AlternateContent>
    </w:r>
    <w:r>
      <w:rPr>
        <w:b/>
        <w:sz w:val="36"/>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70FC8"/>
    <w:multiLevelType w:val="hybridMultilevel"/>
    <w:tmpl w:val="453ECC8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F16E15"/>
    <w:multiLevelType w:val="hybridMultilevel"/>
    <w:tmpl w:val="DBD875EC"/>
    <w:lvl w:ilvl="0" w:tplc="040C0001">
      <w:start w:val="1"/>
      <w:numFmt w:val="bullet"/>
      <w:lvlText w:val=""/>
      <w:lvlJc w:val="left"/>
      <w:pPr>
        <w:ind w:left="1958" w:hanging="360"/>
      </w:pPr>
      <w:rPr>
        <w:rFonts w:ascii="Symbol" w:hAnsi="Symbol" w:hint="default"/>
      </w:rPr>
    </w:lvl>
    <w:lvl w:ilvl="1" w:tplc="040C0003">
      <w:start w:val="1"/>
      <w:numFmt w:val="bullet"/>
      <w:lvlText w:val="o"/>
      <w:lvlJc w:val="left"/>
      <w:pPr>
        <w:ind w:left="2678" w:hanging="360"/>
      </w:pPr>
      <w:rPr>
        <w:rFonts w:ascii="Courier New" w:hAnsi="Courier New" w:cs="Courier New" w:hint="default"/>
      </w:rPr>
    </w:lvl>
    <w:lvl w:ilvl="2" w:tplc="040C0005">
      <w:start w:val="1"/>
      <w:numFmt w:val="bullet"/>
      <w:lvlText w:val=""/>
      <w:lvlJc w:val="left"/>
      <w:pPr>
        <w:ind w:left="3398" w:hanging="360"/>
      </w:pPr>
      <w:rPr>
        <w:rFonts w:ascii="Wingdings" w:hAnsi="Wingdings" w:hint="default"/>
      </w:rPr>
    </w:lvl>
    <w:lvl w:ilvl="3" w:tplc="040C0001" w:tentative="1">
      <w:start w:val="1"/>
      <w:numFmt w:val="bullet"/>
      <w:lvlText w:val=""/>
      <w:lvlJc w:val="left"/>
      <w:pPr>
        <w:ind w:left="4118" w:hanging="360"/>
      </w:pPr>
      <w:rPr>
        <w:rFonts w:ascii="Symbol" w:hAnsi="Symbol" w:hint="default"/>
      </w:rPr>
    </w:lvl>
    <w:lvl w:ilvl="4" w:tplc="040C0003" w:tentative="1">
      <w:start w:val="1"/>
      <w:numFmt w:val="bullet"/>
      <w:lvlText w:val="o"/>
      <w:lvlJc w:val="left"/>
      <w:pPr>
        <w:ind w:left="4838" w:hanging="360"/>
      </w:pPr>
      <w:rPr>
        <w:rFonts w:ascii="Courier New" w:hAnsi="Courier New" w:cs="Courier New" w:hint="default"/>
      </w:rPr>
    </w:lvl>
    <w:lvl w:ilvl="5" w:tplc="040C0005" w:tentative="1">
      <w:start w:val="1"/>
      <w:numFmt w:val="bullet"/>
      <w:lvlText w:val=""/>
      <w:lvlJc w:val="left"/>
      <w:pPr>
        <w:ind w:left="5558" w:hanging="360"/>
      </w:pPr>
      <w:rPr>
        <w:rFonts w:ascii="Wingdings" w:hAnsi="Wingdings" w:hint="default"/>
      </w:rPr>
    </w:lvl>
    <w:lvl w:ilvl="6" w:tplc="040C0001" w:tentative="1">
      <w:start w:val="1"/>
      <w:numFmt w:val="bullet"/>
      <w:lvlText w:val=""/>
      <w:lvlJc w:val="left"/>
      <w:pPr>
        <w:ind w:left="6278" w:hanging="360"/>
      </w:pPr>
      <w:rPr>
        <w:rFonts w:ascii="Symbol" w:hAnsi="Symbol" w:hint="default"/>
      </w:rPr>
    </w:lvl>
    <w:lvl w:ilvl="7" w:tplc="040C0003" w:tentative="1">
      <w:start w:val="1"/>
      <w:numFmt w:val="bullet"/>
      <w:lvlText w:val="o"/>
      <w:lvlJc w:val="left"/>
      <w:pPr>
        <w:ind w:left="6998" w:hanging="360"/>
      </w:pPr>
      <w:rPr>
        <w:rFonts w:ascii="Courier New" w:hAnsi="Courier New" w:cs="Courier New" w:hint="default"/>
      </w:rPr>
    </w:lvl>
    <w:lvl w:ilvl="8" w:tplc="040C0005" w:tentative="1">
      <w:start w:val="1"/>
      <w:numFmt w:val="bullet"/>
      <w:lvlText w:val=""/>
      <w:lvlJc w:val="left"/>
      <w:pPr>
        <w:ind w:left="7718" w:hanging="360"/>
      </w:pPr>
      <w:rPr>
        <w:rFonts w:ascii="Wingdings" w:hAnsi="Wingdings" w:hint="default"/>
      </w:rPr>
    </w:lvl>
  </w:abstractNum>
  <w:abstractNum w:abstractNumId="2" w15:restartNumberingAfterBreak="0">
    <w:nsid w:val="69D14C32"/>
    <w:multiLevelType w:val="hybridMultilevel"/>
    <w:tmpl w:val="C8CA6710"/>
    <w:lvl w:ilvl="0" w:tplc="686EC1C2">
      <w:numFmt w:val="bullet"/>
      <w:lvlText w:val=""/>
      <w:lvlJc w:val="left"/>
      <w:pPr>
        <w:ind w:left="1598" w:hanging="360"/>
      </w:pPr>
      <w:rPr>
        <w:rFonts w:ascii="Symbol" w:eastAsia="Symbol" w:hAnsi="Symbol" w:cs="Symbol" w:hint="default"/>
        <w:sz w:val="24"/>
        <w:szCs w:val="24"/>
      </w:rPr>
    </w:lvl>
    <w:lvl w:ilvl="1" w:tplc="E258F100">
      <w:numFmt w:val="bullet"/>
      <w:lvlText w:val="•"/>
      <w:lvlJc w:val="left"/>
      <w:pPr>
        <w:ind w:left="2502" w:hanging="360"/>
      </w:pPr>
      <w:rPr>
        <w:rFonts w:hint="default"/>
      </w:rPr>
    </w:lvl>
    <w:lvl w:ilvl="2" w:tplc="1D6AB07C">
      <w:numFmt w:val="bullet"/>
      <w:lvlText w:val="•"/>
      <w:lvlJc w:val="left"/>
      <w:pPr>
        <w:ind w:left="3404" w:hanging="360"/>
      </w:pPr>
      <w:rPr>
        <w:rFonts w:hint="default"/>
      </w:rPr>
    </w:lvl>
    <w:lvl w:ilvl="3" w:tplc="F66AE87C">
      <w:numFmt w:val="bullet"/>
      <w:lvlText w:val="•"/>
      <w:lvlJc w:val="left"/>
      <w:pPr>
        <w:ind w:left="4307" w:hanging="360"/>
      </w:pPr>
      <w:rPr>
        <w:rFonts w:hint="default"/>
      </w:rPr>
    </w:lvl>
    <w:lvl w:ilvl="4" w:tplc="9B5ED042">
      <w:numFmt w:val="bullet"/>
      <w:lvlText w:val="•"/>
      <w:lvlJc w:val="left"/>
      <w:pPr>
        <w:ind w:left="5209" w:hanging="360"/>
      </w:pPr>
      <w:rPr>
        <w:rFonts w:hint="default"/>
      </w:rPr>
    </w:lvl>
    <w:lvl w:ilvl="5" w:tplc="2DBE5696">
      <w:numFmt w:val="bullet"/>
      <w:lvlText w:val="•"/>
      <w:lvlJc w:val="left"/>
      <w:pPr>
        <w:ind w:left="6112" w:hanging="360"/>
      </w:pPr>
      <w:rPr>
        <w:rFonts w:hint="default"/>
      </w:rPr>
    </w:lvl>
    <w:lvl w:ilvl="6" w:tplc="16C6094E">
      <w:numFmt w:val="bullet"/>
      <w:lvlText w:val="•"/>
      <w:lvlJc w:val="left"/>
      <w:pPr>
        <w:ind w:left="7014" w:hanging="360"/>
      </w:pPr>
      <w:rPr>
        <w:rFonts w:hint="default"/>
      </w:rPr>
    </w:lvl>
    <w:lvl w:ilvl="7" w:tplc="52FAC6B6">
      <w:numFmt w:val="bullet"/>
      <w:lvlText w:val="•"/>
      <w:lvlJc w:val="left"/>
      <w:pPr>
        <w:ind w:left="7917" w:hanging="360"/>
      </w:pPr>
      <w:rPr>
        <w:rFonts w:hint="default"/>
      </w:rPr>
    </w:lvl>
    <w:lvl w:ilvl="8" w:tplc="B19C2A18">
      <w:numFmt w:val="bullet"/>
      <w:lvlText w:val="•"/>
      <w:lvlJc w:val="left"/>
      <w:pPr>
        <w:ind w:left="8819"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B2A"/>
    <w:rsid w:val="000B2838"/>
    <w:rsid w:val="000B2D8E"/>
    <w:rsid w:val="0012138B"/>
    <w:rsid w:val="00196DA9"/>
    <w:rsid w:val="001C4D6E"/>
    <w:rsid w:val="001C75B6"/>
    <w:rsid w:val="00223648"/>
    <w:rsid w:val="002B36F1"/>
    <w:rsid w:val="002F4146"/>
    <w:rsid w:val="002F4AB5"/>
    <w:rsid w:val="00322DE0"/>
    <w:rsid w:val="003310A3"/>
    <w:rsid w:val="00343D7F"/>
    <w:rsid w:val="003930E3"/>
    <w:rsid w:val="003D0A1F"/>
    <w:rsid w:val="003D3A93"/>
    <w:rsid w:val="00483C2E"/>
    <w:rsid w:val="00487ACA"/>
    <w:rsid w:val="004A15DE"/>
    <w:rsid w:val="004A58AC"/>
    <w:rsid w:val="004D38EE"/>
    <w:rsid w:val="004E0055"/>
    <w:rsid w:val="00520158"/>
    <w:rsid w:val="00531FAD"/>
    <w:rsid w:val="00552D43"/>
    <w:rsid w:val="00561FAA"/>
    <w:rsid w:val="005842F5"/>
    <w:rsid w:val="005846BF"/>
    <w:rsid w:val="005A68D8"/>
    <w:rsid w:val="005B1B91"/>
    <w:rsid w:val="005C4F9A"/>
    <w:rsid w:val="005E2C77"/>
    <w:rsid w:val="005E41AE"/>
    <w:rsid w:val="005F15D1"/>
    <w:rsid w:val="00635A66"/>
    <w:rsid w:val="006726B4"/>
    <w:rsid w:val="006A71CC"/>
    <w:rsid w:val="00713235"/>
    <w:rsid w:val="007373D0"/>
    <w:rsid w:val="00784649"/>
    <w:rsid w:val="00791F2A"/>
    <w:rsid w:val="007A29F6"/>
    <w:rsid w:val="007C2E60"/>
    <w:rsid w:val="007D02CA"/>
    <w:rsid w:val="007D45A7"/>
    <w:rsid w:val="00814794"/>
    <w:rsid w:val="008202D6"/>
    <w:rsid w:val="008316A0"/>
    <w:rsid w:val="00833E06"/>
    <w:rsid w:val="008400AC"/>
    <w:rsid w:val="008A32A5"/>
    <w:rsid w:val="008A4F70"/>
    <w:rsid w:val="008B2EB6"/>
    <w:rsid w:val="008B6242"/>
    <w:rsid w:val="008C61BD"/>
    <w:rsid w:val="0090434C"/>
    <w:rsid w:val="0091256A"/>
    <w:rsid w:val="00913259"/>
    <w:rsid w:val="00921FA9"/>
    <w:rsid w:val="00970709"/>
    <w:rsid w:val="0097190A"/>
    <w:rsid w:val="009A2EC7"/>
    <w:rsid w:val="009A37BE"/>
    <w:rsid w:val="009C003A"/>
    <w:rsid w:val="009D55AD"/>
    <w:rsid w:val="009E03B8"/>
    <w:rsid w:val="00A00996"/>
    <w:rsid w:val="00A016C0"/>
    <w:rsid w:val="00A42F13"/>
    <w:rsid w:val="00AA32FF"/>
    <w:rsid w:val="00AD4251"/>
    <w:rsid w:val="00AE28BF"/>
    <w:rsid w:val="00B20705"/>
    <w:rsid w:val="00B22037"/>
    <w:rsid w:val="00B40C13"/>
    <w:rsid w:val="00BE1915"/>
    <w:rsid w:val="00BF00A8"/>
    <w:rsid w:val="00BF5410"/>
    <w:rsid w:val="00C36D5E"/>
    <w:rsid w:val="00C41B2A"/>
    <w:rsid w:val="00C5115E"/>
    <w:rsid w:val="00C846C8"/>
    <w:rsid w:val="00D0338A"/>
    <w:rsid w:val="00D55C69"/>
    <w:rsid w:val="00D7308C"/>
    <w:rsid w:val="00D83A64"/>
    <w:rsid w:val="00D86AA4"/>
    <w:rsid w:val="00DB6D28"/>
    <w:rsid w:val="00DE7267"/>
    <w:rsid w:val="00DE7A2C"/>
    <w:rsid w:val="00E37BAF"/>
    <w:rsid w:val="00F462CF"/>
    <w:rsid w:val="00F64D5F"/>
    <w:rsid w:val="00F655F9"/>
    <w:rsid w:val="00FA0B42"/>
    <w:rsid w:val="00FB69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222FF"/>
  <w15:chartTrackingRefBased/>
  <w15:docId w15:val="{7038DB90-9CA8-4C19-946E-6332E45C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1B2A"/>
    <w:pPr>
      <w:spacing w:after="0" w:line="260" w:lineRule="atLeast"/>
    </w:pPr>
    <w:rPr>
      <w:rFonts w:ascii="Arial" w:eastAsia="Times New Roman" w:hAnsi="Arial" w:cs="Times New Roman"/>
      <w:sz w:val="20"/>
      <w:szCs w:val="24"/>
      <w:lang w:eastAsia="fr-FR"/>
    </w:rPr>
  </w:style>
  <w:style w:type="paragraph" w:styleId="Titre1">
    <w:name w:val="heading 1"/>
    <w:basedOn w:val="Normal"/>
    <w:next w:val="Normal"/>
    <w:link w:val="Titre1Car"/>
    <w:uiPriority w:val="99"/>
    <w:qFormat/>
    <w:rsid w:val="00AA32FF"/>
    <w:pPr>
      <w:keepNext/>
      <w:spacing w:line="420" w:lineRule="atLeast"/>
      <w:outlineLvl w:val="0"/>
    </w:pPr>
    <w:rPr>
      <w:rFonts w:cs="Arial"/>
      <w:b/>
      <w:bCs/>
      <w:kern w:val="32"/>
      <w:sz w:val="36"/>
      <w:szCs w:val="32"/>
      <w:lang w:val="de-D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41B2A"/>
    <w:pPr>
      <w:tabs>
        <w:tab w:val="center" w:pos="4320"/>
        <w:tab w:val="right" w:pos="8640"/>
      </w:tabs>
    </w:pPr>
  </w:style>
  <w:style w:type="character" w:customStyle="1" w:styleId="En-tteCar">
    <w:name w:val="En-tête Car"/>
    <w:basedOn w:val="Policepardfaut"/>
    <w:link w:val="En-tte"/>
    <w:uiPriority w:val="99"/>
    <w:rsid w:val="00C41B2A"/>
    <w:rPr>
      <w:rFonts w:ascii="Arial" w:eastAsia="Times New Roman" w:hAnsi="Arial" w:cs="Times New Roman"/>
      <w:sz w:val="20"/>
      <w:szCs w:val="24"/>
      <w:lang w:eastAsia="fr-FR"/>
    </w:rPr>
  </w:style>
  <w:style w:type="paragraph" w:styleId="Pieddepage">
    <w:name w:val="footer"/>
    <w:basedOn w:val="Normal"/>
    <w:link w:val="PieddepageCar"/>
    <w:uiPriority w:val="99"/>
    <w:rsid w:val="00C41B2A"/>
    <w:pPr>
      <w:tabs>
        <w:tab w:val="right" w:pos="7083"/>
        <w:tab w:val="right" w:pos="8640"/>
      </w:tabs>
      <w:spacing w:line="180" w:lineRule="atLeast"/>
    </w:pPr>
    <w:rPr>
      <w:b/>
      <w:color w:val="E1000F"/>
      <w:sz w:val="24"/>
      <w:szCs w:val="20"/>
    </w:rPr>
  </w:style>
  <w:style w:type="character" w:customStyle="1" w:styleId="PieddepageCar">
    <w:name w:val="Pied de page Car"/>
    <w:basedOn w:val="Policepardfaut"/>
    <w:link w:val="Pieddepage"/>
    <w:uiPriority w:val="99"/>
    <w:rsid w:val="00C41B2A"/>
    <w:rPr>
      <w:rFonts w:ascii="Arial" w:eastAsia="Times New Roman" w:hAnsi="Arial" w:cs="Times New Roman"/>
      <w:b/>
      <w:color w:val="E1000F"/>
      <w:sz w:val="24"/>
      <w:szCs w:val="20"/>
      <w:lang w:eastAsia="fr-FR"/>
    </w:rPr>
  </w:style>
  <w:style w:type="paragraph" w:customStyle="1" w:styleId="Standard12pt">
    <w:name w:val="Standard_12pt"/>
    <w:basedOn w:val="Normal"/>
    <w:rsid w:val="00C41B2A"/>
    <w:pPr>
      <w:spacing w:line="300" w:lineRule="atLeast"/>
    </w:pPr>
    <w:rPr>
      <w:sz w:val="24"/>
    </w:rPr>
  </w:style>
  <w:style w:type="character" w:styleId="Lienhypertexte">
    <w:name w:val="Hyperlink"/>
    <w:basedOn w:val="Policepardfaut"/>
    <w:uiPriority w:val="99"/>
    <w:rsid w:val="00C41B2A"/>
    <w:rPr>
      <w:rFonts w:cs="Times New Roman"/>
      <w:color w:val="0000FF"/>
      <w:u w:val="single"/>
    </w:rPr>
  </w:style>
  <w:style w:type="paragraph" w:styleId="Textebrut">
    <w:name w:val="Plain Text"/>
    <w:basedOn w:val="Normal"/>
    <w:link w:val="TextebrutCar"/>
    <w:uiPriority w:val="99"/>
    <w:unhideWhenUsed/>
    <w:rsid w:val="00C41B2A"/>
    <w:pPr>
      <w:spacing w:line="240" w:lineRule="auto"/>
    </w:pPr>
    <w:rPr>
      <w:rFonts w:ascii="Consolas" w:hAnsi="Consolas"/>
      <w:sz w:val="21"/>
      <w:szCs w:val="21"/>
      <w:lang w:eastAsia="en-US"/>
    </w:rPr>
  </w:style>
  <w:style w:type="character" w:customStyle="1" w:styleId="TextebrutCar">
    <w:name w:val="Texte brut Car"/>
    <w:basedOn w:val="Policepardfaut"/>
    <w:link w:val="Textebrut"/>
    <w:uiPriority w:val="99"/>
    <w:rsid w:val="00C41B2A"/>
    <w:rPr>
      <w:rFonts w:ascii="Consolas" w:eastAsia="Times New Roman" w:hAnsi="Consolas" w:cs="Times New Roman"/>
      <w:sz w:val="21"/>
      <w:szCs w:val="21"/>
    </w:rPr>
  </w:style>
  <w:style w:type="paragraph" w:styleId="Textedebulles">
    <w:name w:val="Balloon Text"/>
    <w:basedOn w:val="Normal"/>
    <w:link w:val="TextedebullesCar"/>
    <w:uiPriority w:val="99"/>
    <w:semiHidden/>
    <w:unhideWhenUsed/>
    <w:rsid w:val="00343D7F"/>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3D7F"/>
    <w:rPr>
      <w:rFonts w:ascii="Segoe UI" w:eastAsia="Times New Roman" w:hAnsi="Segoe UI" w:cs="Segoe UI"/>
      <w:sz w:val="18"/>
      <w:szCs w:val="18"/>
      <w:lang w:eastAsia="fr-FR"/>
    </w:rPr>
  </w:style>
  <w:style w:type="character" w:customStyle="1" w:styleId="Titre1Car">
    <w:name w:val="Titre 1 Car"/>
    <w:basedOn w:val="Policepardfaut"/>
    <w:link w:val="Titre1"/>
    <w:uiPriority w:val="99"/>
    <w:rsid w:val="00AA32FF"/>
    <w:rPr>
      <w:rFonts w:ascii="Arial" w:eastAsia="Times New Roman" w:hAnsi="Arial" w:cs="Arial"/>
      <w:b/>
      <w:bCs/>
      <w:kern w:val="32"/>
      <w:sz w:val="36"/>
      <w:szCs w:val="32"/>
      <w:lang w:val="de-DE"/>
    </w:rPr>
  </w:style>
  <w:style w:type="paragraph" w:styleId="Paragraphedeliste">
    <w:name w:val="List Paragraph"/>
    <w:basedOn w:val="Normal"/>
    <w:uiPriority w:val="1"/>
    <w:qFormat/>
    <w:rsid w:val="00520158"/>
    <w:pPr>
      <w:ind w:left="720"/>
      <w:contextualSpacing/>
    </w:pPr>
  </w:style>
  <w:style w:type="paragraph" w:styleId="Corpsdetexte">
    <w:name w:val="Body Text"/>
    <w:basedOn w:val="Normal"/>
    <w:link w:val="CorpsdetexteCar"/>
    <w:uiPriority w:val="1"/>
    <w:qFormat/>
    <w:rsid w:val="007D45A7"/>
    <w:pPr>
      <w:widowControl w:val="0"/>
      <w:autoSpaceDE w:val="0"/>
      <w:autoSpaceDN w:val="0"/>
      <w:spacing w:line="240" w:lineRule="auto"/>
    </w:pPr>
    <w:rPr>
      <w:rFonts w:eastAsia="Arial" w:cs="Arial"/>
      <w:sz w:val="24"/>
      <w:lang w:eastAsia="en-US"/>
    </w:rPr>
  </w:style>
  <w:style w:type="character" w:customStyle="1" w:styleId="CorpsdetexteCar">
    <w:name w:val="Corps de texte Car"/>
    <w:basedOn w:val="Policepardfaut"/>
    <w:link w:val="Corpsdetexte"/>
    <w:uiPriority w:val="1"/>
    <w:rsid w:val="007D45A7"/>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383989">
      <w:bodyDiv w:val="1"/>
      <w:marLeft w:val="0"/>
      <w:marRight w:val="0"/>
      <w:marTop w:val="0"/>
      <w:marBottom w:val="0"/>
      <w:divBdr>
        <w:top w:val="none" w:sz="0" w:space="0" w:color="auto"/>
        <w:left w:val="none" w:sz="0" w:space="0" w:color="auto"/>
        <w:bottom w:val="none" w:sz="0" w:space="0" w:color="auto"/>
        <w:right w:val="none" w:sz="0" w:space="0" w:color="auto"/>
      </w:divBdr>
    </w:div>
    <w:div w:id="616571686">
      <w:bodyDiv w:val="1"/>
      <w:marLeft w:val="0"/>
      <w:marRight w:val="0"/>
      <w:marTop w:val="0"/>
      <w:marBottom w:val="0"/>
      <w:divBdr>
        <w:top w:val="none" w:sz="0" w:space="0" w:color="auto"/>
        <w:left w:val="none" w:sz="0" w:space="0" w:color="auto"/>
        <w:bottom w:val="none" w:sz="0" w:space="0" w:color="auto"/>
        <w:right w:val="none" w:sz="0" w:space="0" w:color="auto"/>
      </w:divBdr>
    </w:div>
    <w:div w:id="69484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kel.com/pres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henkel.f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olo.ghilardi@bm.com" TargetMode="External"/><Relationship Id="rId4" Type="http://schemas.openxmlformats.org/officeDocument/2006/relationships/webSettings" Target="webSettings.xml"/><Relationship Id="rId9" Type="http://schemas.openxmlformats.org/officeDocument/2006/relationships/hyperlink" Target="mailto:stephanie.coignard@henkel.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Words>
  <Characters>3966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Henkel AG &amp; Co. KGaA</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Coignard</dc:creator>
  <cp:keywords/>
  <dc:description/>
  <cp:lastModifiedBy>Stephanie Coignard</cp:lastModifiedBy>
  <cp:revision>4</cp:revision>
  <cp:lastPrinted>2018-04-09T12:45:00Z</cp:lastPrinted>
  <dcterms:created xsi:type="dcterms:W3CDTF">2018-04-16T16:24:00Z</dcterms:created>
  <dcterms:modified xsi:type="dcterms:W3CDTF">2018-04-16T16:28:00Z</dcterms:modified>
</cp:coreProperties>
</file>