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AEE915" w14:textId="32C607E3" w:rsidR="00B422EC" w:rsidRPr="00EA1752" w:rsidRDefault="00563FFE" w:rsidP="00FF498F">
      <w:pPr>
        <w:spacing w:before="120"/>
        <w:jc w:val="center"/>
        <w:rPr>
          <w:i/>
          <w:sz w:val="24"/>
          <w:lang w:val="en-US"/>
        </w:rPr>
      </w:pPr>
      <w:r>
        <w:rPr>
          <w:sz w:val="24"/>
          <w:lang w:val="en-US"/>
        </w:rPr>
        <w:t>`</w:t>
      </w:r>
      <w:r>
        <w:rPr>
          <w:sz w:val="24"/>
          <w:lang w:val="en-US"/>
        </w:rPr>
        <w:tab/>
      </w:r>
      <w:r>
        <w:rPr>
          <w:sz w:val="24"/>
          <w:lang w:val="en-US"/>
        </w:rPr>
        <w:tab/>
      </w:r>
      <w:r>
        <w:rPr>
          <w:sz w:val="24"/>
          <w:lang w:val="en-US"/>
        </w:rPr>
        <w:tab/>
      </w:r>
      <w:r>
        <w:rPr>
          <w:sz w:val="24"/>
          <w:lang w:val="en-US"/>
        </w:rPr>
        <w:tab/>
      </w:r>
      <w:r>
        <w:rPr>
          <w:sz w:val="24"/>
          <w:lang w:val="en-US"/>
        </w:rPr>
        <w:tab/>
      </w:r>
      <w:r>
        <w:rPr>
          <w:sz w:val="24"/>
          <w:lang w:val="en-US"/>
        </w:rPr>
        <w:tab/>
      </w:r>
      <w:r>
        <w:rPr>
          <w:sz w:val="24"/>
          <w:lang w:val="en-US"/>
        </w:rPr>
        <w:tab/>
      </w:r>
      <w:r>
        <w:rPr>
          <w:sz w:val="24"/>
          <w:lang w:val="en-US"/>
        </w:rPr>
        <w:tab/>
      </w:r>
      <w:r>
        <w:rPr>
          <w:sz w:val="24"/>
          <w:lang w:val="en-US"/>
        </w:rPr>
        <w:tab/>
      </w:r>
      <w:r w:rsidR="00157507">
        <w:rPr>
          <w:sz w:val="24"/>
          <w:lang w:val="en-US"/>
        </w:rPr>
        <w:t>November</w:t>
      </w:r>
      <w:r w:rsidR="00BF6E82" w:rsidRPr="00EA1752">
        <w:rPr>
          <w:sz w:val="24"/>
          <w:lang w:val="en-US"/>
        </w:rPr>
        <w:t xml:space="preserve"> </w:t>
      </w:r>
      <w:r w:rsidR="00157507">
        <w:rPr>
          <w:sz w:val="24"/>
          <w:lang w:val="en-US"/>
        </w:rPr>
        <w:t>16</w:t>
      </w:r>
      <w:r w:rsidR="00BF6E82" w:rsidRPr="00EA1752">
        <w:rPr>
          <w:sz w:val="24"/>
          <w:lang w:val="en-US"/>
        </w:rPr>
        <w:t>, 20</w:t>
      </w:r>
      <w:r w:rsidR="00157507">
        <w:rPr>
          <w:sz w:val="24"/>
          <w:lang w:val="en-US"/>
        </w:rPr>
        <w:t>18</w:t>
      </w:r>
    </w:p>
    <w:p w14:paraId="7430C5A9" w14:textId="77777777" w:rsidR="005E69D9" w:rsidRDefault="005E69D9" w:rsidP="00B422EC">
      <w:pPr>
        <w:pStyle w:val="Standard12pt"/>
        <w:rPr>
          <w:lang w:val="en-US"/>
        </w:rPr>
      </w:pPr>
    </w:p>
    <w:p w14:paraId="0E1BC821" w14:textId="77777777" w:rsidR="00BF6E82" w:rsidRDefault="00BF6E82" w:rsidP="00B422EC">
      <w:pPr>
        <w:pStyle w:val="Standard12pt"/>
        <w:rPr>
          <w:lang w:val="en-US"/>
        </w:rPr>
      </w:pPr>
    </w:p>
    <w:p w14:paraId="5AD94479" w14:textId="77777777" w:rsidR="00B422EC" w:rsidRPr="009C4D35" w:rsidRDefault="00157507" w:rsidP="00B422EC">
      <w:pPr>
        <w:pStyle w:val="Standard12pt"/>
        <w:rPr>
          <w:lang w:val="en-US"/>
        </w:rPr>
      </w:pPr>
      <w:r w:rsidRPr="00157507">
        <w:rPr>
          <w:lang w:val="en-US"/>
        </w:rPr>
        <w:t>New center offers hands</w:t>
      </w:r>
      <w:r w:rsidR="0062779C">
        <w:rPr>
          <w:lang w:val="en-US"/>
        </w:rPr>
        <w:t>-</w:t>
      </w:r>
      <w:r w:rsidRPr="00157507">
        <w:rPr>
          <w:lang w:val="en-US"/>
        </w:rPr>
        <w:t>on customer training in latest vehicle repair methods</w:t>
      </w:r>
      <w:r w:rsidR="00E856AF" w:rsidRPr="009C4D35">
        <w:rPr>
          <w:lang w:val="en-US"/>
        </w:rPr>
        <w:br/>
      </w:r>
    </w:p>
    <w:p w14:paraId="5C24AF6C" w14:textId="067961F5" w:rsidR="00852511" w:rsidRDefault="00157507" w:rsidP="00BF6E82">
      <w:pPr>
        <w:spacing w:before="120" w:line="240" w:lineRule="auto"/>
        <w:rPr>
          <w:rFonts w:cs="Arial"/>
          <w:b/>
          <w:bCs/>
          <w:kern w:val="32"/>
          <w:sz w:val="40"/>
          <w:szCs w:val="32"/>
          <w:lang w:val="en-US"/>
        </w:rPr>
      </w:pPr>
      <w:r w:rsidRPr="00157507">
        <w:rPr>
          <w:rFonts w:cs="Arial"/>
          <w:b/>
          <w:bCs/>
          <w:kern w:val="32"/>
          <w:sz w:val="40"/>
          <w:szCs w:val="32"/>
          <w:lang w:val="en-US"/>
        </w:rPr>
        <w:t>Henkel opens</w:t>
      </w:r>
      <w:r w:rsidR="002A3C70">
        <w:rPr>
          <w:rFonts w:cs="Arial"/>
          <w:b/>
          <w:bCs/>
          <w:kern w:val="32"/>
          <w:sz w:val="40"/>
          <w:szCs w:val="32"/>
          <w:lang w:val="en-US"/>
        </w:rPr>
        <w:t xml:space="preserve"> </w:t>
      </w:r>
      <w:r w:rsidRPr="00157507">
        <w:rPr>
          <w:rFonts w:cs="Arial"/>
          <w:b/>
          <w:bCs/>
          <w:kern w:val="32"/>
          <w:sz w:val="40"/>
          <w:szCs w:val="32"/>
          <w:lang w:val="en-US"/>
        </w:rPr>
        <w:t>Vehicle Repair Training &amp; Application Center in North America</w:t>
      </w:r>
    </w:p>
    <w:p w14:paraId="066A976F" w14:textId="77777777" w:rsidR="00157507" w:rsidRPr="00C40B88" w:rsidRDefault="00157507" w:rsidP="00BF6E82">
      <w:pPr>
        <w:spacing w:before="120" w:line="240" w:lineRule="auto"/>
        <w:rPr>
          <w:b/>
          <w:sz w:val="24"/>
          <w:lang w:val="en-US"/>
        </w:rPr>
      </w:pPr>
    </w:p>
    <w:p w14:paraId="42401E98" w14:textId="4CF2802A" w:rsidR="00EF7262" w:rsidRPr="004F04EA" w:rsidRDefault="00EF7262" w:rsidP="00EF7262">
      <w:pPr>
        <w:spacing w:line="360" w:lineRule="auto"/>
        <w:jc w:val="both"/>
        <w:rPr>
          <w:sz w:val="24"/>
          <w:lang w:val="en-US"/>
        </w:rPr>
      </w:pPr>
      <w:r w:rsidRPr="004F04EA">
        <w:rPr>
          <w:sz w:val="24"/>
          <w:lang w:val="en-US"/>
        </w:rPr>
        <w:t xml:space="preserve">Rocky Hill, </w:t>
      </w:r>
      <w:r w:rsidR="003A1004">
        <w:rPr>
          <w:sz w:val="24"/>
          <w:lang w:val="en-US"/>
        </w:rPr>
        <w:t>CT</w:t>
      </w:r>
      <w:r w:rsidR="006F1A9C">
        <w:rPr>
          <w:sz w:val="24"/>
          <w:lang w:val="en-US"/>
        </w:rPr>
        <w:t xml:space="preserve"> - H</w:t>
      </w:r>
      <w:r w:rsidRPr="004F04EA">
        <w:rPr>
          <w:sz w:val="24"/>
          <w:lang w:val="en-US"/>
        </w:rPr>
        <w:t xml:space="preserve">enkel </w:t>
      </w:r>
      <w:bookmarkStart w:id="0" w:name="_GoBack"/>
      <w:r w:rsidRPr="004F04EA">
        <w:rPr>
          <w:sz w:val="24"/>
          <w:lang w:val="en-US"/>
        </w:rPr>
        <w:t>Adhesive Technologies, the leading provider for adhesives, sealants and functional coatings worldwide</w:t>
      </w:r>
      <w:bookmarkEnd w:id="0"/>
      <w:r w:rsidRPr="004F04EA">
        <w:rPr>
          <w:sz w:val="24"/>
          <w:lang w:val="en-US"/>
        </w:rPr>
        <w:t xml:space="preserve">, </w:t>
      </w:r>
      <w:r w:rsidR="0062779C" w:rsidRPr="004F04EA">
        <w:rPr>
          <w:sz w:val="24"/>
          <w:lang w:val="en-US"/>
        </w:rPr>
        <w:t xml:space="preserve">has </w:t>
      </w:r>
      <w:r w:rsidRPr="004F04EA">
        <w:rPr>
          <w:sz w:val="24"/>
          <w:lang w:val="en-US"/>
        </w:rPr>
        <w:t>announced the opening of a new customer training and application center in Rocky Hill, Connecticut. The facility will offer hands-on technical application training for LOCTITE® brand automotive aftermarket products and TEROSON® brand collision repair products, and provide mechanics, collision repair and glass installer technicians with the tools and knowledge to make automotive repairs faster, safer, and more reliable.</w:t>
      </w:r>
    </w:p>
    <w:p w14:paraId="30E27992" w14:textId="77777777" w:rsidR="00EF7262" w:rsidRPr="004F04EA" w:rsidRDefault="00EF7262" w:rsidP="00EF7262">
      <w:pPr>
        <w:spacing w:line="360" w:lineRule="auto"/>
        <w:jc w:val="both"/>
        <w:rPr>
          <w:sz w:val="24"/>
          <w:lang w:val="en-US"/>
        </w:rPr>
      </w:pPr>
    </w:p>
    <w:p w14:paraId="7B5EB365" w14:textId="09EAAF4F" w:rsidR="00EF7262" w:rsidRPr="004F04EA" w:rsidRDefault="00EF7262" w:rsidP="00EF7262">
      <w:pPr>
        <w:spacing w:line="360" w:lineRule="auto"/>
        <w:jc w:val="both"/>
        <w:rPr>
          <w:sz w:val="24"/>
          <w:lang w:val="en-US"/>
        </w:rPr>
      </w:pPr>
      <w:r w:rsidRPr="004F04EA">
        <w:rPr>
          <w:sz w:val="24"/>
          <w:lang w:val="en-US"/>
        </w:rPr>
        <w:t xml:space="preserve">The 2100 sq. ft </w:t>
      </w:r>
      <w:r w:rsidR="00284069" w:rsidRPr="004F04EA">
        <w:rPr>
          <w:sz w:val="24"/>
          <w:lang w:val="en-US"/>
        </w:rPr>
        <w:t xml:space="preserve">customer facility </w:t>
      </w:r>
      <w:r w:rsidRPr="004F04EA">
        <w:rPr>
          <w:sz w:val="24"/>
          <w:lang w:val="en-US"/>
        </w:rPr>
        <w:t xml:space="preserve">is one of </w:t>
      </w:r>
      <w:r w:rsidR="00FF498F" w:rsidRPr="004F04EA">
        <w:rPr>
          <w:sz w:val="24"/>
          <w:lang w:val="en-US"/>
        </w:rPr>
        <w:t xml:space="preserve">Henkel’s </w:t>
      </w:r>
      <w:r w:rsidR="00157507" w:rsidRPr="004F04EA">
        <w:rPr>
          <w:sz w:val="24"/>
          <w:lang w:val="en-US"/>
        </w:rPr>
        <w:t>11</w:t>
      </w:r>
      <w:r w:rsidR="002A3C70" w:rsidRPr="004F04EA">
        <w:rPr>
          <w:sz w:val="24"/>
          <w:lang w:val="en-US"/>
        </w:rPr>
        <w:t xml:space="preserve"> </w:t>
      </w:r>
      <w:r w:rsidR="009822B1" w:rsidRPr="004F04EA">
        <w:rPr>
          <w:sz w:val="24"/>
          <w:lang w:val="en-US"/>
        </w:rPr>
        <w:t>Vehicle Repair Training &amp; Application Center</w:t>
      </w:r>
      <w:r w:rsidR="00284069" w:rsidRPr="004F04EA">
        <w:rPr>
          <w:sz w:val="24"/>
          <w:lang w:val="en-US"/>
        </w:rPr>
        <w:t>s</w:t>
      </w:r>
      <w:r w:rsidR="009822B1" w:rsidRPr="004F04EA">
        <w:rPr>
          <w:sz w:val="24"/>
          <w:lang w:val="en-US"/>
        </w:rPr>
        <w:t xml:space="preserve"> </w:t>
      </w:r>
      <w:r w:rsidRPr="004F04EA">
        <w:rPr>
          <w:sz w:val="24"/>
          <w:lang w:val="en-US"/>
        </w:rPr>
        <w:t>around the world</w:t>
      </w:r>
      <w:r w:rsidR="00FF498F" w:rsidRPr="004F04EA">
        <w:rPr>
          <w:sz w:val="24"/>
          <w:lang w:val="en-US"/>
        </w:rPr>
        <w:t>,</w:t>
      </w:r>
      <w:r w:rsidRPr="004F04EA">
        <w:rPr>
          <w:sz w:val="24"/>
          <w:lang w:val="en-US"/>
        </w:rPr>
        <w:t xml:space="preserve"> that brings together best-in-class technical training with cutting edge technology in a collaborative environment. Customers who </w:t>
      </w:r>
      <w:r w:rsidR="007426D0" w:rsidRPr="004F04EA">
        <w:rPr>
          <w:sz w:val="24"/>
          <w:lang w:val="en-US"/>
        </w:rPr>
        <w:t>visit</w:t>
      </w:r>
      <w:r w:rsidRPr="004F04EA">
        <w:rPr>
          <w:sz w:val="24"/>
          <w:lang w:val="en-US"/>
        </w:rPr>
        <w:t xml:space="preserve"> the site will be able to participate in training using the latest LOCTITE® and TEROSON® products in </w:t>
      </w:r>
      <w:r w:rsidR="007426D0" w:rsidRPr="004F04EA">
        <w:rPr>
          <w:sz w:val="24"/>
          <w:lang w:val="en-US"/>
        </w:rPr>
        <w:t>special</w:t>
      </w:r>
      <w:r w:rsidR="00C116EE" w:rsidRPr="004F04EA">
        <w:rPr>
          <w:sz w:val="24"/>
          <w:lang w:val="en-US"/>
        </w:rPr>
        <w:t>ties</w:t>
      </w:r>
      <w:r w:rsidR="007426D0" w:rsidRPr="004F04EA">
        <w:rPr>
          <w:sz w:val="24"/>
          <w:lang w:val="en-US"/>
        </w:rPr>
        <w:t xml:space="preserve"> </w:t>
      </w:r>
      <w:r w:rsidRPr="004F04EA">
        <w:rPr>
          <w:sz w:val="24"/>
          <w:lang w:val="en-US"/>
        </w:rPr>
        <w:t xml:space="preserve">such as engine repair, glass installation, and recreating </w:t>
      </w:r>
      <w:r w:rsidR="00C116EE" w:rsidRPr="004F04EA">
        <w:rPr>
          <w:sz w:val="24"/>
          <w:lang w:val="en-US"/>
        </w:rPr>
        <w:t xml:space="preserve">original equipment manufacturer </w:t>
      </w:r>
      <w:r w:rsidRPr="004F04EA">
        <w:rPr>
          <w:sz w:val="24"/>
          <w:lang w:val="en-US"/>
        </w:rPr>
        <w:t xml:space="preserve">seams in collision repair. </w:t>
      </w:r>
    </w:p>
    <w:p w14:paraId="7B153654" w14:textId="77777777" w:rsidR="00157507" w:rsidRPr="004F04EA" w:rsidRDefault="00157507" w:rsidP="00EF7262">
      <w:pPr>
        <w:spacing w:line="360" w:lineRule="auto"/>
        <w:jc w:val="both"/>
        <w:rPr>
          <w:sz w:val="24"/>
          <w:lang w:val="en-US"/>
        </w:rPr>
      </w:pPr>
    </w:p>
    <w:p w14:paraId="77D23278" w14:textId="4D35EE32" w:rsidR="00EF7262" w:rsidRPr="004F04EA" w:rsidRDefault="00EF7262" w:rsidP="00EF7262">
      <w:pPr>
        <w:spacing w:line="360" w:lineRule="auto"/>
        <w:jc w:val="both"/>
        <w:rPr>
          <w:sz w:val="24"/>
          <w:lang w:val="en-US"/>
        </w:rPr>
      </w:pPr>
      <w:r w:rsidRPr="004F04EA">
        <w:rPr>
          <w:sz w:val="24"/>
          <w:lang w:val="en-US"/>
        </w:rPr>
        <w:t xml:space="preserve"> “As part of Henkel’s </w:t>
      </w:r>
      <w:r w:rsidR="00C116EE" w:rsidRPr="004F04EA">
        <w:rPr>
          <w:sz w:val="24"/>
          <w:lang w:val="en-US"/>
        </w:rPr>
        <w:t xml:space="preserve">goal </w:t>
      </w:r>
      <w:r w:rsidRPr="004F04EA">
        <w:rPr>
          <w:sz w:val="24"/>
          <w:lang w:val="en-US"/>
        </w:rPr>
        <w:t>to be the customers</w:t>
      </w:r>
      <w:r w:rsidR="00FA4753" w:rsidRPr="004F04EA">
        <w:rPr>
          <w:sz w:val="24"/>
          <w:lang w:val="en-US"/>
        </w:rPr>
        <w:t>’</w:t>
      </w:r>
      <w:r w:rsidRPr="004F04EA">
        <w:rPr>
          <w:sz w:val="24"/>
          <w:lang w:val="en-US"/>
        </w:rPr>
        <w:t xml:space="preserve"> champion, we are committed to understanding our customers’ applications and supporting their service needs with innovative solutions </w:t>
      </w:r>
      <w:r w:rsidR="00FA4753" w:rsidRPr="004F04EA">
        <w:rPr>
          <w:sz w:val="24"/>
          <w:lang w:val="en-US"/>
        </w:rPr>
        <w:t xml:space="preserve">in order </w:t>
      </w:r>
      <w:r w:rsidRPr="004F04EA">
        <w:rPr>
          <w:sz w:val="24"/>
          <w:lang w:val="en-US"/>
        </w:rPr>
        <w:t xml:space="preserve">to deliver the best possible results from our products,” said Paul Chaplinsky, </w:t>
      </w:r>
      <w:r w:rsidR="00157507" w:rsidRPr="004F04EA">
        <w:rPr>
          <w:sz w:val="24"/>
          <w:lang w:val="en-US"/>
        </w:rPr>
        <w:t xml:space="preserve">Global Head of Innovation Portfolio Management </w:t>
      </w:r>
      <w:r w:rsidRPr="004F04EA">
        <w:rPr>
          <w:sz w:val="24"/>
          <w:lang w:val="en-US"/>
        </w:rPr>
        <w:t>for Henkel. “</w:t>
      </w:r>
      <w:r w:rsidR="00157507" w:rsidRPr="004F04EA">
        <w:rPr>
          <w:sz w:val="24"/>
          <w:lang w:val="en-US"/>
        </w:rPr>
        <w:t>Henkel’s new</w:t>
      </w:r>
      <w:r w:rsidRPr="004F04EA">
        <w:rPr>
          <w:sz w:val="24"/>
          <w:lang w:val="en-US"/>
        </w:rPr>
        <w:t xml:space="preserve"> Vehicle Repair Training &amp; Application Center will enable us to </w:t>
      </w:r>
      <w:r w:rsidR="00C97D4F" w:rsidRPr="004F04EA">
        <w:rPr>
          <w:sz w:val="24"/>
          <w:lang w:val="en-US"/>
        </w:rPr>
        <w:t>leverage our global innovations, listen to our customers</w:t>
      </w:r>
      <w:r w:rsidR="00FA4753" w:rsidRPr="004F04EA">
        <w:rPr>
          <w:sz w:val="24"/>
          <w:lang w:val="en-US"/>
        </w:rPr>
        <w:t>’</w:t>
      </w:r>
      <w:r w:rsidR="00C97D4F" w:rsidRPr="004F04EA">
        <w:rPr>
          <w:sz w:val="24"/>
          <w:lang w:val="en-US"/>
        </w:rPr>
        <w:t xml:space="preserve"> and distributors</w:t>
      </w:r>
      <w:r w:rsidR="00FA4753" w:rsidRPr="004F04EA">
        <w:rPr>
          <w:sz w:val="24"/>
          <w:lang w:val="en-US"/>
        </w:rPr>
        <w:t>’</w:t>
      </w:r>
      <w:r w:rsidR="00C97D4F" w:rsidRPr="004F04EA">
        <w:rPr>
          <w:sz w:val="24"/>
          <w:lang w:val="en-US"/>
        </w:rPr>
        <w:t xml:space="preserve"> feedback and </w:t>
      </w:r>
      <w:r w:rsidRPr="004F04EA">
        <w:rPr>
          <w:sz w:val="24"/>
          <w:lang w:val="en-US"/>
        </w:rPr>
        <w:t xml:space="preserve">offer the </w:t>
      </w:r>
      <w:r w:rsidRPr="004F04EA">
        <w:rPr>
          <w:sz w:val="24"/>
          <w:lang w:val="en-US"/>
        </w:rPr>
        <w:lastRenderedPageBreak/>
        <w:t>latest application techniques and certified training</w:t>
      </w:r>
      <w:r w:rsidR="00C97D4F" w:rsidRPr="004F04EA">
        <w:rPr>
          <w:sz w:val="24"/>
          <w:lang w:val="en-US"/>
        </w:rPr>
        <w:t xml:space="preserve"> </w:t>
      </w:r>
      <w:r w:rsidRPr="004F04EA">
        <w:rPr>
          <w:sz w:val="24"/>
          <w:lang w:val="en-US"/>
        </w:rPr>
        <w:t xml:space="preserve">across the </w:t>
      </w:r>
      <w:r w:rsidR="00C116EE" w:rsidRPr="004F04EA">
        <w:rPr>
          <w:sz w:val="24"/>
          <w:lang w:val="en-US"/>
        </w:rPr>
        <w:t>United States</w:t>
      </w:r>
      <w:r w:rsidRPr="004F04EA">
        <w:rPr>
          <w:sz w:val="24"/>
          <w:lang w:val="en-US"/>
        </w:rPr>
        <w:t xml:space="preserve"> and Canada.”</w:t>
      </w:r>
    </w:p>
    <w:p w14:paraId="55E70C78" w14:textId="77777777" w:rsidR="00157507" w:rsidRPr="004F04EA" w:rsidRDefault="00157507" w:rsidP="00EF7262">
      <w:pPr>
        <w:spacing w:line="360" w:lineRule="auto"/>
        <w:jc w:val="both"/>
        <w:rPr>
          <w:sz w:val="24"/>
          <w:lang w:val="en-US"/>
        </w:rPr>
      </w:pPr>
    </w:p>
    <w:p w14:paraId="1BD64092" w14:textId="77D0E2EA" w:rsidR="00EF7262" w:rsidRPr="004F04EA" w:rsidRDefault="00EF7262" w:rsidP="00EF7262">
      <w:pPr>
        <w:spacing w:line="360" w:lineRule="auto"/>
        <w:jc w:val="both"/>
        <w:rPr>
          <w:sz w:val="24"/>
          <w:lang w:val="en-US"/>
        </w:rPr>
      </w:pPr>
      <w:r w:rsidRPr="004F04EA">
        <w:rPr>
          <w:sz w:val="24"/>
          <w:lang w:val="en-US"/>
        </w:rPr>
        <w:t>The facility features a wide variety of training capabilities including work</w:t>
      </w:r>
      <w:r w:rsidR="00FF498F" w:rsidRPr="004F04EA">
        <w:rPr>
          <w:sz w:val="24"/>
          <w:lang w:val="en-US"/>
        </w:rPr>
        <w:t xml:space="preserve"> b</w:t>
      </w:r>
      <w:r w:rsidRPr="004F04EA">
        <w:rPr>
          <w:sz w:val="24"/>
          <w:lang w:val="en-US"/>
        </w:rPr>
        <w:t>enches for mechanical repair, a spray booth for collision repair applications and an auto lift for under body work. It also features state</w:t>
      </w:r>
      <w:r w:rsidR="00C116EE" w:rsidRPr="004F04EA">
        <w:rPr>
          <w:sz w:val="24"/>
          <w:lang w:val="en-US"/>
        </w:rPr>
        <w:t>-</w:t>
      </w:r>
      <w:r w:rsidRPr="004F04EA">
        <w:rPr>
          <w:sz w:val="24"/>
          <w:lang w:val="en-US"/>
        </w:rPr>
        <w:t>of</w:t>
      </w:r>
      <w:r w:rsidR="00C116EE" w:rsidRPr="004F04EA">
        <w:rPr>
          <w:sz w:val="24"/>
          <w:lang w:val="en-US"/>
        </w:rPr>
        <w:t>-</w:t>
      </w:r>
      <w:r w:rsidRPr="004F04EA">
        <w:rPr>
          <w:sz w:val="24"/>
          <w:lang w:val="en-US"/>
        </w:rPr>
        <w:t>the</w:t>
      </w:r>
      <w:r w:rsidR="00C116EE" w:rsidRPr="004F04EA">
        <w:rPr>
          <w:sz w:val="24"/>
          <w:lang w:val="en-US"/>
        </w:rPr>
        <w:t>-</w:t>
      </w:r>
      <w:r w:rsidRPr="004F04EA">
        <w:rPr>
          <w:sz w:val="24"/>
          <w:lang w:val="en-US"/>
        </w:rPr>
        <w:t xml:space="preserve">art video conferencing technology, allowing Henkel’s application engineers to engage with customers who are unable to travel to </w:t>
      </w:r>
      <w:r w:rsidR="002A3C70" w:rsidRPr="004F04EA">
        <w:rPr>
          <w:sz w:val="24"/>
          <w:lang w:val="en-US"/>
        </w:rPr>
        <w:t>the physical facility.</w:t>
      </w:r>
      <w:r w:rsidRPr="004F04EA">
        <w:rPr>
          <w:sz w:val="24"/>
          <w:lang w:val="en-US"/>
        </w:rPr>
        <w:t xml:space="preserve"> </w:t>
      </w:r>
    </w:p>
    <w:p w14:paraId="0577E6E0" w14:textId="77777777" w:rsidR="00157507" w:rsidRPr="004F04EA" w:rsidRDefault="00157507" w:rsidP="00EF7262">
      <w:pPr>
        <w:spacing w:line="360" w:lineRule="auto"/>
        <w:jc w:val="both"/>
        <w:rPr>
          <w:sz w:val="24"/>
          <w:lang w:val="en-US"/>
        </w:rPr>
      </w:pPr>
    </w:p>
    <w:p w14:paraId="63E0DDF0" w14:textId="1BC13626" w:rsidR="00F0448F" w:rsidRPr="004F04EA" w:rsidRDefault="00C116EE" w:rsidP="00EF7262">
      <w:pPr>
        <w:spacing w:line="360" w:lineRule="auto"/>
        <w:jc w:val="both"/>
        <w:rPr>
          <w:sz w:val="24"/>
          <w:lang w:val="en-US"/>
        </w:rPr>
      </w:pPr>
      <w:r w:rsidRPr="004F04EA">
        <w:rPr>
          <w:sz w:val="24"/>
          <w:lang w:val="en-US"/>
        </w:rPr>
        <w:t>Henkel celebrated a grand opening ceremony for customers on Thursday, November 15</w:t>
      </w:r>
      <w:r w:rsidR="00EF7262" w:rsidRPr="004F04EA">
        <w:rPr>
          <w:sz w:val="24"/>
          <w:lang w:val="en-US"/>
        </w:rPr>
        <w:t xml:space="preserve">, which included a ribbon cutting and tours of the facility, </w:t>
      </w:r>
      <w:r w:rsidRPr="004F04EA">
        <w:rPr>
          <w:sz w:val="24"/>
          <w:lang w:val="en-US"/>
        </w:rPr>
        <w:t>hosted</w:t>
      </w:r>
      <w:r w:rsidR="00563FFE" w:rsidRPr="004F04EA">
        <w:rPr>
          <w:sz w:val="24"/>
          <w:lang w:val="en-US"/>
        </w:rPr>
        <w:t xml:space="preserve"> </w:t>
      </w:r>
      <w:r w:rsidR="00EF7262" w:rsidRPr="004F04EA">
        <w:rPr>
          <w:sz w:val="24"/>
          <w:lang w:val="en-US"/>
        </w:rPr>
        <w:t>by members of Henkel’s North America Adhesives Technologies leadership team</w:t>
      </w:r>
      <w:r w:rsidRPr="004F04EA">
        <w:rPr>
          <w:sz w:val="24"/>
          <w:lang w:val="en-US"/>
        </w:rPr>
        <w:t xml:space="preserve"> and</w:t>
      </w:r>
      <w:r w:rsidR="00EF7262" w:rsidRPr="004F04EA">
        <w:rPr>
          <w:sz w:val="24"/>
          <w:lang w:val="en-US"/>
        </w:rPr>
        <w:t xml:space="preserve"> regional management</w:t>
      </w:r>
      <w:r w:rsidRPr="004F04EA">
        <w:rPr>
          <w:sz w:val="24"/>
          <w:lang w:val="en-US"/>
        </w:rPr>
        <w:t>.</w:t>
      </w:r>
      <w:r w:rsidR="00563FFE" w:rsidRPr="004F04EA">
        <w:rPr>
          <w:sz w:val="24"/>
          <w:lang w:val="en-US"/>
        </w:rPr>
        <w:t xml:space="preserve"> </w:t>
      </w:r>
      <w:r w:rsidR="00EF7262" w:rsidRPr="004F04EA">
        <w:rPr>
          <w:sz w:val="24"/>
          <w:lang w:val="en-US"/>
        </w:rPr>
        <w:t>For more information or to arrange training at the center, visit www.na.henkel-adhesives.com/aam.</w:t>
      </w:r>
      <w:r w:rsidR="00BF6E82" w:rsidRPr="004F04EA">
        <w:rPr>
          <w:sz w:val="24"/>
          <w:lang w:val="en-US"/>
        </w:rPr>
        <w:t xml:space="preserve"> </w:t>
      </w:r>
    </w:p>
    <w:p w14:paraId="44AF33BA" w14:textId="77777777" w:rsidR="00021C67" w:rsidRDefault="00021C67" w:rsidP="00B422EC">
      <w:pPr>
        <w:spacing w:line="360" w:lineRule="auto"/>
        <w:jc w:val="both"/>
        <w:rPr>
          <w:rFonts w:cs="Arial"/>
          <w:sz w:val="22"/>
          <w:szCs w:val="22"/>
          <w:lang w:val="en-US"/>
        </w:rPr>
      </w:pPr>
    </w:p>
    <w:p w14:paraId="106043DC" w14:textId="77777777" w:rsidR="00E50C6E" w:rsidRPr="00F33F2D" w:rsidRDefault="00E50C6E" w:rsidP="00E50C6E">
      <w:pPr>
        <w:spacing w:line="276" w:lineRule="auto"/>
        <w:jc w:val="both"/>
        <w:rPr>
          <w:b/>
          <w:bCs/>
          <w:lang w:val="en-US"/>
        </w:rPr>
      </w:pPr>
      <w:bookmarkStart w:id="1" w:name="_Hlk507070069"/>
      <w:r w:rsidRPr="00F33F2D">
        <w:rPr>
          <w:b/>
          <w:bCs/>
          <w:lang w:val="en-US"/>
        </w:rPr>
        <w:t>About Henkel in North America</w:t>
      </w:r>
    </w:p>
    <w:p w14:paraId="581807DE" w14:textId="77777777" w:rsidR="00E50C6E" w:rsidRPr="00864311" w:rsidRDefault="00E50C6E" w:rsidP="00E50C6E">
      <w:pPr>
        <w:pStyle w:val="Standard12pt"/>
        <w:spacing w:line="276" w:lineRule="auto"/>
        <w:jc w:val="both"/>
        <w:rPr>
          <w:rFonts w:cs="Arial"/>
          <w:sz w:val="20"/>
          <w:szCs w:val="20"/>
          <w:lang w:val="en-US"/>
        </w:rPr>
      </w:pPr>
      <w:bookmarkStart w:id="2" w:name="_Hlk508014336"/>
      <w:r w:rsidRPr="00864311">
        <w:rPr>
          <w:rFonts w:cs="Arial"/>
          <w:sz w:val="20"/>
          <w:szCs w:val="20"/>
          <w:lang w:val="en-US"/>
        </w:rPr>
        <w:t xml:space="preserve">Henkel operates </w:t>
      </w:r>
      <w:r w:rsidR="00C01777">
        <w:rPr>
          <w:rFonts w:cs="Arial"/>
          <w:sz w:val="20"/>
          <w:szCs w:val="20"/>
          <w:lang w:val="en-US"/>
        </w:rPr>
        <w:t>across its</w:t>
      </w:r>
      <w:r w:rsidRPr="00864311">
        <w:rPr>
          <w:rFonts w:cs="Arial"/>
          <w:sz w:val="20"/>
          <w:szCs w:val="20"/>
          <w:lang w:val="en-US"/>
        </w:rPr>
        <w:t xml:space="preserve"> three business </w:t>
      </w:r>
      <w:r w:rsidRPr="00493B87">
        <w:rPr>
          <w:rFonts w:cs="Arial"/>
          <w:sz w:val="20"/>
          <w:szCs w:val="20"/>
          <w:lang w:val="en-US"/>
        </w:rPr>
        <w:t xml:space="preserve">units </w:t>
      </w:r>
      <w:r w:rsidR="00C01777">
        <w:rPr>
          <w:rFonts w:cs="Arial"/>
          <w:sz w:val="20"/>
          <w:szCs w:val="20"/>
          <w:lang w:val="en-US"/>
        </w:rPr>
        <w:t xml:space="preserve">– </w:t>
      </w:r>
      <w:r w:rsidRPr="00493B87">
        <w:rPr>
          <w:rFonts w:cs="Arial"/>
          <w:sz w:val="20"/>
          <w:szCs w:val="20"/>
          <w:lang w:val="en-US"/>
        </w:rPr>
        <w:t xml:space="preserve">Adhesive Technologies, Beauty Care and Laundry </w:t>
      </w:r>
      <w:r w:rsidR="00AE690E" w:rsidRPr="00493B87">
        <w:rPr>
          <w:rFonts w:cs="Arial"/>
          <w:sz w:val="20"/>
          <w:szCs w:val="20"/>
          <w:lang w:val="en-US"/>
        </w:rPr>
        <w:br/>
      </w:r>
      <w:r w:rsidRPr="00493B87">
        <w:rPr>
          <w:rFonts w:cs="Arial"/>
          <w:sz w:val="20"/>
          <w:szCs w:val="20"/>
          <w:lang w:val="en-US"/>
        </w:rPr>
        <w:t>&amp; Home Care</w:t>
      </w:r>
      <w:r w:rsidR="00C01777">
        <w:rPr>
          <w:rFonts w:cs="Arial"/>
          <w:sz w:val="20"/>
          <w:szCs w:val="20"/>
          <w:lang w:val="en-US"/>
        </w:rPr>
        <w:t xml:space="preserve"> – </w:t>
      </w:r>
      <w:r w:rsidRPr="00493B87">
        <w:rPr>
          <w:rFonts w:cs="Arial"/>
          <w:sz w:val="20"/>
          <w:szCs w:val="20"/>
          <w:lang w:val="en-US"/>
        </w:rPr>
        <w:t xml:space="preserve">in North America. Its portfolio of </w:t>
      </w:r>
      <w:bookmarkStart w:id="3" w:name="_Hlk508014175"/>
      <w:r w:rsidRPr="00493B87">
        <w:rPr>
          <w:rFonts w:cs="Arial"/>
          <w:sz w:val="20"/>
          <w:szCs w:val="20"/>
          <w:lang w:val="en-US"/>
        </w:rPr>
        <w:t xml:space="preserve">well-known consumer and industrial brands includes </w:t>
      </w:r>
      <w:r w:rsidR="00496690" w:rsidRPr="00493B87">
        <w:rPr>
          <w:rFonts w:cs="Arial"/>
          <w:sz w:val="20"/>
          <w:szCs w:val="20"/>
          <w:lang w:val="en-US"/>
        </w:rPr>
        <w:t>Schwarzkopf</w:t>
      </w:r>
      <w:r w:rsidR="00496690" w:rsidRPr="00493B87">
        <w:rPr>
          <w:rFonts w:cs="Arial"/>
          <w:sz w:val="20"/>
          <w:szCs w:val="20"/>
          <w:vertAlign w:val="superscript"/>
          <w:lang w:val="en-US"/>
        </w:rPr>
        <w:t>®</w:t>
      </w:r>
      <w:r w:rsidR="00496690" w:rsidRPr="00493B87">
        <w:rPr>
          <w:rFonts w:cs="Arial"/>
          <w:sz w:val="20"/>
          <w:szCs w:val="20"/>
          <w:lang w:val="en-US"/>
        </w:rPr>
        <w:t xml:space="preserve"> hair care, </w:t>
      </w:r>
      <w:r w:rsidRPr="00493B87">
        <w:rPr>
          <w:rFonts w:cs="Arial"/>
          <w:sz w:val="20"/>
          <w:szCs w:val="20"/>
          <w:lang w:val="en-US"/>
        </w:rPr>
        <w:t>Dial</w:t>
      </w:r>
      <w:r w:rsidRPr="00493B87">
        <w:rPr>
          <w:rFonts w:cs="Arial"/>
          <w:sz w:val="20"/>
          <w:szCs w:val="20"/>
          <w:vertAlign w:val="superscript"/>
          <w:lang w:val="en-US"/>
        </w:rPr>
        <w:t>®</w:t>
      </w:r>
      <w:r w:rsidRPr="00493B87">
        <w:rPr>
          <w:rFonts w:cs="Arial"/>
          <w:sz w:val="20"/>
          <w:szCs w:val="20"/>
          <w:lang w:val="en-US"/>
        </w:rPr>
        <w:t xml:space="preserve"> soaps</w:t>
      </w:r>
      <w:r w:rsidR="002A416B" w:rsidRPr="00493B87">
        <w:rPr>
          <w:rFonts w:cs="Arial"/>
          <w:sz w:val="20"/>
          <w:szCs w:val="20"/>
          <w:lang w:val="en-US"/>
        </w:rPr>
        <w:t>, Right Guard</w:t>
      </w:r>
      <w:r w:rsidR="002A416B" w:rsidRPr="00493B87">
        <w:rPr>
          <w:rFonts w:cs="Arial"/>
          <w:sz w:val="20"/>
          <w:szCs w:val="20"/>
          <w:vertAlign w:val="superscript"/>
          <w:lang w:val="en-US"/>
        </w:rPr>
        <w:t>®</w:t>
      </w:r>
      <w:r w:rsidR="002A416B" w:rsidRPr="00493B87">
        <w:rPr>
          <w:rFonts w:cs="Arial"/>
          <w:sz w:val="20"/>
          <w:szCs w:val="20"/>
          <w:lang w:val="en-US"/>
        </w:rPr>
        <w:t xml:space="preserve"> antiperspirants, </w:t>
      </w:r>
      <w:r w:rsidR="00493B87" w:rsidRPr="00493B87">
        <w:rPr>
          <w:rFonts w:cs="Arial"/>
          <w:sz w:val="20"/>
          <w:szCs w:val="20"/>
          <w:lang w:val="en-US"/>
        </w:rPr>
        <w:t>professional hair care brand Sexy Hair</w:t>
      </w:r>
      <w:r w:rsidR="002A416B" w:rsidRPr="00493B87">
        <w:rPr>
          <w:rFonts w:cs="Arial"/>
          <w:sz w:val="20"/>
          <w:szCs w:val="20"/>
          <w:vertAlign w:val="superscript"/>
          <w:lang w:val="en-US"/>
        </w:rPr>
        <w:t>®</w:t>
      </w:r>
      <w:r w:rsidRPr="00493B87">
        <w:rPr>
          <w:rFonts w:cs="Arial"/>
          <w:sz w:val="20"/>
          <w:szCs w:val="20"/>
          <w:lang w:val="en-US"/>
        </w:rPr>
        <w:t>, Persil</w:t>
      </w:r>
      <w:r w:rsidRPr="00493B87">
        <w:rPr>
          <w:rFonts w:cs="Arial"/>
          <w:sz w:val="20"/>
          <w:szCs w:val="20"/>
          <w:vertAlign w:val="superscript"/>
          <w:lang w:val="en-US"/>
        </w:rPr>
        <w:t>®</w:t>
      </w:r>
      <w:r w:rsidRPr="00493B87">
        <w:rPr>
          <w:rFonts w:cs="Arial"/>
          <w:sz w:val="20"/>
          <w:szCs w:val="20"/>
          <w:lang w:val="en-US"/>
        </w:rPr>
        <w:t>, Purex</w:t>
      </w:r>
      <w:r w:rsidRPr="00493B87">
        <w:rPr>
          <w:rFonts w:cs="Arial"/>
          <w:sz w:val="20"/>
          <w:szCs w:val="20"/>
          <w:vertAlign w:val="superscript"/>
          <w:lang w:val="en-US"/>
        </w:rPr>
        <w:t>®</w:t>
      </w:r>
      <w:r w:rsidRPr="00493B87">
        <w:rPr>
          <w:rFonts w:cs="Arial"/>
          <w:sz w:val="20"/>
          <w:szCs w:val="20"/>
          <w:lang w:val="en-US"/>
        </w:rPr>
        <w:t xml:space="preserve"> and all</w:t>
      </w:r>
      <w:r w:rsidRPr="00493B87">
        <w:rPr>
          <w:rFonts w:cs="Arial"/>
          <w:sz w:val="20"/>
          <w:szCs w:val="20"/>
          <w:vertAlign w:val="superscript"/>
          <w:lang w:val="en-US"/>
        </w:rPr>
        <w:t>®</w:t>
      </w:r>
      <w:r w:rsidRPr="00493B87">
        <w:rPr>
          <w:rFonts w:cs="Arial"/>
          <w:sz w:val="20"/>
          <w:szCs w:val="20"/>
          <w:lang w:val="en-US"/>
        </w:rPr>
        <w:t xml:space="preserve"> laundry detergents, Snuggle</w:t>
      </w:r>
      <w:r w:rsidRPr="00493B87">
        <w:rPr>
          <w:rFonts w:cs="Arial"/>
          <w:sz w:val="20"/>
          <w:szCs w:val="20"/>
          <w:vertAlign w:val="superscript"/>
          <w:lang w:val="en-US"/>
        </w:rPr>
        <w:t>®</w:t>
      </w:r>
      <w:r w:rsidRPr="00493B87">
        <w:rPr>
          <w:rFonts w:cs="Arial"/>
          <w:sz w:val="20"/>
          <w:szCs w:val="20"/>
          <w:lang w:val="en-US"/>
        </w:rPr>
        <w:t xml:space="preserve"> fabric softeners </w:t>
      </w:r>
      <w:r w:rsidR="00496690" w:rsidRPr="00493B87">
        <w:rPr>
          <w:rFonts w:cs="Arial"/>
          <w:sz w:val="20"/>
          <w:szCs w:val="20"/>
          <w:lang w:val="en-US"/>
        </w:rPr>
        <w:t>as well as</w:t>
      </w:r>
      <w:r w:rsidRPr="00493B87">
        <w:rPr>
          <w:rFonts w:cs="Arial"/>
          <w:sz w:val="20"/>
          <w:szCs w:val="20"/>
          <w:lang w:val="en-US"/>
        </w:rPr>
        <w:t xml:space="preserve"> Loctite</w:t>
      </w:r>
      <w:r w:rsidRPr="00493B87">
        <w:rPr>
          <w:rFonts w:cs="Arial"/>
          <w:sz w:val="20"/>
          <w:szCs w:val="20"/>
          <w:vertAlign w:val="superscript"/>
          <w:lang w:val="en-US"/>
        </w:rPr>
        <w:t>®</w:t>
      </w:r>
      <w:r w:rsidRPr="00493B87">
        <w:rPr>
          <w:rFonts w:cs="Arial"/>
          <w:sz w:val="20"/>
          <w:szCs w:val="20"/>
          <w:lang w:val="en-US"/>
        </w:rPr>
        <w:t>,</w:t>
      </w:r>
      <w:r w:rsidRPr="00864311">
        <w:rPr>
          <w:rFonts w:cs="Arial"/>
          <w:sz w:val="20"/>
          <w:szCs w:val="20"/>
          <w:lang w:val="en-US"/>
        </w:rPr>
        <w:t xml:space="preserve"> Technomelt</w:t>
      </w:r>
      <w:r w:rsidRPr="00864311">
        <w:rPr>
          <w:rFonts w:cs="Arial"/>
          <w:sz w:val="20"/>
          <w:szCs w:val="20"/>
          <w:vertAlign w:val="superscript"/>
          <w:lang w:val="en-US"/>
        </w:rPr>
        <w:t>®</w:t>
      </w:r>
      <w:r w:rsidRPr="00864311">
        <w:rPr>
          <w:rFonts w:cs="Arial"/>
          <w:sz w:val="20"/>
          <w:szCs w:val="20"/>
          <w:lang w:val="en-US"/>
        </w:rPr>
        <w:t xml:space="preserve"> and Bonderite</w:t>
      </w:r>
      <w:r w:rsidRPr="00864311">
        <w:rPr>
          <w:rFonts w:cs="Arial"/>
          <w:sz w:val="20"/>
          <w:szCs w:val="20"/>
          <w:vertAlign w:val="superscript"/>
          <w:lang w:val="en-US"/>
        </w:rPr>
        <w:t>®</w:t>
      </w:r>
      <w:r w:rsidRPr="00864311">
        <w:rPr>
          <w:rFonts w:cs="Arial"/>
          <w:sz w:val="20"/>
          <w:szCs w:val="20"/>
          <w:lang w:val="en-US"/>
        </w:rPr>
        <w:t xml:space="preserve"> adhesives</w:t>
      </w:r>
      <w:bookmarkEnd w:id="3"/>
      <w:r w:rsidRPr="00864311">
        <w:rPr>
          <w:rFonts w:cs="Arial"/>
          <w:sz w:val="20"/>
          <w:szCs w:val="20"/>
          <w:lang w:val="en-US"/>
        </w:rPr>
        <w:t xml:space="preserve">. North America is </w:t>
      </w:r>
      <w:r w:rsidR="00C01777">
        <w:rPr>
          <w:rFonts w:cs="Arial"/>
          <w:sz w:val="20"/>
          <w:szCs w:val="20"/>
          <w:lang w:val="en-US"/>
        </w:rPr>
        <w:t>an</w:t>
      </w:r>
      <w:r w:rsidRPr="00864311">
        <w:rPr>
          <w:rFonts w:cs="Arial"/>
          <w:sz w:val="20"/>
          <w:szCs w:val="20"/>
          <w:lang w:val="en-US"/>
        </w:rPr>
        <w:t xml:space="preserve"> important region for Henkel: With sales of around </w:t>
      </w:r>
      <w:r w:rsidR="00C01777" w:rsidRPr="00864311">
        <w:rPr>
          <w:rFonts w:cs="Arial"/>
          <w:sz w:val="20"/>
          <w:szCs w:val="20"/>
          <w:lang w:val="en-US"/>
        </w:rPr>
        <w:t xml:space="preserve">5.8 billion US dollars </w:t>
      </w:r>
      <w:r w:rsidR="00C01777">
        <w:rPr>
          <w:rFonts w:cs="Arial"/>
          <w:sz w:val="20"/>
          <w:szCs w:val="20"/>
          <w:lang w:val="en-US"/>
        </w:rPr>
        <w:t>(</w:t>
      </w:r>
      <w:r w:rsidRPr="00864311">
        <w:rPr>
          <w:rFonts w:cs="Arial"/>
          <w:sz w:val="20"/>
          <w:szCs w:val="20"/>
          <w:lang w:val="en-US"/>
        </w:rPr>
        <w:t xml:space="preserve">5.2 billion euros) in 2017, North America accounts for 26 percent of the company’s global sales. Henkel employs more than 9,000 people across the U.S., Canada and Puerto Rico. </w:t>
      </w:r>
      <w:bookmarkEnd w:id="2"/>
      <w:r w:rsidRPr="00864311">
        <w:rPr>
          <w:rFonts w:cs="Arial"/>
          <w:sz w:val="20"/>
          <w:szCs w:val="20"/>
          <w:lang w:val="en-US"/>
        </w:rPr>
        <w:t xml:space="preserve">For more information, please visit </w:t>
      </w:r>
      <w:hyperlink r:id="rId8" w:history="1">
        <w:r w:rsidRPr="00864311">
          <w:rPr>
            <w:rStyle w:val="Hyperlink"/>
            <w:rFonts w:cs="Arial"/>
            <w:sz w:val="20"/>
            <w:szCs w:val="20"/>
            <w:lang w:val="en-US"/>
          </w:rPr>
          <w:t>www.henkel-northamerica.com</w:t>
        </w:r>
      </w:hyperlink>
      <w:r w:rsidRPr="00864311">
        <w:rPr>
          <w:rFonts w:cs="Arial"/>
          <w:sz w:val="20"/>
          <w:szCs w:val="20"/>
          <w:lang w:val="en-US"/>
        </w:rPr>
        <w:t>.</w:t>
      </w:r>
    </w:p>
    <w:bookmarkEnd w:id="1"/>
    <w:p w14:paraId="2CF2AB4A" w14:textId="77777777" w:rsidR="00E50C6E" w:rsidRPr="00864311" w:rsidRDefault="00E50C6E" w:rsidP="00E50C6E">
      <w:pPr>
        <w:spacing w:line="360" w:lineRule="auto"/>
        <w:jc w:val="both"/>
        <w:rPr>
          <w:rFonts w:cs="Arial"/>
          <w:sz w:val="22"/>
          <w:szCs w:val="22"/>
          <w:lang w:val="en-US"/>
        </w:rPr>
      </w:pPr>
    </w:p>
    <w:p w14:paraId="74A1EEFA" w14:textId="77777777" w:rsidR="00D06825" w:rsidRPr="00864311" w:rsidRDefault="00D06825" w:rsidP="00D06825">
      <w:pPr>
        <w:spacing w:line="276" w:lineRule="auto"/>
        <w:jc w:val="both"/>
        <w:rPr>
          <w:rFonts w:ascii="Calibri" w:hAnsi="Calibri"/>
          <w:szCs w:val="20"/>
          <w:lang w:val="en-US" w:eastAsia="zh-CN"/>
        </w:rPr>
      </w:pPr>
      <w:r w:rsidRPr="00864311">
        <w:rPr>
          <w:b/>
          <w:bCs/>
          <w:lang w:val="en-US"/>
        </w:rPr>
        <w:t>About Henkel</w:t>
      </w:r>
    </w:p>
    <w:p w14:paraId="0359D666" w14:textId="23D13C38" w:rsidR="00D06825" w:rsidRPr="00D06825" w:rsidRDefault="00D06825" w:rsidP="00D06825">
      <w:pPr>
        <w:spacing w:line="276" w:lineRule="auto"/>
        <w:jc w:val="both"/>
        <w:rPr>
          <w:sz w:val="22"/>
          <w:szCs w:val="22"/>
          <w:lang w:val="en-US"/>
        </w:rPr>
      </w:pPr>
      <w:r w:rsidRPr="00864311">
        <w:rPr>
          <w:lang w:val="en-US"/>
        </w:rPr>
        <w:t xml:space="preserve">Henkel operates globally with a well-balanced and diversified portfolio. The company holds leading positions with its three business units in both industrial and consumer businesses thanks to strong brands, innovations and technologies. Henkel Adhesive Technologies is the global leader in the adhesives market – across all industry segments worldwide. In its Laundry &amp; Home Care and Beauty Care businesses, Henkel holds leading positions in many markets and categories around the world. Founded in 1876, Henkel looks back on more than 140 years of success. In </w:t>
      </w:r>
      <w:r w:rsidR="00CD16BE" w:rsidRPr="00864311">
        <w:rPr>
          <w:lang w:val="en-US"/>
        </w:rPr>
        <w:t>2017</w:t>
      </w:r>
      <w:r w:rsidRPr="00864311">
        <w:rPr>
          <w:lang w:val="en-US"/>
        </w:rPr>
        <w:t xml:space="preserve">, Henkel reported sales of </w:t>
      </w:r>
      <w:r w:rsidR="007A5139" w:rsidRPr="00864311">
        <w:rPr>
          <w:color w:val="000000"/>
          <w:lang w:val="en-US"/>
        </w:rPr>
        <w:t>22.6 billion US dollars</w:t>
      </w:r>
      <w:r w:rsidR="007A5139">
        <w:rPr>
          <w:color w:val="000000"/>
          <w:lang w:val="en-US"/>
        </w:rPr>
        <w:t xml:space="preserve"> (</w:t>
      </w:r>
      <w:r w:rsidR="00CD16BE" w:rsidRPr="00864311">
        <w:rPr>
          <w:lang w:val="en-US"/>
        </w:rPr>
        <w:t>20</w:t>
      </w:r>
      <w:r w:rsidRPr="00864311">
        <w:rPr>
          <w:lang w:val="en-US"/>
        </w:rPr>
        <w:t xml:space="preserve"> billion euros</w:t>
      </w:r>
      <w:r w:rsidR="007A5139">
        <w:rPr>
          <w:lang w:val="en-US"/>
        </w:rPr>
        <w:t>)</w:t>
      </w:r>
      <w:r w:rsidR="008337F0" w:rsidRPr="00864311">
        <w:rPr>
          <w:color w:val="000000"/>
          <w:lang w:val="en-US"/>
        </w:rPr>
        <w:t xml:space="preserve"> </w:t>
      </w:r>
      <w:r w:rsidRPr="00864311">
        <w:rPr>
          <w:color w:val="000000"/>
          <w:lang w:val="en-US"/>
        </w:rPr>
        <w:t>and</w:t>
      </w:r>
      <w:r w:rsidRPr="00864311">
        <w:rPr>
          <w:lang w:val="en-US"/>
        </w:rPr>
        <w:t xml:space="preserve"> adjusted operating profit of </w:t>
      </w:r>
      <w:r w:rsidR="00CD16BE" w:rsidRPr="00864311">
        <w:rPr>
          <w:lang w:val="en-US"/>
        </w:rPr>
        <w:t xml:space="preserve">around </w:t>
      </w:r>
      <w:r w:rsidR="007A5139" w:rsidRPr="00864311">
        <w:rPr>
          <w:lang w:val="en-US"/>
        </w:rPr>
        <w:t xml:space="preserve">3.9 billion US dollars </w:t>
      </w:r>
      <w:r w:rsidR="007A5139">
        <w:rPr>
          <w:lang w:val="en-US"/>
        </w:rPr>
        <w:t>(</w:t>
      </w:r>
      <w:r w:rsidRPr="00864311">
        <w:rPr>
          <w:lang w:val="en-US"/>
        </w:rPr>
        <w:t>3.</w:t>
      </w:r>
      <w:r w:rsidR="00CD16BE" w:rsidRPr="00864311">
        <w:rPr>
          <w:lang w:val="en-US"/>
        </w:rPr>
        <w:t>5</w:t>
      </w:r>
      <w:r w:rsidRPr="00864311">
        <w:rPr>
          <w:lang w:val="en-US"/>
        </w:rPr>
        <w:t xml:space="preserve"> billion euros</w:t>
      </w:r>
      <w:r w:rsidR="007A5139">
        <w:rPr>
          <w:lang w:val="en-US"/>
        </w:rPr>
        <w:t>)</w:t>
      </w:r>
      <w:r w:rsidRPr="00864311">
        <w:rPr>
          <w:lang w:val="en-US"/>
        </w:rPr>
        <w:t xml:space="preserve">. </w:t>
      </w:r>
      <w:r w:rsidRPr="00864311">
        <w:rPr>
          <w:color w:val="000000"/>
          <w:lang w:val="en-US"/>
        </w:rPr>
        <w:t xml:space="preserve">Combined sales of the </w:t>
      </w:r>
      <w:r w:rsidRPr="00864311">
        <w:rPr>
          <w:lang w:val="en-US"/>
        </w:rPr>
        <w:t xml:space="preserve">respective top brands of </w:t>
      </w:r>
      <w:r w:rsidRPr="00864311">
        <w:rPr>
          <w:color w:val="000000"/>
          <w:lang w:val="en-US"/>
        </w:rPr>
        <w:t>the three</w:t>
      </w:r>
      <w:r w:rsidRPr="00864311">
        <w:rPr>
          <w:lang w:val="en-US"/>
        </w:rPr>
        <w:t xml:space="preserve"> business unit</w:t>
      </w:r>
      <w:r w:rsidRPr="00864311">
        <w:rPr>
          <w:color w:val="000000"/>
          <w:lang w:val="en-US"/>
        </w:rPr>
        <w:t xml:space="preserve">s – </w:t>
      </w:r>
      <w:r w:rsidRPr="00864311">
        <w:rPr>
          <w:lang w:val="en-US"/>
        </w:rPr>
        <w:t>Loctite, Schwarzkopf and Persil – amounted t</w:t>
      </w:r>
      <w:r w:rsidR="00CD16BE" w:rsidRPr="00864311">
        <w:rPr>
          <w:lang w:val="en-US"/>
        </w:rPr>
        <w:t xml:space="preserve">o </w:t>
      </w:r>
      <w:r w:rsidR="007A5139" w:rsidRPr="00864311">
        <w:rPr>
          <w:lang w:val="en-US"/>
        </w:rPr>
        <w:t xml:space="preserve">7.2 billion US dollars </w:t>
      </w:r>
      <w:r w:rsidR="008337F0" w:rsidRPr="00864311">
        <w:rPr>
          <w:lang w:val="en-US"/>
        </w:rPr>
        <w:t>(</w:t>
      </w:r>
      <w:r w:rsidR="007A5139" w:rsidRPr="00864311">
        <w:rPr>
          <w:lang w:val="en-US"/>
        </w:rPr>
        <w:t>6.4 billion euros</w:t>
      </w:r>
      <w:r w:rsidR="008337F0" w:rsidRPr="00864311">
        <w:rPr>
          <w:lang w:val="en-US"/>
        </w:rPr>
        <w:t>)</w:t>
      </w:r>
      <w:r w:rsidRPr="00864311">
        <w:rPr>
          <w:lang w:val="en-US"/>
        </w:rPr>
        <w:t>. Henkel employs more than 5</w:t>
      </w:r>
      <w:r w:rsidR="00CD16BE" w:rsidRPr="00864311">
        <w:rPr>
          <w:lang w:val="en-US"/>
        </w:rPr>
        <w:t>3</w:t>
      </w:r>
      <w:r w:rsidRPr="00864311">
        <w:rPr>
          <w:lang w:val="en-US"/>
        </w:rPr>
        <w:t xml:space="preserve">,000 people globally – a passionate and highly diverse team, united by a strong company culture, a common purpose to create sustainable value, and shared values. As a recognized leader in sustainability, Henkel holds top positions in many international indices and rankings. Henkel’s preferred shares are listed in the German stock index DAX. For more information, please visit </w:t>
      </w:r>
      <w:hyperlink r:id="rId9" w:history="1">
        <w:r w:rsidRPr="00864311">
          <w:rPr>
            <w:rStyle w:val="Hyperlink"/>
            <w:lang w:val="en-US"/>
          </w:rPr>
          <w:t>www.henkel.com</w:t>
        </w:r>
      </w:hyperlink>
      <w:r w:rsidRPr="00864311">
        <w:rPr>
          <w:color w:val="000000"/>
          <w:lang w:val="en-US"/>
        </w:rPr>
        <w:t>.</w:t>
      </w:r>
    </w:p>
    <w:p w14:paraId="2882B7FC" w14:textId="77777777" w:rsidR="00D06825" w:rsidRDefault="00D06825" w:rsidP="00B422EC">
      <w:pPr>
        <w:spacing w:line="360" w:lineRule="auto"/>
        <w:jc w:val="both"/>
        <w:rPr>
          <w:rFonts w:cs="Arial"/>
          <w:sz w:val="22"/>
          <w:szCs w:val="22"/>
          <w:lang w:val="en-US"/>
        </w:rPr>
      </w:pPr>
    </w:p>
    <w:p w14:paraId="39D9097A" w14:textId="77777777" w:rsidR="008C7121" w:rsidRDefault="008C7121" w:rsidP="00B422EC">
      <w:pPr>
        <w:spacing w:line="360" w:lineRule="auto"/>
        <w:jc w:val="both"/>
        <w:rPr>
          <w:rFonts w:cs="Arial"/>
          <w:sz w:val="22"/>
          <w:szCs w:val="22"/>
          <w:lang w:val="en-US"/>
        </w:rPr>
      </w:pPr>
    </w:p>
    <w:p w14:paraId="564D595F" w14:textId="77777777" w:rsidR="008C7121" w:rsidRPr="008C7121" w:rsidRDefault="008C7121" w:rsidP="008C7121">
      <w:pPr>
        <w:spacing w:line="360" w:lineRule="auto"/>
        <w:jc w:val="both"/>
        <w:rPr>
          <w:rFonts w:cs="Arial"/>
          <w:sz w:val="22"/>
          <w:szCs w:val="22"/>
          <w:lang w:val="en"/>
        </w:rPr>
      </w:pPr>
    </w:p>
    <w:p w14:paraId="706A795C" w14:textId="77777777" w:rsidR="008C7121" w:rsidRPr="008C7121" w:rsidRDefault="008C7121" w:rsidP="008C7121">
      <w:pPr>
        <w:spacing w:line="360" w:lineRule="auto"/>
        <w:jc w:val="both"/>
        <w:rPr>
          <w:rFonts w:cs="Arial"/>
          <w:sz w:val="22"/>
          <w:szCs w:val="22"/>
          <w:lang w:val="en"/>
        </w:rPr>
      </w:pPr>
    </w:p>
    <w:p w14:paraId="3FBEB52F" w14:textId="77777777" w:rsidR="00DD0F19" w:rsidRDefault="00DD0F19" w:rsidP="00DD0F19">
      <w:pPr>
        <w:rPr>
          <w:rFonts w:cs="Arial"/>
          <w:b/>
          <w:lang w:val="en-US"/>
        </w:rPr>
      </w:pPr>
      <w:r w:rsidRPr="00BF6E82">
        <w:rPr>
          <w:rFonts w:cs="Arial"/>
          <w:b/>
          <w:lang w:val="en-US"/>
        </w:rPr>
        <w:t xml:space="preserve">Photo material is available at </w:t>
      </w:r>
      <w:hyperlink r:id="rId10" w:history="1">
        <w:r w:rsidR="00EA2910" w:rsidRPr="00EB50B6">
          <w:rPr>
            <w:rStyle w:val="Hyperlink"/>
            <w:rFonts w:cs="Arial"/>
            <w:b/>
            <w:lang w:val="en-US"/>
          </w:rPr>
          <w:t>www.henkel-northamerica.com/press</w:t>
        </w:r>
      </w:hyperlink>
    </w:p>
    <w:p w14:paraId="1239A22C" w14:textId="77777777" w:rsidR="00BF6E82" w:rsidRPr="00BF6E82" w:rsidRDefault="00BF6E82" w:rsidP="00BF6E82">
      <w:pPr>
        <w:rPr>
          <w:rFonts w:cs="Arial"/>
          <w:lang w:val="en-US"/>
        </w:rPr>
      </w:pPr>
    </w:p>
    <w:p w14:paraId="480F1A25" w14:textId="77777777" w:rsidR="00BF6E82" w:rsidRPr="00BF6E82" w:rsidRDefault="00BF6E82" w:rsidP="00BF6E82">
      <w:pPr>
        <w:rPr>
          <w:rFonts w:cs="Arial"/>
          <w:lang w:val="en-US"/>
        </w:rPr>
      </w:pPr>
    </w:p>
    <w:p w14:paraId="066AE512" w14:textId="77777777" w:rsidR="00BF6E82" w:rsidRPr="00BF6E82" w:rsidRDefault="00BF6E82" w:rsidP="00BF6E82">
      <w:pPr>
        <w:tabs>
          <w:tab w:val="left" w:pos="1080"/>
          <w:tab w:val="left" w:pos="4500"/>
        </w:tabs>
        <w:rPr>
          <w:rFonts w:cs="Arial"/>
          <w:szCs w:val="22"/>
          <w:lang w:val="en-US"/>
        </w:rPr>
      </w:pPr>
      <w:r w:rsidRPr="00BF6E82">
        <w:rPr>
          <w:rFonts w:cs="Arial"/>
          <w:szCs w:val="22"/>
          <w:lang w:val="en-US"/>
        </w:rPr>
        <w:t>Contact</w:t>
      </w:r>
      <w:r w:rsidR="00157507">
        <w:rPr>
          <w:rFonts w:cs="Arial"/>
          <w:szCs w:val="22"/>
          <w:lang w:val="en-US"/>
        </w:rPr>
        <w:t>:</w:t>
      </w:r>
      <w:r w:rsidRPr="00BF6E82">
        <w:rPr>
          <w:rFonts w:cs="Arial"/>
          <w:szCs w:val="22"/>
          <w:lang w:val="en-US"/>
        </w:rPr>
        <w:tab/>
      </w:r>
      <w:r w:rsidR="00FA4753" w:rsidRPr="00FA4753">
        <w:rPr>
          <w:rFonts w:cs="Arial"/>
          <w:szCs w:val="22"/>
          <w:lang w:val="en-US"/>
        </w:rPr>
        <w:t>Blair Hennessy</w:t>
      </w:r>
      <w:r w:rsidR="00FA4753">
        <w:rPr>
          <w:rFonts w:cs="Arial"/>
          <w:szCs w:val="22"/>
          <w:lang w:val="en-US"/>
        </w:rPr>
        <w:t xml:space="preserve">, Abernathy MacGregor </w:t>
      </w:r>
      <w:r w:rsidRPr="00BF6E82">
        <w:rPr>
          <w:rFonts w:cs="Arial"/>
          <w:szCs w:val="22"/>
          <w:lang w:val="en-US"/>
        </w:rPr>
        <w:tab/>
      </w:r>
    </w:p>
    <w:p w14:paraId="4DE29F08" w14:textId="77777777" w:rsidR="00BF6E82" w:rsidRPr="00BF6E82" w:rsidRDefault="00BF6E82" w:rsidP="00BF6E82">
      <w:pPr>
        <w:tabs>
          <w:tab w:val="left" w:pos="1080"/>
          <w:tab w:val="left" w:pos="4500"/>
        </w:tabs>
        <w:rPr>
          <w:rFonts w:cs="Arial"/>
          <w:szCs w:val="22"/>
          <w:lang w:val="en-US"/>
        </w:rPr>
      </w:pPr>
      <w:r w:rsidRPr="00BF6E82">
        <w:rPr>
          <w:rFonts w:cs="Arial"/>
          <w:szCs w:val="22"/>
          <w:lang w:val="en-US"/>
        </w:rPr>
        <w:t>Phone</w:t>
      </w:r>
      <w:r w:rsidR="00157507">
        <w:rPr>
          <w:rFonts w:cs="Arial"/>
          <w:szCs w:val="22"/>
          <w:lang w:val="en-US"/>
        </w:rPr>
        <w:t>:</w:t>
      </w:r>
      <w:r w:rsidRPr="00BF6E82">
        <w:rPr>
          <w:rFonts w:cs="Arial"/>
          <w:szCs w:val="22"/>
          <w:lang w:val="en-US"/>
        </w:rPr>
        <w:tab/>
      </w:r>
      <w:r w:rsidR="00FA4753">
        <w:rPr>
          <w:rFonts w:cs="Arial"/>
          <w:szCs w:val="22"/>
          <w:lang w:val="en-US"/>
        </w:rPr>
        <w:t>212.371.5999</w:t>
      </w:r>
      <w:r w:rsidRPr="00BF6E82">
        <w:rPr>
          <w:rFonts w:cs="Arial"/>
          <w:szCs w:val="22"/>
          <w:lang w:val="en-US"/>
        </w:rPr>
        <w:tab/>
      </w:r>
    </w:p>
    <w:p w14:paraId="09FBD84A" w14:textId="77777777" w:rsidR="00BF6E82" w:rsidRPr="00BF6E82" w:rsidRDefault="00BF6E82" w:rsidP="00BF6E82">
      <w:pPr>
        <w:tabs>
          <w:tab w:val="left" w:pos="1080"/>
          <w:tab w:val="left" w:pos="4500"/>
        </w:tabs>
        <w:rPr>
          <w:rFonts w:cs="Arial"/>
          <w:szCs w:val="22"/>
          <w:lang w:val="en-US"/>
        </w:rPr>
      </w:pPr>
      <w:r w:rsidRPr="00BF6E82">
        <w:rPr>
          <w:rFonts w:cs="Arial"/>
          <w:szCs w:val="22"/>
          <w:lang w:val="en-US"/>
        </w:rPr>
        <w:t>Email</w:t>
      </w:r>
      <w:r w:rsidR="00157507">
        <w:rPr>
          <w:rFonts w:cs="Arial"/>
          <w:szCs w:val="22"/>
          <w:lang w:val="en-US"/>
        </w:rPr>
        <w:t>:</w:t>
      </w:r>
      <w:r w:rsidRPr="00BF6E82">
        <w:rPr>
          <w:rFonts w:cs="Arial"/>
          <w:szCs w:val="22"/>
          <w:lang w:val="en-US"/>
        </w:rPr>
        <w:tab/>
      </w:r>
      <w:r w:rsidR="00FA4753" w:rsidRPr="00FA4753">
        <w:rPr>
          <w:rFonts w:cs="Arial"/>
          <w:szCs w:val="22"/>
          <w:lang w:val="en-US"/>
        </w:rPr>
        <w:t>BTH@ABMAC.COM</w:t>
      </w:r>
    </w:p>
    <w:p w14:paraId="1DA55551" w14:textId="77777777" w:rsidR="00EA1752" w:rsidRPr="00EA1752" w:rsidRDefault="00EA1752" w:rsidP="00EA1752">
      <w:pPr>
        <w:rPr>
          <w:rFonts w:cs="Arial"/>
          <w:szCs w:val="22"/>
        </w:rPr>
      </w:pPr>
    </w:p>
    <w:sectPr w:rsidR="00EA1752" w:rsidRPr="00EA1752" w:rsidSect="00A66DB1">
      <w:headerReference w:type="default" r:id="rId11"/>
      <w:footerReference w:type="default" r:id="rId12"/>
      <w:headerReference w:type="first" r:id="rId13"/>
      <w:footerReference w:type="first" r:id="rId14"/>
      <w:pgSz w:w="11907" w:h="16840" w:code="9"/>
      <w:pgMar w:top="1134" w:right="1418" w:bottom="1985" w:left="1418" w:header="1247"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BBC284" w14:textId="77777777" w:rsidR="00700A1E" w:rsidRDefault="00700A1E">
      <w:r>
        <w:separator/>
      </w:r>
    </w:p>
  </w:endnote>
  <w:endnote w:type="continuationSeparator" w:id="0">
    <w:p w14:paraId="1DC41C21" w14:textId="77777777" w:rsidR="00700A1E" w:rsidRDefault="00700A1E">
      <w:r>
        <w:continuationSeparator/>
      </w:r>
    </w:p>
  </w:endnote>
  <w:endnote w:type="continuationNotice" w:id="1">
    <w:p w14:paraId="1AA2F44B" w14:textId="77777777" w:rsidR="00700A1E" w:rsidRDefault="00700A1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3DE92" w14:textId="77777777" w:rsidR="00CF6F33" w:rsidRPr="00BF6E82" w:rsidRDefault="00CF6F33" w:rsidP="00D260A2">
    <w:pPr>
      <w:pStyle w:val="Footer"/>
      <w:tabs>
        <w:tab w:val="clear" w:pos="7083"/>
        <w:tab w:val="clear" w:pos="8640"/>
        <w:tab w:val="right" w:pos="9057"/>
      </w:tabs>
      <w:rPr>
        <w:b w:val="0"/>
        <w:color w:val="auto"/>
        <w:lang w:val="en-US"/>
      </w:rPr>
    </w:pPr>
    <w:r w:rsidRPr="00BF6E82">
      <w:rPr>
        <w:color w:val="auto"/>
        <w:lang w:val="en-US"/>
      </w:rPr>
      <w:tab/>
    </w:r>
    <w:r w:rsidR="00817DE8" w:rsidRPr="00BF6E82">
      <w:rPr>
        <w:b w:val="0"/>
        <w:color w:val="auto"/>
        <w:lang w:val="en-US"/>
      </w:rPr>
      <w:t>Page</w:t>
    </w:r>
    <w:r w:rsidRPr="00BF6E82">
      <w:rPr>
        <w:b w:val="0"/>
        <w:color w:val="auto"/>
        <w:lang w:val="en-US"/>
      </w:rPr>
      <w:t xml:space="preserve"> </w:t>
    </w:r>
    <w:r w:rsidRPr="00BF6E82">
      <w:rPr>
        <w:b w:val="0"/>
        <w:color w:val="auto"/>
      </w:rPr>
      <w:fldChar w:fldCharType="begin"/>
    </w:r>
    <w:r w:rsidRPr="00BF6E82">
      <w:rPr>
        <w:b w:val="0"/>
        <w:color w:val="auto"/>
        <w:lang w:val="en-US"/>
      </w:rPr>
      <w:instrText xml:space="preserve"> </w:instrText>
    </w:r>
    <w:r w:rsidR="00262C05" w:rsidRPr="00BF6E82">
      <w:rPr>
        <w:b w:val="0"/>
        <w:color w:val="auto"/>
        <w:lang w:val="en-US"/>
      </w:rPr>
      <w:instrText>PAGE</w:instrText>
    </w:r>
    <w:r w:rsidRPr="00BF6E82">
      <w:rPr>
        <w:b w:val="0"/>
        <w:color w:val="auto"/>
        <w:lang w:val="en-US"/>
      </w:rPr>
      <w:instrText xml:space="preserve">  \* Arabic  \* MERGEFORMAT </w:instrText>
    </w:r>
    <w:r w:rsidRPr="00BF6E82">
      <w:rPr>
        <w:b w:val="0"/>
        <w:color w:val="auto"/>
      </w:rPr>
      <w:fldChar w:fldCharType="separate"/>
    </w:r>
    <w:r w:rsidR="007621A5">
      <w:rPr>
        <w:b w:val="0"/>
        <w:noProof/>
        <w:color w:val="auto"/>
        <w:lang w:val="en-US"/>
      </w:rPr>
      <w:t>2</w:t>
    </w:r>
    <w:r w:rsidRPr="00BF6E82">
      <w:rPr>
        <w:b w:val="0"/>
        <w:color w:val="auto"/>
      </w:rPr>
      <w:fldChar w:fldCharType="end"/>
    </w:r>
    <w:r w:rsidRPr="00BF6E82">
      <w:rPr>
        <w:b w:val="0"/>
        <w:color w:val="auto"/>
        <w:lang w:val="en-US"/>
      </w:rPr>
      <w:t>/</w:t>
    </w:r>
    <w:r w:rsidRPr="00BF6E82">
      <w:rPr>
        <w:b w:val="0"/>
        <w:color w:val="auto"/>
      </w:rPr>
      <w:fldChar w:fldCharType="begin"/>
    </w:r>
    <w:r w:rsidRPr="00BF6E82">
      <w:rPr>
        <w:b w:val="0"/>
        <w:color w:val="auto"/>
        <w:lang w:val="en-US"/>
      </w:rPr>
      <w:instrText xml:space="preserve"> </w:instrText>
    </w:r>
    <w:r w:rsidR="00262C05" w:rsidRPr="00BF6E82">
      <w:rPr>
        <w:b w:val="0"/>
        <w:color w:val="auto"/>
        <w:lang w:val="en-US"/>
      </w:rPr>
      <w:instrText>NUMPAGES</w:instrText>
    </w:r>
    <w:r w:rsidRPr="00BF6E82">
      <w:rPr>
        <w:b w:val="0"/>
        <w:color w:val="auto"/>
        <w:lang w:val="en-US"/>
      </w:rPr>
      <w:instrText xml:space="preserve">  \* Arabic  \* MERGEFORMAT </w:instrText>
    </w:r>
    <w:r w:rsidRPr="00BF6E82">
      <w:rPr>
        <w:b w:val="0"/>
        <w:color w:val="auto"/>
      </w:rPr>
      <w:fldChar w:fldCharType="separate"/>
    </w:r>
    <w:r w:rsidR="007621A5">
      <w:rPr>
        <w:b w:val="0"/>
        <w:noProof/>
        <w:color w:val="auto"/>
        <w:lang w:val="en-US"/>
      </w:rPr>
      <w:t>2</w:t>
    </w:r>
    <w:r w:rsidRPr="00BF6E82">
      <w:rPr>
        <w:b w:val="0"/>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7713D" w14:textId="77777777" w:rsidR="006A79F0" w:rsidRDefault="00157507" w:rsidP="00DB0430">
    <w:pPr>
      <w:pStyle w:val="Footer"/>
      <w:rPr>
        <w:noProof/>
        <w:lang w:eastAsia="de-DE"/>
      </w:rPr>
    </w:pPr>
    <w:r>
      <w:rPr>
        <w:b w:val="0"/>
        <w:noProof/>
      </w:rPr>
      <w:drawing>
        <wp:anchor distT="0" distB="0" distL="114300" distR="114300" simplePos="0" relativeHeight="251657216" behindDoc="0" locked="0" layoutInCell="1" allowOverlap="1" wp14:anchorId="2AD3E7A9" wp14:editId="1E6AF851">
          <wp:simplePos x="0" y="0"/>
          <wp:positionH relativeFrom="column">
            <wp:posOffset>3124835</wp:posOffset>
          </wp:positionH>
          <wp:positionV relativeFrom="paragraph">
            <wp:posOffset>-266065</wp:posOffset>
          </wp:positionV>
          <wp:extent cx="473075" cy="288290"/>
          <wp:effectExtent l="0" t="0" r="0" b="0"/>
          <wp:wrapNone/>
          <wp:docPr id="78" name="Picture 25" descr="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3075" cy="288290"/>
                  </a:xfrm>
                  <a:prstGeom prst="rect">
                    <a:avLst/>
                  </a:prstGeom>
                  <a:noFill/>
                </pic:spPr>
              </pic:pic>
            </a:graphicData>
          </a:graphic>
          <wp14:sizeRelH relativeFrom="page">
            <wp14:pctWidth>0</wp14:pctWidth>
          </wp14:sizeRelH>
          <wp14:sizeRelV relativeFrom="page">
            <wp14:pctHeight>0</wp14:pctHeight>
          </wp14:sizeRelV>
        </wp:anchor>
      </w:drawing>
    </w:r>
    <w:r>
      <w:rPr>
        <w:b w:val="0"/>
        <w:noProof/>
      </w:rPr>
      <w:drawing>
        <wp:anchor distT="0" distB="0" distL="114300" distR="114300" simplePos="0" relativeHeight="251660288" behindDoc="0" locked="0" layoutInCell="1" allowOverlap="1" wp14:anchorId="08C4FE91" wp14:editId="0866AA90">
          <wp:simplePos x="0" y="0"/>
          <wp:positionH relativeFrom="column">
            <wp:posOffset>4895215</wp:posOffset>
          </wp:positionH>
          <wp:positionV relativeFrom="paragraph">
            <wp:posOffset>-304165</wp:posOffset>
          </wp:positionV>
          <wp:extent cx="360045" cy="360045"/>
          <wp:effectExtent l="0" t="0" r="0" b="0"/>
          <wp:wrapNone/>
          <wp:docPr id="82" name="Picture 18" desc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ll"/>
                  <pic:cNvPicPr>
                    <a:picLocks noChangeAspect="1" noChangeArrowheads="1"/>
                  </pic:cNvPicPr>
                </pic:nvPicPr>
                <pic:blipFill>
                  <a:blip r:embed="rId2">
                    <a:extLst>
                      <a:ext uri="{28A0092B-C50C-407E-A947-70E740481C1C}">
                        <a14:useLocalDpi xmlns:a14="http://schemas.microsoft.com/office/drawing/2010/main" val="0"/>
                      </a:ext>
                    </a:extLst>
                  </a:blip>
                  <a:srcRect l="11972" t="4108" r="11972" b="4108"/>
                  <a:stretch>
                    <a:fillRect/>
                  </a:stretch>
                </pic:blipFill>
                <pic:spPr bwMode="auto">
                  <a:xfrm>
                    <a:off x="0" y="0"/>
                    <a:ext cx="360045" cy="360045"/>
                  </a:xfrm>
                  <a:prstGeom prst="rect">
                    <a:avLst/>
                  </a:prstGeom>
                  <a:noFill/>
                </pic:spPr>
              </pic:pic>
            </a:graphicData>
          </a:graphic>
          <wp14:sizeRelH relativeFrom="page">
            <wp14:pctWidth>0</wp14:pctWidth>
          </wp14:sizeRelH>
          <wp14:sizeRelV relativeFrom="page">
            <wp14:pctHeight>0</wp14:pctHeight>
          </wp14:sizeRelV>
        </wp:anchor>
      </w:drawing>
    </w:r>
    <w:r>
      <w:rPr>
        <w:b w:val="0"/>
        <w:noProof/>
      </w:rPr>
      <w:drawing>
        <wp:anchor distT="0" distB="0" distL="114300" distR="114300" simplePos="0" relativeHeight="251658240" behindDoc="0" locked="0" layoutInCell="1" allowOverlap="1" wp14:anchorId="65AA1E64" wp14:editId="4A5CD87D">
          <wp:simplePos x="0" y="0"/>
          <wp:positionH relativeFrom="column">
            <wp:posOffset>4352290</wp:posOffset>
          </wp:positionH>
          <wp:positionV relativeFrom="paragraph">
            <wp:posOffset>-202565</wp:posOffset>
          </wp:positionV>
          <wp:extent cx="413385" cy="144145"/>
          <wp:effectExtent l="0" t="0" r="0" b="0"/>
          <wp:wrapNone/>
          <wp:docPr id="80" name="Picture 28" descr="Per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ersi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13385" cy="144145"/>
                  </a:xfrm>
                  <a:prstGeom prst="rect">
                    <a:avLst/>
                  </a:prstGeom>
                  <a:noFill/>
                </pic:spPr>
              </pic:pic>
            </a:graphicData>
          </a:graphic>
          <wp14:sizeRelH relativeFrom="page">
            <wp14:pctWidth>0</wp14:pctWidth>
          </wp14:sizeRelH>
          <wp14:sizeRelV relativeFrom="page">
            <wp14:pctHeight>0</wp14:pctHeight>
          </wp14:sizeRelV>
        </wp:anchor>
      </w:drawing>
    </w:r>
    <w:r>
      <w:rPr>
        <w:b w:val="0"/>
        <w:noProof/>
      </w:rPr>
      <w:drawing>
        <wp:anchor distT="0" distB="0" distL="114300" distR="114300" simplePos="0" relativeHeight="251662336" behindDoc="0" locked="0" layoutInCell="1" allowOverlap="1" wp14:anchorId="66EA1E68" wp14:editId="3E9D644E">
          <wp:simplePos x="0" y="0"/>
          <wp:positionH relativeFrom="column">
            <wp:posOffset>3646170</wp:posOffset>
          </wp:positionH>
          <wp:positionV relativeFrom="paragraph">
            <wp:posOffset>-172085</wp:posOffset>
          </wp:positionV>
          <wp:extent cx="572770" cy="161925"/>
          <wp:effectExtent l="0" t="0" r="0" b="0"/>
          <wp:wrapNone/>
          <wp:docPr id="84" name="Picture 84" descr="1819_SEXY-HAIR_LOGO_CMY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819_SEXY-HAIR_LOGO_CMYK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770" cy="161925"/>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noProof/>
      </w:rPr>
      <w:drawing>
        <wp:anchor distT="0" distB="0" distL="114300" distR="114300" simplePos="0" relativeHeight="251656192" behindDoc="0" locked="0" layoutInCell="1" allowOverlap="1" wp14:anchorId="371DED16" wp14:editId="121D3C49">
          <wp:simplePos x="0" y="0"/>
          <wp:positionH relativeFrom="column">
            <wp:posOffset>2446655</wp:posOffset>
          </wp:positionH>
          <wp:positionV relativeFrom="paragraph">
            <wp:posOffset>-250190</wp:posOffset>
          </wp:positionV>
          <wp:extent cx="591820" cy="252095"/>
          <wp:effectExtent l="0" t="0" r="0" b="0"/>
          <wp:wrapNone/>
          <wp:docPr id="77" name="Picture 24" descr="Schwarz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hwarzkop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1820" cy="252095"/>
                  </a:xfrm>
                  <a:prstGeom prst="rect">
                    <a:avLst/>
                  </a:prstGeom>
                  <a:noFill/>
                </pic:spPr>
              </pic:pic>
            </a:graphicData>
          </a:graphic>
          <wp14:sizeRelH relativeFrom="page">
            <wp14:pctWidth>0</wp14:pctWidth>
          </wp14:sizeRelH>
          <wp14:sizeRelV relativeFrom="page">
            <wp14:pctHeight>0</wp14:pctHeight>
          </wp14:sizeRelV>
        </wp:anchor>
      </w:drawing>
    </w:r>
    <w:r>
      <w:rPr>
        <w:b w:val="0"/>
        <w:noProof/>
      </w:rPr>
      <w:drawing>
        <wp:anchor distT="0" distB="0" distL="114300" distR="114300" simplePos="0" relativeHeight="251659264" behindDoc="0" locked="0" layoutInCell="1" allowOverlap="1" wp14:anchorId="069E8774" wp14:editId="0ABF12D5">
          <wp:simplePos x="0" y="0"/>
          <wp:positionH relativeFrom="column">
            <wp:posOffset>5366385</wp:posOffset>
          </wp:positionH>
          <wp:positionV relativeFrom="paragraph">
            <wp:posOffset>-202565</wp:posOffset>
          </wp:positionV>
          <wp:extent cx="374015" cy="144145"/>
          <wp:effectExtent l="0" t="0" r="0" b="0"/>
          <wp:wrapNone/>
          <wp:docPr id="81" name="Picture 29" descr="Pu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urex"/>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015" cy="144145"/>
                  </a:xfrm>
                  <a:prstGeom prst="rect">
                    <a:avLst/>
                  </a:prstGeom>
                  <a:noFill/>
                </pic:spPr>
              </pic:pic>
            </a:graphicData>
          </a:graphic>
          <wp14:sizeRelH relativeFrom="page">
            <wp14:pctWidth>0</wp14:pctWidth>
          </wp14:sizeRelH>
          <wp14:sizeRelV relativeFrom="page">
            <wp14:pctHeight>0</wp14:pctHeight>
          </wp14:sizeRelV>
        </wp:anchor>
      </w:drawing>
    </w:r>
    <w:r>
      <w:rPr>
        <w:b w:val="0"/>
        <w:noProof/>
      </w:rPr>
      <w:drawing>
        <wp:anchor distT="0" distB="0" distL="114300" distR="114300" simplePos="0" relativeHeight="251661312" behindDoc="0" locked="0" layoutInCell="1" allowOverlap="1" wp14:anchorId="5F4236DD" wp14:editId="0A3FB30D">
          <wp:simplePos x="0" y="0"/>
          <wp:positionH relativeFrom="column">
            <wp:posOffset>1565275</wp:posOffset>
          </wp:positionH>
          <wp:positionV relativeFrom="paragraph">
            <wp:posOffset>-150495</wp:posOffset>
          </wp:positionV>
          <wp:extent cx="758190" cy="93345"/>
          <wp:effectExtent l="0" t="0" r="0" b="0"/>
          <wp:wrapNone/>
          <wp:docPr id="83" name="Picture 83" descr="LOGO_BONDERITE_R_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OGO_BONDERITE_R_3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190" cy="93345"/>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noProof/>
      </w:rPr>
      <w:drawing>
        <wp:anchor distT="0" distB="0" distL="114300" distR="114300" simplePos="0" relativeHeight="251655168" behindDoc="0" locked="0" layoutInCell="1" allowOverlap="1" wp14:anchorId="48C4A960" wp14:editId="3BA2B5CC">
          <wp:simplePos x="0" y="0"/>
          <wp:positionH relativeFrom="column">
            <wp:posOffset>628650</wp:posOffset>
          </wp:positionH>
          <wp:positionV relativeFrom="paragraph">
            <wp:posOffset>-150495</wp:posOffset>
          </wp:positionV>
          <wp:extent cx="860425" cy="97155"/>
          <wp:effectExtent l="0" t="0" r="0" b="0"/>
          <wp:wrapNone/>
          <wp:docPr id="75" name="Picture 22" descr="Technom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chnomel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0425" cy="97155"/>
                  </a:xfrm>
                  <a:prstGeom prst="rect">
                    <a:avLst/>
                  </a:prstGeom>
                  <a:noFill/>
                </pic:spPr>
              </pic:pic>
            </a:graphicData>
          </a:graphic>
          <wp14:sizeRelH relativeFrom="page">
            <wp14:pctWidth>0</wp14:pctWidth>
          </wp14:sizeRelH>
          <wp14:sizeRelV relativeFrom="page">
            <wp14:pctHeight>0</wp14:pctHeight>
          </wp14:sizeRelV>
        </wp:anchor>
      </w:drawing>
    </w:r>
    <w:r>
      <w:rPr>
        <w:b w:val="0"/>
        <w:noProof/>
      </w:rPr>
      <w:drawing>
        <wp:anchor distT="0" distB="0" distL="114300" distR="114300" simplePos="0" relativeHeight="251663360" behindDoc="1" locked="0" layoutInCell="0" allowOverlap="1" wp14:anchorId="6C25187E" wp14:editId="66297B41">
          <wp:simplePos x="0" y="0"/>
          <wp:positionH relativeFrom="column">
            <wp:posOffset>16510</wp:posOffset>
          </wp:positionH>
          <wp:positionV relativeFrom="page">
            <wp:posOffset>9725025</wp:posOffset>
          </wp:positionV>
          <wp:extent cx="519430" cy="97155"/>
          <wp:effectExtent l="0" t="0" r="0" b="0"/>
          <wp:wrapTight wrapText="bothSides">
            <wp:wrapPolygon edited="0">
              <wp:start x="0" y="0"/>
              <wp:lineTo x="0" y="16941"/>
              <wp:lineTo x="20597" y="16941"/>
              <wp:lineTo x="20597" y="0"/>
              <wp:lineTo x="0" y="0"/>
            </wp:wrapPolygon>
          </wp:wrapTight>
          <wp:docPr id="74" name="Picture 21"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ct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430" cy="97155"/>
                  </a:xfrm>
                  <a:prstGeom prst="rect">
                    <a:avLst/>
                  </a:prstGeom>
                  <a:noFill/>
                </pic:spPr>
              </pic:pic>
            </a:graphicData>
          </a:graphic>
          <wp14:sizeRelH relativeFrom="page">
            <wp14:pctWidth>0</wp14:pctWidth>
          </wp14:sizeRelH>
          <wp14:sizeRelV relativeFrom="page">
            <wp14:pctHeight>0</wp14:pctHeight>
          </wp14:sizeRelV>
        </wp:anchor>
      </w:drawing>
    </w:r>
    <w:r w:rsidR="006A79F0">
      <w:rPr>
        <w:b w:val="0"/>
      </w:rPr>
      <w:t xml:space="preserve"> </w:t>
    </w:r>
    <w:r w:rsidR="006A79F0">
      <w:rPr>
        <w:noProof/>
        <w:position w:val="-14"/>
        <w:lang w:eastAsia="de-DE"/>
      </w:rPr>
      <w:t xml:space="preserve"> </w:t>
    </w:r>
    <w:r w:rsidR="006A79F0">
      <w:rPr>
        <w:noProof/>
        <w:position w:val="-1"/>
        <w:lang w:eastAsia="de-DE"/>
      </w:rPr>
      <w:t xml:space="preserve"> </w:t>
    </w:r>
    <w:r w:rsidR="006A79F0">
      <w:rPr>
        <w:b w:val="0"/>
      </w:rPr>
      <w:t xml:space="preserve">     </w:t>
    </w:r>
  </w:p>
  <w:p w14:paraId="63DFEB01" w14:textId="77777777" w:rsidR="00CF6F33" w:rsidRPr="00376EE9" w:rsidRDefault="00376EE9" w:rsidP="006A79F0">
    <w:pPr>
      <w:pStyle w:val="Footer"/>
      <w:tabs>
        <w:tab w:val="clear" w:pos="8640"/>
        <w:tab w:val="right" w:pos="9071"/>
      </w:tabs>
      <w:spacing w:line="240" w:lineRule="auto"/>
      <w:jc w:val="distribute"/>
      <w:rPr>
        <w:b w:val="0"/>
      </w:rPr>
    </w:pPr>
    <w:r>
      <w:tab/>
    </w:r>
    <w:r>
      <w:tab/>
    </w:r>
    <w:r w:rsidR="00B422EC" w:rsidRPr="00BF6E82">
      <w:rPr>
        <w:b w:val="0"/>
        <w:color w:val="auto"/>
      </w:rPr>
      <w:t>Page</w:t>
    </w:r>
    <w:r w:rsidR="00CF6F33" w:rsidRPr="00BF6E82">
      <w:rPr>
        <w:b w:val="0"/>
        <w:color w:val="auto"/>
      </w:rPr>
      <w:t xml:space="preserve"> </w:t>
    </w:r>
    <w:r w:rsidR="00CF6F33" w:rsidRPr="00BF6E82">
      <w:rPr>
        <w:b w:val="0"/>
        <w:color w:val="auto"/>
      </w:rPr>
      <w:fldChar w:fldCharType="begin"/>
    </w:r>
    <w:r w:rsidR="00CF6F33" w:rsidRPr="00BF6E82">
      <w:rPr>
        <w:b w:val="0"/>
        <w:color w:val="auto"/>
      </w:rPr>
      <w:instrText xml:space="preserve"> </w:instrText>
    </w:r>
    <w:r w:rsidR="00262C05" w:rsidRPr="00BF6E82">
      <w:rPr>
        <w:b w:val="0"/>
        <w:color w:val="auto"/>
      </w:rPr>
      <w:instrText>PAGE</w:instrText>
    </w:r>
    <w:r w:rsidR="00CF6F33" w:rsidRPr="00BF6E82">
      <w:rPr>
        <w:b w:val="0"/>
        <w:color w:val="auto"/>
      </w:rPr>
      <w:instrText xml:space="preserve">  \* Arabic  \* MERGEFORMAT </w:instrText>
    </w:r>
    <w:r w:rsidR="00CF6F33" w:rsidRPr="00BF6E82">
      <w:rPr>
        <w:b w:val="0"/>
        <w:color w:val="auto"/>
      </w:rPr>
      <w:fldChar w:fldCharType="separate"/>
    </w:r>
    <w:r w:rsidR="00332E5C">
      <w:rPr>
        <w:b w:val="0"/>
        <w:noProof/>
        <w:color w:val="auto"/>
      </w:rPr>
      <w:t>1</w:t>
    </w:r>
    <w:r w:rsidR="00CF6F33" w:rsidRPr="00BF6E82">
      <w:rPr>
        <w:b w:val="0"/>
        <w:color w:val="auto"/>
      </w:rPr>
      <w:fldChar w:fldCharType="end"/>
    </w:r>
    <w:r w:rsidR="00CF6F33" w:rsidRPr="00BF6E82">
      <w:rPr>
        <w:b w:val="0"/>
        <w:color w:val="auto"/>
      </w:rPr>
      <w:t>/</w:t>
    </w:r>
    <w:r w:rsidR="00CF6F33" w:rsidRPr="00BF6E82">
      <w:rPr>
        <w:b w:val="0"/>
        <w:color w:val="auto"/>
      </w:rPr>
      <w:fldChar w:fldCharType="begin"/>
    </w:r>
    <w:r w:rsidR="00CF6F33" w:rsidRPr="00BF6E82">
      <w:rPr>
        <w:b w:val="0"/>
        <w:color w:val="auto"/>
      </w:rPr>
      <w:instrText xml:space="preserve"> </w:instrText>
    </w:r>
    <w:r w:rsidR="00262C05" w:rsidRPr="00BF6E82">
      <w:rPr>
        <w:b w:val="0"/>
        <w:color w:val="auto"/>
      </w:rPr>
      <w:instrText>NUMPAGES</w:instrText>
    </w:r>
    <w:r w:rsidR="00CF6F33" w:rsidRPr="00BF6E82">
      <w:rPr>
        <w:b w:val="0"/>
        <w:color w:val="auto"/>
      </w:rPr>
      <w:instrText xml:space="preserve">  \* Arabic  \* MERGEFORMAT </w:instrText>
    </w:r>
    <w:r w:rsidR="00CF6F33" w:rsidRPr="00BF6E82">
      <w:rPr>
        <w:b w:val="0"/>
        <w:color w:val="auto"/>
      </w:rPr>
      <w:fldChar w:fldCharType="separate"/>
    </w:r>
    <w:r w:rsidR="00332E5C">
      <w:rPr>
        <w:b w:val="0"/>
        <w:noProof/>
        <w:color w:val="auto"/>
      </w:rPr>
      <w:t>2</w:t>
    </w:r>
    <w:r w:rsidR="00CF6F33" w:rsidRPr="00BF6E82">
      <w:rPr>
        <w:b w:val="0"/>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C074DE" w14:textId="77777777" w:rsidR="00700A1E" w:rsidRDefault="00700A1E">
      <w:r>
        <w:separator/>
      </w:r>
    </w:p>
  </w:footnote>
  <w:footnote w:type="continuationSeparator" w:id="0">
    <w:p w14:paraId="04806B27" w14:textId="77777777" w:rsidR="00700A1E" w:rsidRDefault="00700A1E">
      <w:r>
        <w:continuationSeparator/>
      </w:r>
    </w:p>
  </w:footnote>
  <w:footnote w:type="continuationNotice" w:id="1">
    <w:p w14:paraId="5D1ADBD6" w14:textId="77777777" w:rsidR="00700A1E" w:rsidRDefault="00700A1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F097F" w14:textId="77777777" w:rsidR="00CF6F33" w:rsidRDefault="00157507" w:rsidP="00D260A2">
    <w:pPr>
      <w:pStyle w:val="Header"/>
      <w:jc w:val="right"/>
    </w:pPr>
    <w:r>
      <w:rPr>
        <w:noProof/>
        <w:lang w:val="en-US"/>
      </w:rPr>
      <mc:AlternateContent>
        <mc:Choice Requires="wpg">
          <w:drawing>
            <wp:anchor distT="0" distB="0" distL="114300" distR="114300" simplePos="0" relativeHeight="251653120" behindDoc="0" locked="0" layoutInCell="1" allowOverlap="1" wp14:anchorId="62DBAC04" wp14:editId="20630F37">
              <wp:simplePos x="0" y="0"/>
              <wp:positionH relativeFrom="page">
                <wp:posOffset>180340</wp:posOffset>
              </wp:positionH>
              <wp:positionV relativeFrom="page">
                <wp:posOffset>3780790</wp:posOffset>
              </wp:positionV>
              <wp:extent cx="183515" cy="3796030"/>
              <wp:effectExtent l="8890" t="8890" r="7620" b="5080"/>
              <wp:wrapNone/>
              <wp:docPr id="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6" name="Line 21"/>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7" name="Line 22"/>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8" name="Line 23"/>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6B2B18" id="Group 20" o:spid="_x0000_s1026" style="position:absolute;margin-left:14.2pt;margin-top:297.7pt;width:14.45pt;height:298.9pt;z-index:251653120;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">
              <v:line id="Line 21"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" strokecolor="#e1000f" strokeweight=".5pt"/>
              <v:line id="Line 22"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" strokecolor="#e1000f" strokeweight=".5pt"/>
              <v:line id="Line 23"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" strokecolor="#e1000f" strokeweight=".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423DD" w14:textId="77777777" w:rsidR="009A16EC" w:rsidRPr="001C4BE1" w:rsidRDefault="00157507" w:rsidP="001C4BE1">
    <w:pPr>
      <w:pStyle w:val="Header"/>
      <w:tabs>
        <w:tab w:val="clear" w:pos="4320"/>
        <w:tab w:val="clear" w:pos="8640"/>
        <w:tab w:val="right" w:pos="9071"/>
      </w:tabs>
      <w:spacing w:line="420" w:lineRule="atLeast"/>
      <w:rPr>
        <w:rFonts w:ascii="Calibri" w:hAnsi="Calibri"/>
        <w:b/>
        <w:bCs/>
        <w:sz w:val="40"/>
        <w:szCs w:val="40"/>
      </w:rPr>
    </w:pPr>
    <w:r>
      <w:rPr>
        <w:noProof/>
      </w:rPr>
      <w:drawing>
        <wp:anchor distT="0" distB="0" distL="114300" distR="114300" simplePos="0" relativeHeight="251654144" behindDoc="0" locked="0" layoutInCell="1" allowOverlap="1" wp14:anchorId="134B6AD4" wp14:editId="4F4E032F">
          <wp:simplePos x="0" y="0"/>
          <wp:positionH relativeFrom="margin">
            <wp:posOffset>4982210</wp:posOffset>
          </wp:positionH>
          <wp:positionV relativeFrom="margin">
            <wp:posOffset>-1583055</wp:posOffset>
          </wp:positionV>
          <wp:extent cx="1166495" cy="789305"/>
          <wp:effectExtent l="0" t="0" r="0" b="0"/>
          <wp:wrapSquare wrapText="bothSides"/>
          <wp:docPr id="26" name="Picture 26" descr="HENKEL_Logo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NKEL_Logo_Red_s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789305"/>
                  </a:xfrm>
                  <a:prstGeom prst="rect">
                    <a:avLst/>
                  </a:prstGeom>
                  <a:noFill/>
                </pic:spPr>
              </pic:pic>
            </a:graphicData>
          </a:graphic>
          <wp14:sizeRelH relativeFrom="page">
            <wp14:pctWidth>0</wp14:pctWidth>
          </wp14:sizeRelH>
          <wp14:sizeRelV relativeFrom="page">
            <wp14:pctHeight>0</wp14:pctHeight>
          </wp14:sizeRelV>
        </wp:anchor>
      </w:drawing>
    </w:r>
    <w:r w:rsidR="001C4BE1" w:rsidRPr="006E5032">
      <w:rPr>
        <w:rFonts w:ascii="Calibri" w:hAnsi="Calibri"/>
        <w:b/>
        <w:bCs/>
        <w:sz w:val="40"/>
        <w:szCs w:val="40"/>
      </w:rPr>
      <w:tab/>
    </w:r>
  </w:p>
  <w:p w14:paraId="7AC0C41A" w14:textId="77777777" w:rsidR="009A16EC" w:rsidRPr="001C4BE1" w:rsidRDefault="009A16EC" w:rsidP="009A16EC">
    <w:pPr>
      <w:pStyle w:val="Header"/>
      <w:tabs>
        <w:tab w:val="clear" w:pos="8640"/>
        <w:tab w:val="left" w:pos="2607"/>
        <w:tab w:val="right" w:pos="9071"/>
      </w:tabs>
      <w:spacing w:line="420" w:lineRule="atLeast"/>
      <w:rPr>
        <w:rFonts w:ascii="Calibri" w:hAnsi="Calibri"/>
        <w:b/>
        <w:bCs/>
        <w:sz w:val="40"/>
        <w:szCs w:val="40"/>
      </w:rPr>
    </w:pPr>
  </w:p>
  <w:p w14:paraId="50300C29" w14:textId="77777777" w:rsidR="009767C7" w:rsidRPr="001C4BE1" w:rsidRDefault="009767C7" w:rsidP="009A16EC">
    <w:pPr>
      <w:pStyle w:val="Header"/>
      <w:tabs>
        <w:tab w:val="clear" w:pos="8640"/>
        <w:tab w:val="left" w:pos="2607"/>
        <w:tab w:val="right" w:pos="9071"/>
      </w:tabs>
      <w:spacing w:line="420" w:lineRule="atLeast"/>
      <w:jc w:val="right"/>
      <w:rPr>
        <w:rFonts w:ascii="Calibri" w:hAnsi="Calibri"/>
        <w:b/>
        <w:bCs/>
        <w:sz w:val="40"/>
        <w:szCs w:val="40"/>
      </w:rPr>
    </w:pPr>
  </w:p>
  <w:p w14:paraId="5E4F5E54" w14:textId="77777777" w:rsidR="00CF6F33" w:rsidRPr="00B422EC" w:rsidRDefault="00157507" w:rsidP="009767C7">
    <w:pPr>
      <w:pStyle w:val="Header"/>
      <w:tabs>
        <w:tab w:val="clear" w:pos="8640"/>
        <w:tab w:val="left" w:pos="2607"/>
        <w:tab w:val="right" w:pos="9071"/>
      </w:tabs>
      <w:spacing w:line="100" w:lineRule="atLeast"/>
      <w:jc w:val="right"/>
      <w:rPr>
        <w:rFonts w:cs="Arial"/>
        <w:b/>
        <w:bCs/>
        <w:color w:val="3E3C3C"/>
        <w:sz w:val="40"/>
        <w:szCs w:val="40"/>
      </w:rPr>
    </w:pPr>
    <w:r>
      <w:rPr>
        <w:rFonts w:cs="Arial"/>
        <w:b/>
        <w:bCs/>
        <w:noProof/>
        <w:color w:val="3E3C3C"/>
        <w:sz w:val="40"/>
        <w:szCs w:val="40"/>
        <w:lang w:val="en-US"/>
      </w:rPr>
      <mc:AlternateContent>
        <mc:Choice Requires="wpg">
          <w:drawing>
            <wp:anchor distT="0" distB="0" distL="114300" distR="114300" simplePos="0" relativeHeight="251652096" behindDoc="0" locked="0" layoutInCell="1" allowOverlap="1" wp14:anchorId="7EDCF671" wp14:editId="7DE73B1E">
              <wp:simplePos x="0" y="0"/>
              <wp:positionH relativeFrom="page">
                <wp:posOffset>180340</wp:posOffset>
              </wp:positionH>
              <wp:positionV relativeFrom="page">
                <wp:posOffset>3780790</wp:posOffset>
              </wp:positionV>
              <wp:extent cx="179705" cy="3780155"/>
              <wp:effectExtent l="8890" t="8890" r="11430" b="11430"/>
              <wp:wrapNone/>
              <wp:docPr id="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2" name="Line 17"/>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3" name="Line 18"/>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4" name="Line 19"/>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5D5878" id="Group 16" o:spid="_x0000_s1026" style="position:absolute;margin-left:14.2pt;margin-top:297.7pt;width:14.15pt;height:297.65pt;z-index:251652096;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"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"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" strokecolor="#e1000f" strokeweight=".5pt"/>
              <w10:wrap anchorx="page" anchory="page"/>
            </v:group>
          </w:pict>
        </mc:Fallback>
      </mc:AlternateContent>
    </w:r>
    <w:r w:rsidR="00BF6E82">
      <w:rPr>
        <w:rFonts w:cs="Arial"/>
        <w:b/>
        <w:bCs/>
        <w:noProof/>
        <w:color w:val="3E3C3C"/>
        <w:sz w:val="40"/>
        <w:szCs w:val="40"/>
        <w:lang w:val="en-US"/>
      </w:rPr>
      <w:t>Press</w:t>
    </w:r>
    <w:r w:rsidR="00B422EC" w:rsidRPr="00B422EC">
      <w:rPr>
        <w:rFonts w:cs="Arial"/>
        <w:b/>
        <w:bCs/>
        <w:color w:val="3E3C3C"/>
        <w:sz w:val="40"/>
        <w:szCs w:val="40"/>
      </w:rPr>
      <w:t xml:space="preserve">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12289">
      <o:colormru v:ext="edit" colors="#e1000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99A"/>
    <w:rsid w:val="00002AA4"/>
    <w:rsid w:val="00005267"/>
    <w:rsid w:val="00006346"/>
    <w:rsid w:val="00021C67"/>
    <w:rsid w:val="00030557"/>
    <w:rsid w:val="00030F51"/>
    <w:rsid w:val="000575F9"/>
    <w:rsid w:val="000618FC"/>
    <w:rsid w:val="00080D10"/>
    <w:rsid w:val="000C56DD"/>
    <w:rsid w:val="000D1672"/>
    <w:rsid w:val="000D204D"/>
    <w:rsid w:val="000E38ED"/>
    <w:rsid w:val="000E482D"/>
    <w:rsid w:val="000E7F24"/>
    <w:rsid w:val="000F03BE"/>
    <w:rsid w:val="000F225B"/>
    <w:rsid w:val="000F7FAF"/>
    <w:rsid w:val="00111F4D"/>
    <w:rsid w:val="00115230"/>
    <w:rsid w:val="001162B4"/>
    <w:rsid w:val="00122CBC"/>
    <w:rsid w:val="00126D4A"/>
    <w:rsid w:val="00132DA9"/>
    <w:rsid w:val="0013305B"/>
    <w:rsid w:val="00133B99"/>
    <w:rsid w:val="001443BD"/>
    <w:rsid w:val="00157507"/>
    <w:rsid w:val="001932C8"/>
    <w:rsid w:val="001C0B32"/>
    <w:rsid w:val="001C4BE1"/>
    <w:rsid w:val="001D3DC9"/>
    <w:rsid w:val="001E0F71"/>
    <w:rsid w:val="001E6D05"/>
    <w:rsid w:val="001E7C28"/>
    <w:rsid w:val="001F1BDF"/>
    <w:rsid w:val="001F6035"/>
    <w:rsid w:val="001F7110"/>
    <w:rsid w:val="001F7E96"/>
    <w:rsid w:val="00212488"/>
    <w:rsid w:val="00220628"/>
    <w:rsid w:val="002304D2"/>
    <w:rsid w:val="00237F62"/>
    <w:rsid w:val="0024586A"/>
    <w:rsid w:val="00256F0C"/>
    <w:rsid w:val="00262C05"/>
    <w:rsid w:val="00284069"/>
    <w:rsid w:val="002A0DF7"/>
    <w:rsid w:val="002A3C70"/>
    <w:rsid w:val="002A416B"/>
    <w:rsid w:val="002A41B4"/>
    <w:rsid w:val="002A60E0"/>
    <w:rsid w:val="002A6A17"/>
    <w:rsid w:val="002C252E"/>
    <w:rsid w:val="002C6773"/>
    <w:rsid w:val="002E0B17"/>
    <w:rsid w:val="002E7DED"/>
    <w:rsid w:val="002F7E11"/>
    <w:rsid w:val="00304087"/>
    <w:rsid w:val="00310ACD"/>
    <w:rsid w:val="0031379F"/>
    <w:rsid w:val="00320A26"/>
    <w:rsid w:val="00321344"/>
    <w:rsid w:val="00332E5C"/>
    <w:rsid w:val="0034015C"/>
    <w:rsid w:val="003442F4"/>
    <w:rsid w:val="00353705"/>
    <w:rsid w:val="003562E8"/>
    <w:rsid w:val="00357ADE"/>
    <w:rsid w:val="0036357D"/>
    <w:rsid w:val="00367AA1"/>
    <w:rsid w:val="00372E36"/>
    <w:rsid w:val="00376EE9"/>
    <w:rsid w:val="00377CBB"/>
    <w:rsid w:val="003877B6"/>
    <w:rsid w:val="00392F45"/>
    <w:rsid w:val="00393887"/>
    <w:rsid w:val="00394C6B"/>
    <w:rsid w:val="003A1004"/>
    <w:rsid w:val="003B1069"/>
    <w:rsid w:val="003B390A"/>
    <w:rsid w:val="003C15DE"/>
    <w:rsid w:val="003C4EB2"/>
    <w:rsid w:val="003F1AF3"/>
    <w:rsid w:val="003F4D8D"/>
    <w:rsid w:val="00401560"/>
    <w:rsid w:val="004313E7"/>
    <w:rsid w:val="0044763B"/>
    <w:rsid w:val="004629B3"/>
    <w:rsid w:val="0046376E"/>
    <w:rsid w:val="00464D14"/>
    <w:rsid w:val="0046690F"/>
    <w:rsid w:val="00475199"/>
    <w:rsid w:val="00490A03"/>
    <w:rsid w:val="00493B87"/>
    <w:rsid w:val="00494DBE"/>
    <w:rsid w:val="00495CE6"/>
    <w:rsid w:val="00496690"/>
    <w:rsid w:val="004A1017"/>
    <w:rsid w:val="004A13B1"/>
    <w:rsid w:val="004A323C"/>
    <w:rsid w:val="004B54E8"/>
    <w:rsid w:val="004C02DC"/>
    <w:rsid w:val="004C4FEB"/>
    <w:rsid w:val="004C7C80"/>
    <w:rsid w:val="004D059B"/>
    <w:rsid w:val="004D4CB6"/>
    <w:rsid w:val="004D5ADA"/>
    <w:rsid w:val="004F04EA"/>
    <w:rsid w:val="004F10C1"/>
    <w:rsid w:val="004F7456"/>
    <w:rsid w:val="00502E62"/>
    <w:rsid w:val="0052212B"/>
    <w:rsid w:val="005232DD"/>
    <w:rsid w:val="00534B46"/>
    <w:rsid w:val="00540358"/>
    <w:rsid w:val="00556F67"/>
    <w:rsid w:val="00563FFE"/>
    <w:rsid w:val="00582166"/>
    <w:rsid w:val="00586CAF"/>
    <w:rsid w:val="00591180"/>
    <w:rsid w:val="005942E0"/>
    <w:rsid w:val="00597D07"/>
    <w:rsid w:val="005C7112"/>
    <w:rsid w:val="005D0561"/>
    <w:rsid w:val="005D0653"/>
    <w:rsid w:val="005D0AD9"/>
    <w:rsid w:val="005D22F6"/>
    <w:rsid w:val="005D5894"/>
    <w:rsid w:val="005E0C30"/>
    <w:rsid w:val="005E69D9"/>
    <w:rsid w:val="005F27F4"/>
    <w:rsid w:val="005F3239"/>
    <w:rsid w:val="00607256"/>
    <w:rsid w:val="006144B1"/>
    <w:rsid w:val="0062779C"/>
    <w:rsid w:val="006335F1"/>
    <w:rsid w:val="006345B6"/>
    <w:rsid w:val="00635712"/>
    <w:rsid w:val="00650233"/>
    <w:rsid w:val="00652229"/>
    <w:rsid w:val="00652793"/>
    <w:rsid w:val="006626CA"/>
    <w:rsid w:val="00663487"/>
    <w:rsid w:val="00672382"/>
    <w:rsid w:val="00682EB9"/>
    <w:rsid w:val="00690B19"/>
    <w:rsid w:val="0069700F"/>
    <w:rsid w:val="006A79F0"/>
    <w:rsid w:val="006B499F"/>
    <w:rsid w:val="006D4996"/>
    <w:rsid w:val="006D54AB"/>
    <w:rsid w:val="006E3006"/>
    <w:rsid w:val="006E5032"/>
    <w:rsid w:val="006F1A9C"/>
    <w:rsid w:val="006F670F"/>
    <w:rsid w:val="00700A1E"/>
    <w:rsid w:val="00703272"/>
    <w:rsid w:val="0070733C"/>
    <w:rsid w:val="00710C5D"/>
    <w:rsid w:val="0071348C"/>
    <w:rsid w:val="00717273"/>
    <w:rsid w:val="00720FD4"/>
    <w:rsid w:val="0073096C"/>
    <w:rsid w:val="00742398"/>
    <w:rsid w:val="007426D0"/>
    <w:rsid w:val="00743180"/>
    <w:rsid w:val="007507B5"/>
    <w:rsid w:val="00753A24"/>
    <w:rsid w:val="007621A5"/>
    <w:rsid w:val="0077002F"/>
    <w:rsid w:val="00772188"/>
    <w:rsid w:val="00777274"/>
    <w:rsid w:val="00786BA3"/>
    <w:rsid w:val="007A4432"/>
    <w:rsid w:val="007A5139"/>
    <w:rsid w:val="007A784E"/>
    <w:rsid w:val="007B499C"/>
    <w:rsid w:val="007B4D4B"/>
    <w:rsid w:val="007D2A02"/>
    <w:rsid w:val="007E6EA1"/>
    <w:rsid w:val="007F2B1E"/>
    <w:rsid w:val="007F62B4"/>
    <w:rsid w:val="00801517"/>
    <w:rsid w:val="008172E8"/>
    <w:rsid w:val="00817AE8"/>
    <w:rsid w:val="00817DE8"/>
    <w:rsid w:val="008229F5"/>
    <w:rsid w:val="0082699A"/>
    <w:rsid w:val="008337F0"/>
    <w:rsid w:val="00833CEB"/>
    <w:rsid w:val="008372D2"/>
    <w:rsid w:val="00844C17"/>
    <w:rsid w:val="00847726"/>
    <w:rsid w:val="00852511"/>
    <w:rsid w:val="008614F1"/>
    <w:rsid w:val="008639B3"/>
    <w:rsid w:val="00863C1A"/>
    <w:rsid w:val="00864311"/>
    <w:rsid w:val="0087142D"/>
    <w:rsid w:val="00873956"/>
    <w:rsid w:val="008825EE"/>
    <w:rsid w:val="0088596E"/>
    <w:rsid w:val="008A1BA1"/>
    <w:rsid w:val="008A2375"/>
    <w:rsid w:val="008C165A"/>
    <w:rsid w:val="008C7121"/>
    <w:rsid w:val="008D76C5"/>
    <w:rsid w:val="008E0AFA"/>
    <w:rsid w:val="008E75D3"/>
    <w:rsid w:val="008F125E"/>
    <w:rsid w:val="008F4D2F"/>
    <w:rsid w:val="00917162"/>
    <w:rsid w:val="009251CC"/>
    <w:rsid w:val="0092714E"/>
    <w:rsid w:val="00942002"/>
    <w:rsid w:val="00947885"/>
    <w:rsid w:val="00952168"/>
    <w:rsid w:val="009527FE"/>
    <w:rsid w:val="009739A0"/>
    <w:rsid w:val="009767C7"/>
    <w:rsid w:val="00976B39"/>
    <w:rsid w:val="009822B1"/>
    <w:rsid w:val="0098579A"/>
    <w:rsid w:val="0099195A"/>
    <w:rsid w:val="00994681"/>
    <w:rsid w:val="0099486A"/>
    <w:rsid w:val="009A0E26"/>
    <w:rsid w:val="009A16EC"/>
    <w:rsid w:val="009B056D"/>
    <w:rsid w:val="009B3B37"/>
    <w:rsid w:val="009C088E"/>
    <w:rsid w:val="009C4D35"/>
    <w:rsid w:val="009C647E"/>
    <w:rsid w:val="009E5EB4"/>
    <w:rsid w:val="00A044D6"/>
    <w:rsid w:val="00A04ADB"/>
    <w:rsid w:val="00A11E0F"/>
    <w:rsid w:val="00A11F11"/>
    <w:rsid w:val="00A25449"/>
    <w:rsid w:val="00A26CB6"/>
    <w:rsid w:val="00A32F82"/>
    <w:rsid w:val="00A32F8B"/>
    <w:rsid w:val="00A45028"/>
    <w:rsid w:val="00A45A62"/>
    <w:rsid w:val="00A54AC5"/>
    <w:rsid w:val="00A56D41"/>
    <w:rsid w:val="00A61353"/>
    <w:rsid w:val="00A66DB1"/>
    <w:rsid w:val="00A67A92"/>
    <w:rsid w:val="00A82BE9"/>
    <w:rsid w:val="00A91A70"/>
    <w:rsid w:val="00AA1B85"/>
    <w:rsid w:val="00AB1CB6"/>
    <w:rsid w:val="00AB1D9A"/>
    <w:rsid w:val="00AB22F4"/>
    <w:rsid w:val="00AD44FE"/>
    <w:rsid w:val="00AE49F1"/>
    <w:rsid w:val="00AE690E"/>
    <w:rsid w:val="00B009BA"/>
    <w:rsid w:val="00B05CCA"/>
    <w:rsid w:val="00B14271"/>
    <w:rsid w:val="00B2685D"/>
    <w:rsid w:val="00B30351"/>
    <w:rsid w:val="00B33C2A"/>
    <w:rsid w:val="00B422EC"/>
    <w:rsid w:val="00B519DC"/>
    <w:rsid w:val="00B637B5"/>
    <w:rsid w:val="00B86A4F"/>
    <w:rsid w:val="00B9376E"/>
    <w:rsid w:val="00B939E3"/>
    <w:rsid w:val="00B958E8"/>
    <w:rsid w:val="00BA09B2"/>
    <w:rsid w:val="00BC0995"/>
    <w:rsid w:val="00BE793A"/>
    <w:rsid w:val="00BF432A"/>
    <w:rsid w:val="00BF6E82"/>
    <w:rsid w:val="00C01777"/>
    <w:rsid w:val="00C116EE"/>
    <w:rsid w:val="00C24C17"/>
    <w:rsid w:val="00C32693"/>
    <w:rsid w:val="00C40B88"/>
    <w:rsid w:val="00C47D87"/>
    <w:rsid w:val="00C5376E"/>
    <w:rsid w:val="00C97091"/>
    <w:rsid w:val="00C97D4F"/>
    <w:rsid w:val="00CA2001"/>
    <w:rsid w:val="00CB5B6C"/>
    <w:rsid w:val="00CD16BE"/>
    <w:rsid w:val="00CD4616"/>
    <w:rsid w:val="00CE33D5"/>
    <w:rsid w:val="00CF5D37"/>
    <w:rsid w:val="00CF6F33"/>
    <w:rsid w:val="00D02248"/>
    <w:rsid w:val="00D063B8"/>
    <w:rsid w:val="00D06825"/>
    <w:rsid w:val="00D17E3B"/>
    <w:rsid w:val="00D23C09"/>
    <w:rsid w:val="00D23CED"/>
    <w:rsid w:val="00D24BD2"/>
    <w:rsid w:val="00D260A2"/>
    <w:rsid w:val="00D30CC6"/>
    <w:rsid w:val="00D3260C"/>
    <w:rsid w:val="00D35790"/>
    <w:rsid w:val="00D62EF1"/>
    <w:rsid w:val="00D6309D"/>
    <w:rsid w:val="00D644CA"/>
    <w:rsid w:val="00D66FC2"/>
    <w:rsid w:val="00D75C50"/>
    <w:rsid w:val="00D76C7E"/>
    <w:rsid w:val="00D9293F"/>
    <w:rsid w:val="00D93598"/>
    <w:rsid w:val="00DA1E18"/>
    <w:rsid w:val="00DA2009"/>
    <w:rsid w:val="00DB0430"/>
    <w:rsid w:val="00DB05B1"/>
    <w:rsid w:val="00DD0F19"/>
    <w:rsid w:val="00DD512E"/>
    <w:rsid w:val="00DE1177"/>
    <w:rsid w:val="00DE2CEA"/>
    <w:rsid w:val="00DE6A3C"/>
    <w:rsid w:val="00DE7F97"/>
    <w:rsid w:val="00DF1010"/>
    <w:rsid w:val="00DF5AEA"/>
    <w:rsid w:val="00DF63F6"/>
    <w:rsid w:val="00E13232"/>
    <w:rsid w:val="00E13747"/>
    <w:rsid w:val="00E25AEA"/>
    <w:rsid w:val="00E30DEF"/>
    <w:rsid w:val="00E30ED2"/>
    <w:rsid w:val="00E31276"/>
    <w:rsid w:val="00E37F70"/>
    <w:rsid w:val="00E446C1"/>
    <w:rsid w:val="00E44F43"/>
    <w:rsid w:val="00E50C6E"/>
    <w:rsid w:val="00E758B9"/>
    <w:rsid w:val="00E85569"/>
    <w:rsid w:val="00E856AF"/>
    <w:rsid w:val="00E93A01"/>
    <w:rsid w:val="00E93FF8"/>
    <w:rsid w:val="00E96EAF"/>
    <w:rsid w:val="00EA1752"/>
    <w:rsid w:val="00EA2910"/>
    <w:rsid w:val="00EA5BDB"/>
    <w:rsid w:val="00EC142D"/>
    <w:rsid w:val="00EC1E16"/>
    <w:rsid w:val="00EC788A"/>
    <w:rsid w:val="00ED2B5C"/>
    <w:rsid w:val="00ED3269"/>
    <w:rsid w:val="00EE41B4"/>
    <w:rsid w:val="00EF15FF"/>
    <w:rsid w:val="00EF7111"/>
    <w:rsid w:val="00EF7262"/>
    <w:rsid w:val="00EF7D1A"/>
    <w:rsid w:val="00F0448F"/>
    <w:rsid w:val="00F270E9"/>
    <w:rsid w:val="00F275C0"/>
    <w:rsid w:val="00F33F2D"/>
    <w:rsid w:val="00F36145"/>
    <w:rsid w:val="00F37BDD"/>
    <w:rsid w:val="00F41503"/>
    <w:rsid w:val="00F466C8"/>
    <w:rsid w:val="00F50B46"/>
    <w:rsid w:val="00F50D1F"/>
    <w:rsid w:val="00F63D03"/>
    <w:rsid w:val="00F64525"/>
    <w:rsid w:val="00F65E2F"/>
    <w:rsid w:val="00F67DF1"/>
    <w:rsid w:val="00F8309B"/>
    <w:rsid w:val="00F833C9"/>
    <w:rsid w:val="00F90064"/>
    <w:rsid w:val="00F96AFD"/>
    <w:rsid w:val="00FA2E19"/>
    <w:rsid w:val="00FA4753"/>
    <w:rsid w:val="00FB610D"/>
    <w:rsid w:val="00FD4CCA"/>
    <w:rsid w:val="00FE2A9E"/>
    <w:rsid w:val="00FF49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e1000f"/>
    </o:shapedefaults>
    <o:shapelayout v:ext="edit">
      <o:idmap v:ext="edit" data="1"/>
    </o:shapelayout>
  </w:shapeDefaults>
  <w:decimalSymbol w:val="."/>
  <w:listSeparator w:val=","/>
  <w14:docId w14:val="69EF4CDC"/>
  <w15:chartTrackingRefBased/>
  <w15:docId w15:val="{F169042E-E033-4938-81C4-1D61AEFD5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Preformatted" w:semiHidden="1" w:unhideWhenUsed="1"/>
    <w:lsdException w:name="HTML Samp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1364A"/>
    <w:pPr>
      <w:spacing w:line="260" w:lineRule="atLeast"/>
    </w:pPr>
    <w:rPr>
      <w:rFonts w:ascii="Arial" w:hAnsi="Arial"/>
      <w:szCs w:val="24"/>
      <w:lang w:val="de-DE"/>
    </w:rPr>
  </w:style>
  <w:style w:type="paragraph" w:styleId="Heading1">
    <w:name w:val="heading 1"/>
    <w:basedOn w:val="Normal"/>
    <w:next w:val="Normal"/>
    <w:link w:val="Heading1Char"/>
    <w:uiPriority w:val="99"/>
    <w:qFormat/>
    <w:rsid w:val="00097261"/>
    <w:pPr>
      <w:keepNext/>
      <w:spacing w:line="420" w:lineRule="atLeast"/>
      <w:outlineLvl w:val="0"/>
    </w:pPr>
    <w:rPr>
      <w:rFonts w:cs="Arial"/>
      <w:b/>
      <w:bCs/>
      <w:kern w:val="32"/>
      <w:sz w:val="36"/>
      <w:szCs w:val="32"/>
    </w:rPr>
  </w:style>
  <w:style w:type="paragraph" w:styleId="Heading2">
    <w:name w:val="heading 2"/>
    <w:basedOn w:val="Normal"/>
    <w:next w:val="Normal"/>
    <w:qFormat/>
    <w:rsid w:val="003F46B0"/>
    <w:pPr>
      <w:keepNext/>
      <w:outlineLvl w:val="1"/>
    </w:pPr>
    <w:rPr>
      <w:rFonts w:cs="Arial"/>
      <w:bCs/>
      <w:iCs/>
      <w:color w:val="E1000F"/>
      <w:sz w:val="22"/>
      <w:szCs w:val="28"/>
    </w:rPr>
  </w:style>
  <w:style w:type="paragraph" w:styleId="Heading3">
    <w:name w:val="heading 3"/>
    <w:basedOn w:val="Heading2"/>
    <w:next w:val="Normal"/>
    <w:qFormat/>
    <w:rsid w:val="006F1596"/>
    <w:pPr>
      <w:outlineLvl w:val="2"/>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F1596"/>
    <w:pPr>
      <w:tabs>
        <w:tab w:val="center" w:pos="4320"/>
        <w:tab w:val="right" w:pos="8640"/>
      </w:tabs>
    </w:pPr>
  </w:style>
  <w:style w:type="paragraph" w:styleId="Footer">
    <w:name w:val="footer"/>
    <w:basedOn w:val="Normal"/>
    <w:link w:val="FooterChar"/>
    <w:uiPriority w:val="99"/>
    <w:rsid w:val="004F237B"/>
    <w:pPr>
      <w:tabs>
        <w:tab w:val="right" w:pos="7083"/>
        <w:tab w:val="right" w:pos="8640"/>
      </w:tabs>
      <w:spacing w:line="180" w:lineRule="atLeast"/>
    </w:pPr>
    <w:rPr>
      <w:b/>
      <w:color w:val="E1000F"/>
      <w:sz w:val="14"/>
    </w:rPr>
  </w:style>
  <w:style w:type="paragraph" w:customStyle="1" w:styleId="Intro">
    <w:name w:val="Intro"/>
    <w:basedOn w:val="Normal"/>
    <w:rsid w:val="006F1596"/>
    <w:pPr>
      <w:spacing w:after="300"/>
    </w:pPr>
    <w:rPr>
      <w:color w:val="415055"/>
      <w:sz w:val="24"/>
    </w:rPr>
  </w:style>
  <w:style w:type="paragraph" w:customStyle="1" w:styleId="NumBullet">
    <w:name w:val="Num_Bullet"/>
    <w:basedOn w:val="Normal"/>
    <w:rsid w:val="00576BC8"/>
    <w:pPr>
      <w:numPr>
        <w:numId w:val="1"/>
      </w:numPr>
      <w:tabs>
        <w:tab w:val="clear" w:pos="567"/>
        <w:tab w:val="left" w:pos="357"/>
      </w:tabs>
      <w:ind w:left="357" w:hanging="357"/>
    </w:pPr>
  </w:style>
  <w:style w:type="paragraph" w:customStyle="1" w:styleId="Page1Name">
    <w:name w:val="Page1_Name"/>
    <w:basedOn w:val="Normal"/>
    <w:rsid w:val="004F237B"/>
    <w:pPr>
      <w:spacing w:after="420" w:line="360" w:lineRule="atLeast"/>
    </w:pPr>
    <w:rPr>
      <w:b/>
      <w:sz w:val="30"/>
    </w:rPr>
  </w:style>
  <w:style w:type="paragraph" w:customStyle="1" w:styleId="Page1Title">
    <w:name w:val="Page1_Title"/>
    <w:basedOn w:val="Normal"/>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leGrid">
    <w:name w:val="Table Grid"/>
    <w:basedOn w:val="TableNormal"/>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
    <w:rsid w:val="0048435F"/>
    <w:pPr>
      <w:spacing w:line="300" w:lineRule="atLeast"/>
    </w:pPr>
    <w:rPr>
      <w:sz w:val="24"/>
    </w:rPr>
  </w:style>
  <w:style w:type="character" w:customStyle="1" w:styleId="Heading1Char">
    <w:name w:val="Heading 1 Char"/>
    <w:link w:val="Heading1"/>
    <w:uiPriority w:val="99"/>
    <w:locked/>
    <w:rsid w:val="00B422EC"/>
    <w:rPr>
      <w:rFonts w:ascii="Arial" w:hAnsi="Arial" w:cs="Arial"/>
      <w:b/>
      <w:bCs/>
      <w:kern w:val="32"/>
      <w:sz w:val="36"/>
      <w:szCs w:val="32"/>
      <w:lang w:val="de-DE"/>
    </w:rPr>
  </w:style>
  <w:style w:type="character" w:styleId="Hyperlink">
    <w:name w:val="Hyperlink"/>
    <w:rsid w:val="00B422EC"/>
    <w:rPr>
      <w:color w:val="0000FF"/>
      <w:u w:val="single"/>
    </w:rPr>
  </w:style>
  <w:style w:type="paragraph" w:customStyle="1" w:styleId="MittleresRaster1-Akzent21">
    <w:name w:val="Mittleres Raster 1 - Akzent 21"/>
    <w:basedOn w:val="Normal"/>
    <w:uiPriority w:val="34"/>
    <w:qFormat/>
    <w:rsid w:val="00B422EC"/>
    <w:pPr>
      <w:ind w:left="720"/>
    </w:pPr>
  </w:style>
  <w:style w:type="paragraph" w:styleId="BalloonText">
    <w:name w:val="Balloon Text"/>
    <w:basedOn w:val="Normal"/>
    <w:link w:val="BalloonTextChar"/>
    <w:rsid w:val="0031379F"/>
    <w:pPr>
      <w:spacing w:line="240" w:lineRule="auto"/>
    </w:pPr>
    <w:rPr>
      <w:rFonts w:ascii="Times New Roman" w:hAnsi="Times New Roman"/>
      <w:sz w:val="18"/>
      <w:szCs w:val="18"/>
    </w:rPr>
  </w:style>
  <w:style w:type="character" w:customStyle="1" w:styleId="BalloonTextChar">
    <w:name w:val="Balloon Text Char"/>
    <w:link w:val="BalloonText"/>
    <w:rsid w:val="0031379F"/>
    <w:rPr>
      <w:sz w:val="18"/>
      <w:szCs w:val="18"/>
      <w:lang w:eastAsia="en-US"/>
    </w:rPr>
  </w:style>
  <w:style w:type="paragraph" w:customStyle="1" w:styleId="MittlereListe2-Akzent21">
    <w:name w:val="Mittlere Liste 2 - Akzent 21"/>
    <w:hidden/>
    <w:uiPriority w:val="99"/>
    <w:semiHidden/>
    <w:rsid w:val="002E0B17"/>
    <w:rPr>
      <w:rFonts w:ascii="Arial" w:hAnsi="Arial"/>
      <w:szCs w:val="24"/>
      <w:lang w:val="de-DE"/>
    </w:rPr>
  </w:style>
  <w:style w:type="character" w:customStyle="1" w:styleId="FooterChar">
    <w:name w:val="Footer Char"/>
    <w:link w:val="Footer"/>
    <w:uiPriority w:val="99"/>
    <w:rsid w:val="00A66DB1"/>
    <w:rPr>
      <w:rFonts w:ascii="Arial" w:hAnsi="Arial"/>
      <w:b/>
      <w:color w:val="E1000F"/>
      <w:sz w:val="14"/>
      <w:szCs w:val="24"/>
      <w:lang w:eastAsia="en-US"/>
    </w:rPr>
  </w:style>
  <w:style w:type="character" w:styleId="Emphasis">
    <w:name w:val="Emphasis"/>
    <w:qFormat/>
    <w:rsid w:val="00F33F2D"/>
    <w:rPr>
      <w:rFonts w:ascii="Calibri" w:hAnsi="Calibri"/>
      <w:i/>
      <w:iCs/>
    </w:rPr>
  </w:style>
  <w:style w:type="character" w:styleId="CommentReference">
    <w:name w:val="annotation reference"/>
    <w:rsid w:val="000D204D"/>
    <w:rPr>
      <w:sz w:val="16"/>
      <w:szCs w:val="16"/>
    </w:rPr>
  </w:style>
  <w:style w:type="paragraph" w:styleId="CommentText">
    <w:name w:val="annotation text"/>
    <w:basedOn w:val="Normal"/>
    <w:link w:val="CommentTextChar"/>
    <w:rsid w:val="000D204D"/>
    <w:rPr>
      <w:szCs w:val="20"/>
    </w:rPr>
  </w:style>
  <w:style w:type="character" w:customStyle="1" w:styleId="CommentTextChar">
    <w:name w:val="Comment Text Char"/>
    <w:link w:val="CommentText"/>
    <w:rsid w:val="000D204D"/>
    <w:rPr>
      <w:rFonts w:ascii="Arial" w:hAnsi="Arial"/>
      <w:lang w:eastAsia="en-US"/>
    </w:rPr>
  </w:style>
  <w:style w:type="paragraph" w:styleId="CommentSubject">
    <w:name w:val="annotation subject"/>
    <w:basedOn w:val="CommentText"/>
    <w:next w:val="CommentText"/>
    <w:link w:val="CommentSubjectChar"/>
    <w:rsid w:val="000D204D"/>
    <w:rPr>
      <w:b/>
      <w:bCs/>
    </w:rPr>
  </w:style>
  <w:style w:type="character" w:customStyle="1" w:styleId="CommentSubjectChar">
    <w:name w:val="Comment Subject Char"/>
    <w:link w:val="CommentSubject"/>
    <w:rsid w:val="000D204D"/>
    <w:rPr>
      <w:rFonts w:ascii="Arial" w:hAnsi="Arial"/>
      <w:b/>
      <w:bCs/>
      <w:lang w:eastAsia="en-US"/>
    </w:rPr>
  </w:style>
  <w:style w:type="character" w:styleId="UnresolvedMention">
    <w:name w:val="Unresolved Mention"/>
    <w:uiPriority w:val="99"/>
    <w:semiHidden/>
    <w:unhideWhenUsed/>
    <w:rsid w:val="00EA291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103553">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797407842">
      <w:bodyDiv w:val="1"/>
      <w:marLeft w:val="0"/>
      <w:marRight w:val="0"/>
      <w:marTop w:val="0"/>
      <w:marBottom w:val="0"/>
      <w:divBdr>
        <w:top w:val="none" w:sz="0" w:space="0" w:color="auto"/>
        <w:left w:val="none" w:sz="0" w:space="0" w:color="auto"/>
        <w:bottom w:val="none" w:sz="0" w:space="0" w:color="auto"/>
        <w:right w:val="none" w:sz="0" w:space="0" w:color="auto"/>
      </w:divBdr>
      <w:divsChild>
        <w:div w:id="294409041">
          <w:marLeft w:val="0"/>
          <w:marRight w:val="0"/>
          <w:marTop w:val="0"/>
          <w:marBottom w:val="0"/>
          <w:divBdr>
            <w:top w:val="none" w:sz="0" w:space="0" w:color="auto"/>
            <w:left w:val="none" w:sz="0" w:space="0" w:color="auto"/>
            <w:bottom w:val="none" w:sz="0" w:space="0" w:color="auto"/>
            <w:right w:val="none" w:sz="0" w:space="0" w:color="auto"/>
          </w:divBdr>
          <w:divsChild>
            <w:div w:id="1964381389">
              <w:marLeft w:val="0"/>
              <w:marRight w:val="0"/>
              <w:marTop w:val="1050"/>
              <w:marBottom w:val="0"/>
              <w:divBdr>
                <w:top w:val="none" w:sz="0" w:space="0" w:color="auto"/>
                <w:left w:val="none" w:sz="0" w:space="0" w:color="auto"/>
                <w:bottom w:val="none" w:sz="0" w:space="0" w:color="auto"/>
                <w:right w:val="none" w:sz="0" w:space="0" w:color="auto"/>
              </w:divBdr>
              <w:divsChild>
                <w:div w:id="437221487">
                  <w:marLeft w:val="0"/>
                  <w:marRight w:val="0"/>
                  <w:marTop w:val="0"/>
                  <w:marBottom w:val="0"/>
                  <w:divBdr>
                    <w:top w:val="none" w:sz="0" w:space="0" w:color="auto"/>
                    <w:left w:val="none" w:sz="0" w:space="0" w:color="auto"/>
                    <w:bottom w:val="none" w:sz="0" w:space="0" w:color="auto"/>
                    <w:right w:val="none" w:sz="0" w:space="0" w:color="auto"/>
                  </w:divBdr>
                  <w:divsChild>
                    <w:div w:id="436566309">
                      <w:marLeft w:val="0"/>
                      <w:marRight w:val="0"/>
                      <w:marTop w:val="0"/>
                      <w:marBottom w:val="0"/>
                      <w:divBdr>
                        <w:top w:val="none" w:sz="0" w:space="0" w:color="auto"/>
                        <w:left w:val="none" w:sz="0" w:space="0" w:color="auto"/>
                        <w:bottom w:val="none" w:sz="0" w:space="0" w:color="auto"/>
                        <w:right w:val="none" w:sz="0" w:space="0" w:color="auto"/>
                      </w:divBdr>
                      <w:divsChild>
                        <w:div w:id="1777557037">
                          <w:marLeft w:val="-60"/>
                          <w:marRight w:val="-60"/>
                          <w:marTop w:val="0"/>
                          <w:marBottom w:val="0"/>
                          <w:divBdr>
                            <w:top w:val="none" w:sz="0" w:space="0" w:color="auto"/>
                            <w:left w:val="none" w:sz="0" w:space="0" w:color="auto"/>
                            <w:bottom w:val="none" w:sz="0" w:space="0" w:color="auto"/>
                            <w:right w:val="none" w:sz="0" w:space="0" w:color="auto"/>
                          </w:divBdr>
                          <w:divsChild>
                            <w:div w:id="1778983634">
                              <w:marLeft w:val="0"/>
                              <w:marRight w:val="0"/>
                              <w:marTop w:val="0"/>
                              <w:marBottom w:val="0"/>
                              <w:divBdr>
                                <w:top w:val="none" w:sz="0" w:space="0" w:color="auto"/>
                                <w:left w:val="none" w:sz="0" w:space="0" w:color="auto"/>
                                <w:bottom w:val="none" w:sz="0" w:space="0" w:color="auto"/>
                                <w:right w:val="none" w:sz="0" w:space="0" w:color="auto"/>
                              </w:divBdr>
                              <w:divsChild>
                                <w:div w:id="477695807">
                                  <w:marLeft w:val="0"/>
                                  <w:marRight w:val="0"/>
                                  <w:marTop w:val="0"/>
                                  <w:marBottom w:val="0"/>
                                  <w:divBdr>
                                    <w:top w:val="none" w:sz="0" w:space="0" w:color="auto"/>
                                    <w:left w:val="none" w:sz="0" w:space="0" w:color="auto"/>
                                    <w:bottom w:val="none" w:sz="0" w:space="0" w:color="auto"/>
                                    <w:right w:val="none" w:sz="0" w:space="0" w:color="auto"/>
                                  </w:divBdr>
                                  <w:divsChild>
                                    <w:div w:id="1922375376">
                                      <w:marLeft w:val="0"/>
                                      <w:marRight w:val="0"/>
                                      <w:marTop w:val="0"/>
                                      <w:marBottom w:val="0"/>
                                      <w:divBdr>
                                        <w:top w:val="none" w:sz="0" w:space="0" w:color="auto"/>
                                        <w:left w:val="none" w:sz="0" w:space="0" w:color="auto"/>
                                        <w:bottom w:val="none" w:sz="0" w:space="0" w:color="auto"/>
                                        <w:right w:val="none" w:sz="0" w:space="0" w:color="auto"/>
                                      </w:divBdr>
                                      <w:divsChild>
                                        <w:div w:id="262954774">
                                          <w:marLeft w:val="0"/>
                                          <w:marRight w:val="0"/>
                                          <w:marTop w:val="0"/>
                                          <w:marBottom w:val="0"/>
                                          <w:divBdr>
                                            <w:top w:val="none" w:sz="0" w:space="0" w:color="auto"/>
                                            <w:left w:val="none" w:sz="0" w:space="0" w:color="auto"/>
                                            <w:bottom w:val="none" w:sz="0" w:space="0" w:color="auto"/>
                                            <w:right w:val="none" w:sz="0" w:space="0" w:color="auto"/>
                                          </w:divBdr>
                                          <w:divsChild>
                                            <w:div w:id="331182629">
                                              <w:marLeft w:val="0"/>
                                              <w:marRight w:val="0"/>
                                              <w:marTop w:val="0"/>
                                              <w:marBottom w:val="0"/>
                                              <w:divBdr>
                                                <w:top w:val="none" w:sz="0" w:space="0" w:color="auto"/>
                                                <w:left w:val="none" w:sz="0" w:space="0" w:color="auto"/>
                                                <w:bottom w:val="none" w:sz="0" w:space="0" w:color="auto"/>
                                                <w:right w:val="none" w:sz="0" w:space="0" w:color="auto"/>
                                              </w:divBdr>
                                              <w:divsChild>
                                                <w:div w:id="886337748">
                                                  <w:marLeft w:val="0"/>
                                                  <w:marRight w:val="0"/>
                                                  <w:marTop w:val="0"/>
                                                  <w:marBottom w:val="0"/>
                                                  <w:divBdr>
                                                    <w:top w:val="none" w:sz="0" w:space="0" w:color="auto"/>
                                                    <w:left w:val="none" w:sz="0" w:space="0" w:color="auto"/>
                                                    <w:bottom w:val="none" w:sz="0" w:space="0" w:color="auto"/>
                                                    <w:right w:val="none" w:sz="0" w:space="0" w:color="auto"/>
                                                  </w:divBdr>
                                                  <w:divsChild>
                                                    <w:div w:id="38939782">
                                                      <w:marLeft w:val="0"/>
                                                      <w:marRight w:val="0"/>
                                                      <w:marTop w:val="0"/>
                                                      <w:marBottom w:val="0"/>
                                                      <w:divBdr>
                                                        <w:top w:val="none" w:sz="0" w:space="0" w:color="auto"/>
                                                        <w:left w:val="none" w:sz="0" w:space="0" w:color="auto"/>
                                                        <w:bottom w:val="none" w:sz="0" w:space="0" w:color="auto"/>
                                                        <w:right w:val="none" w:sz="0" w:space="0" w:color="auto"/>
                                                      </w:divBdr>
                                                    </w:div>
                                                    <w:div w:id="152917807">
                                                      <w:marLeft w:val="0"/>
                                                      <w:marRight w:val="0"/>
                                                      <w:marTop w:val="0"/>
                                                      <w:marBottom w:val="0"/>
                                                      <w:divBdr>
                                                        <w:top w:val="none" w:sz="0" w:space="0" w:color="auto"/>
                                                        <w:left w:val="none" w:sz="0" w:space="0" w:color="auto"/>
                                                        <w:bottom w:val="none" w:sz="0" w:space="0" w:color="auto"/>
                                                        <w:right w:val="none" w:sz="0" w:space="0" w:color="auto"/>
                                                      </w:divBdr>
                                                    </w:div>
                                                    <w:div w:id="94168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enkel-northamerica.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henkel-northamerica.com/press" TargetMode="External"/><Relationship Id="rId4" Type="http://schemas.openxmlformats.org/officeDocument/2006/relationships/settings" Target="settings.xml"/><Relationship Id="rId9" Type="http://schemas.openxmlformats.org/officeDocument/2006/relationships/hyperlink" Target="http://www.henkel.com"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BC8D8-6AA2-4F62-8FF3-6B497E1CF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688</Words>
  <Characters>4286</Characters>
  <Application>Microsoft Office Word</Application>
  <DocSecurity>0</DocSecurity>
  <Lines>35</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4965</CharactersWithSpaces>
  <SharedDoc>false</SharedDoc>
  <HLinks>
    <vt:vector size="18" baseType="variant">
      <vt:variant>
        <vt:i4>1704021</vt:i4>
      </vt:variant>
      <vt:variant>
        <vt:i4>6</vt:i4>
      </vt:variant>
      <vt:variant>
        <vt:i4>0</vt:i4>
      </vt:variant>
      <vt:variant>
        <vt:i4>5</vt:i4>
      </vt:variant>
      <vt:variant>
        <vt:lpwstr>http://www.henkel-northamerica.com/press</vt:lpwstr>
      </vt:variant>
      <vt:variant>
        <vt:lpwstr/>
      </vt:variant>
      <vt:variant>
        <vt:i4>2490428</vt:i4>
      </vt:variant>
      <vt:variant>
        <vt:i4>3</vt:i4>
      </vt:variant>
      <vt:variant>
        <vt:i4>0</vt:i4>
      </vt:variant>
      <vt:variant>
        <vt:i4>5</vt:i4>
      </vt:variant>
      <vt:variant>
        <vt:lpwstr>http://www.henkel.com/</vt:lpwstr>
      </vt:variant>
      <vt:variant>
        <vt:lpwstr/>
      </vt:variant>
      <vt:variant>
        <vt:i4>8126587</vt:i4>
      </vt:variant>
      <vt:variant>
        <vt:i4>0</vt:i4>
      </vt:variant>
      <vt:variant>
        <vt:i4>0</vt:i4>
      </vt:variant>
      <vt:variant>
        <vt:i4>5</vt:i4>
      </vt:variant>
      <vt:variant>
        <vt:lpwstr>http://www.henkel-northamerica.com/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Sabine Panthel</dc:creator>
  <cp:keywords/>
  <dc:description/>
  <cp:lastModifiedBy>Kathryn Corbally</cp:lastModifiedBy>
  <cp:revision>2</cp:revision>
  <cp:lastPrinted>2016-11-16T14:11:00Z</cp:lastPrinted>
  <dcterms:created xsi:type="dcterms:W3CDTF">2018-11-16T13:43:00Z</dcterms:created>
  <dcterms:modified xsi:type="dcterms:W3CDTF">2018-11-16T13:43:00Z</dcterms:modified>
</cp:coreProperties>
</file>