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71041" w14:textId="6B441966" w:rsidR="002206DF" w:rsidRPr="004716E6" w:rsidRDefault="00707978" w:rsidP="002206DF">
      <w:pPr>
        <w:pStyle w:val="Standard12pt"/>
        <w:jc w:val="right"/>
      </w:pPr>
      <w:r w:rsidRPr="004716E6">
        <w:t>8 avril</w:t>
      </w:r>
      <w:r w:rsidR="000E03F1" w:rsidRPr="004716E6">
        <w:t xml:space="preserve"> 2019</w:t>
      </w:r>
    </w:p>
    <w:p w14:paraId="61173732" w14:textId="77777777" w:rsidR="00D84090" w:rsidRPr="004716E6" w:rsidRDefault="00D84090" w:rsidP="002206DF">
      <w:pPr>
        <w:pStyle w:val="Standard12pt"/>
        <w:jc w:val="right"/>
      </w:pPr>
    </w:p>
    <w:p w14:paraId="52AD721A" w14:textId="77777777" w:rsidR="000E03F1" w:rsidRPr="004716E6" w:rsidRDefault="000E03F1" w:rsidP="000E03F1">
      <w:pPr>
        <w:spacing w:before="4" w:line="320" w:lineRule="exact"/>
        <w:rPr>
          <w:sz w:val="32"/>
          <w:szCs w:val="32"/>
        </w:rPr>
      </w:pPr>
    </w:p>
    <w:p w14:paraId="749956D4" w14:textId="77777777" w:rsidR="004716E6" w:rsidRDefault="004716E6" w:rsidP="004716E6">
      <w:pPr>
        <w:pStyle w:val="Corpsdetexte"/>
        <w:spacing w:before="1"/>
        <w:ind w:left="0"/>
      </w:pPr>
      <w:r>
        <w:t>Assemblée Générale Annuelle 2019</w:t>
      </w:r>
    </w:p>
    <w:p w14:paraId="70899694" w14:textId="77777777" w:rsidR="0060037E" w:rsidRPr="004716E6" w:rsidRDefault="0060037E" w:rsidP="0060037E">
      <w:pPr>
        <w:autoSpaceDE w:val="0"/>
        <w:autoSpaceDN w:val="0"/>
        <w:adjustRightInd w:val="0"/>
        <w:spacing w:line="240" w:lineRule="auto"/>
        <w:jc w:val="both"/>
        <w:rPr>
          <w:sz w:val="24"/>
        </w:rPr>
      </w:pPr>
    </w:p>
    <w:p w14:paraId="6962A333" w14:textId="3E377935" w:rsidR="0060037E" w:rsidRPr="00DC0B5E" w:rsidRDefault="004716E6" w:rsidP="00DC0B5E">
      <w:pPr>
        <w:rPr>
          <w:b/>
          <w:sz w:val="36"/>
        </w:rPr>
      </w:pPr>
      <w:r>
        <w:rPr>
          <w:b/>
          <w:sz w:val="36"/>
        </w:rPr>
        <w:t>Focus sur une croissance rentable et durable</w:t>
      </w:r>
    </w:p>
    <w:p w14:paraId="081BCA0D" w14:textId="77777777" w:rsidR="0060037E" w:rsidRPr="004716E6" w:rsidRDefault="0060037E" w:rsidP="0060037E"/>
    <w:p w14:paraId="451EE633" w14:textId="77777777" w:rsidR="004716E6" w:rsidRDefault="004716E6" w:rsidP="004716E6">
      <w:pPr>
        <w:numPr>
          <w:ilvl w:val="0"/>
          <w:numId w:val="2"/>
        </w:numPr>
        <w:tabs>
          <w:tab w:val="clear" w:pos="1572"/>
          <w:tab w:val="num" w:pos="284"/>
          <w:tab w:val="num" w:pos="720"/>
        </w:tabs>
        <w:spacing w:line="360" w:lineRule="auto"/>
        <w:ind w:left="284" w:right="-109" w:hanging="284"/>
        <w:rPr>
          <w:b/>
          <w:sz w:val="24"/>
        </w:rPr>
      </w:pPr>
      <w:bookmarkStart w:id="0" w:name="_Hlk513195024"/>
      <w:r w:rsidRPr="004716E6">
        <w:rPr>
          <w:b/>
          <w:sz w:val="24"/>
        </w:rPr>
        <w:t>Un exercice 2018 marqué par un chiffre d’affaires et des bénéfices records</w:t>
      </w:r>
    </w:p>
    <w:p w14:paraId="1CF4153E" w14:textId="77777777" w:rsidR="004716E6" w:rsidRDefault="004716E6" w:rsidP="004716E6">
      <w:pPr>
        <w:numPr>
          <w:ilvl w:val="0"/>
          <w:numId w:val="2"/>
        </w:numPr>
        <w:tabs>
          <w:tab w:val="clear" w:pos="1572"/>
          <w:tab w:val="num" w:pos="284"/>
          <w:tab w:val="num" w:pos="720"/>
        </w:tabs>
        <w:spacing w:line="360" w:lineRule="auto"/>
        <w:ind w:left="284" w:right="-109" w:hanging="284"/>
        <w:rPr>
          <w:b/>
          <w:sz w:val="24"/>
        </w:rPr>
      </w:pPr>
      <w:r w:rsidRPr="004716E6">
        <w:rPr>
          <w:b/>
          <w:sz w:val="24"/>
        </w:rPr>
        <w:t>Dividende record proposé : 1,85 euro par action préférentielle (+3,4%)</w:t>
      </w:r>
    </w:p>
    <w:p w14:paraId="1E3DF099" w14:textId="094FB6BF" w:rsidR="004716E6" w:rsidRDefault="004716E6" w:rsidP="004716E6">
      <w:pPr>
        <w:numPr>
          <w:ilvl w:val="0"/>
          <w:numId w:val="2"/>
        </w:numPr>
        <w:tabs>
          <w:tab w:val="clear" w:pos="1572"/>
          <w:tab w:val="num" w:pos="284"/>
          <w:tab w:val="num" w:pos="720"/>
        </w:tabs>
        <w:spacing w:line="360" w:lineRule="auto"/>
        <w:ind w:left="284" w:right="-109" w:hanging="284"/>
        <w:rPr>
          <w:b/>
          <w:sz w:val="24"/>
        </w:rPr>
      </w:pPr>
      <w:r w:rsidRPr="004716E6">
        <w:rPr>
          <w:b/>
          <w:sz w:val="24"/>
        </w:rPr>
        <w:t xml:space="preserve">Progrès </w:t>
      </w:r>
      <w:r w:rsidR="00485163">
        <w:rPr>
          <w:b/>
          <w:sz w:val="24"/>
        </w:rPr>
        <w:t xml:space="preserve">très </w:t>
      </w:r>
      <w:r w:rsidRPr="004716E6">
        <w:rPr>
          <w:b/>
          <w:sz w:val="24"/>
        </w:rPr>
        <w:t xml:space="preserve">significatifs dans la mise en œuvre des </w:t>
      </w:r>
      <w:r w:rsidR="00513D4D">
        <w:rPr>
          <w:b/>
          <w:sz w:val="24"/>
        </w:rPr>
        <w:t>priorités</w:t>
      </w:r>
      <w:r w:rsidRPr="004716E6">
        <w:rPr>
          <w:b/>
          <w:sz w:val="24"/>
        </w:rPr>
        <w:t xml:space="preserve"> stratégiques</w:t>
      </w:r>
    </w:p>
    <w:p w14:paraId="3F819A66" w14:textId="0B94C26D" w:rsidR="004716E6" w:rsidRDefault="00485163" w:rsidP="004716E6">
      <w:pPr>
        <w:numPr>
          <w:ilvl w:val="0"/>
          <w:numId w:val="2"/>
        </w:numPr>
        <w:tabs>
          <w:tab w:val="clear" w:pos="1572"/>
          <w:tab w:val="num" w:pos="284"/>
          <w:tab w:val="num" w:pos="720"/>
        </w:tabs>
        <w:spacing w:line="360" w:lineRule="auto"/>
        <w:ind w:left="284" w:right="-109" w:hanging="284"/>
        <w:rPr>
          <w:b/>
          <w:sz w:val="24"/>
        </w:rPr>
      </w:pPr>
      <w:r>
        <w:rPr>
          <w:b/>
          <w:sz w:val="24"/>
        </w:rPr>
        <w:t>L</w:t>
      </w:r>
      <w:r w:rsidR="004716E6" w:rsidRPr="004716E6">
        <w:rPr>
          <w:b/>
          <w:sz w:val="24"/>
        </w:rPr>
        <w:t xml:space="preserve">es initiatives de croissance </w:t>
      </w:r>
      <w:r>
        <w:rPr>
          <w:b/>
          <w:sz w:val="24"/>
        </w:rPr>
        <w:t>soulignent</w:t>
      </w:r>
      <w:r w:rsidR="004716E6" w:rsidRPr="004716E6">
        <w:rPr>
          <w:b/>
          <w:sz w:val="24"/>
        </w:rPr>
        <w:t xml:space="preserve"> </w:t>
      </w:r>
      <w:r>
        <w:rPr>
          <w:b/>
          <w:sz w:val="24"/>
        </w:rPr>
        <w:t>l’</w:t>
      </w:r>
      <w:r w:rsidR="004716E6" w:rsidRPr="004716E6">
        <w:rPr>
          <w:b/>
          <w:sz w:val="24"/>
        </w:rPr>
        <w:t xml:space="preserve">engagement </w:t>
      </w:r>
      <w:r>
        <w:rPr>
          <w:b/>
          <w:sz w:val="24"/>
        </w:rPr>
        <w:t xml:space="preserve">pour </w:t>
      </w:r>
      <w:r w:rsidR="004716E6" w:rsidRPr="004716E6">
        <w:rPr>
          <w:b/>
          <w:sz w:val="24"/>
        </w:rPr>
        <w:t>une croissance rentable</w:t>
      </w:r>
    </w:p>
    <w:p w14:paraId="139B1EB9" w14:textId="77777777" w:rsidR="00293595" w:rsidRDefault="004716E6" w:rsidP="004716E6">
      <w:pPr>
        <w:spacing w:before="225" w:line="360" w:lineRule="auto"/>
        <w:ind w:right="209"/>
        <w:jc w:val="both"/>
        <w:rPr>
          <w:b/>
          <w:sz w:val="24"/>
        </w:rPr>
      </w:pPr>
      <w:r w:rsidRPr="004716E6">
        <w:rPr>
          <w:b/>
          <w:sz w:val="24"/>
        </w:rPr>
        <w:t>Perspectives confirmées pour l’année 2019</w:t>
      </w:r>
      <w:bookmarkEnd w:id="0"/>
      <w:r>
        <w:rPr>
          <w:noProof/>
          <w:sz w:val="22"/>
        </w:rPr>
        <mc:AlternateContent>
          <mc:Choice Requires="wps">
            <w:drawing>
              <wp:anchor distT="0" distB="0" distL="114300" distR="114300" simplePos="0" relativeHeight="251659264" behindDoc="0" locked="0" layoutInCell="1" allowOverlap="1" wp14:anchorId="1D0184C1" wp14:editId="131DED4F">
                <wp:simplePos x="0" y="0"/>
                <wp:positionH relativeFrom="page">
                  <wp:posOffset>180340</wp:posOffset>
                </wp:positionH>
                <wp:positionV relativeFrom="paragraph">
                  <wp:posOffset>534670</wp:posOffset>
                </wp:positionV>
                <wp:extent cx="179705" cy="0"/>
                <wp:effectExtent l="8890" t="10795" r="11430" b="8255"/>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8DBF8" id="Connecteur droit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mDHgIAADU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" strokecolor="#e0000f" strokeweight=".5pt">
                <w10:wrap anchorx="page"/>
              </v:line>
            </w:pict>
          </mc:Fallback>
        </mc:AlternateContent>
      </w:r>
    </w:p>
    <w:p w14:paraId="0BFEA5CD" w14:textId="436EFADF" w:rsidR="004716E6" w:rsidRDefault="004716E6" w:rsidP="004716E6">
      <w:pPr>
        <w:spacing w:before="225" w:line="360" w:lineRule="auto"/>
        <w:ind w:right="209"/>
        <w:jc w:val="both"/>
        <w:rPr>
          <w:sz w:val="24"/>
        </w:rPr>
      </w:pPr>
      <w:r>
        <w:rPr>
          <w:sz w:val="24"/>
        </w:rPr>
        <w:t xml:space="preserve">Düsseldorf – Lors de l’Assemblée Générale Annuelle </w:t>
      </w:r>
      <w:r w:rsidR="00513D4D">
        <w:rPr>
          <w:sz w:val="24"/>
        </w:rPr>
        <w:t>de ce jour</w:t>
      </w:r>
      <w:r>
        <w:rPr>
          <w:sz w:val="24"/>
        </w:rPr>
        <w:t>,</w:t>
      </w:r>
      <w:r w:rsidR="00513D4D">
        <w:rPr>
          <w:sz w:val="24"/>
        </w:rPr>
        <w:t xml:space="preserve"> Hans Van </w:t>
      </w:r>
      <w:proofErr w:type="spellStart"/>
      <w:proofErr w:type="gramStart"/>
      <w:r w:rsidR="00513D4D">
        <w:rPr>
          <w:sz w:val="24"/>
        </w:rPr>
        <w:t>Bylen</w:t>
      </w:r>
      <w:proofErr w:type="spellEnd"/>
      <w:r w:rsidR="00513D4D">
        <w:rPr>
          <w:sz w:val="24"/>
        </w:rPr>
        <w:t xml:space="preserve">, </w:t>
      </w:r>
      <w:r>
        <w:rPr>
          <w:sz w:val="24"/>
        </w:rPr>
        <w:t xml:space="preserve"> Président</w:t>
      </w:r>
      <w:proofErr w:type="gramEnd"/>
      <w:r>
        <w:rPr>
          <w:sz w:val="24"/>
        </w:rPr>
        <w:t xml:space="preserve"> du Comité de Direction </w:t>
      </w:r>
      <w:r w:rsidR="00513D4D">
        <w:rPr>
          <w:sz w:val="24"/>
        </w:rPr>
        <w:t xml:space="preserve">de Henkel </w:t>
      </w:r>
      <w:r>
        <w:rPr>
          <w:sz w:val="24"/>
        </w:rPr>
        <w:t xml:space="preserve">a présenté </w:t>
      </w:r>
      <w:r>
        <w:rPr>
          <w:b/>
          <w:sz w:val="24"/>
        </w:rPr>
        <w:t>les principaux développements de l’exercice 2018</w:t>
      </w:r>
      <w:r>
        <w:rPr>
          <w:sz w:val="24"/>
        </w:rPr>
        <w:t xml:space="preserve">. Il a souligné </w:t>
      </w:r>
      <w:r>
        <w:rPr>
          <w:b/>
          <w:sz w:val="24"/>
        </w:rPr>
        <w:t>les progrès accomplis en ce qui concerne la mise en œuvre des priorités stratégiques de l’entreprise</w:t>
      </w:r>
      <w:r>
        <w:rPr>
          <w:sz w:val="24"/>
        </w:rPr>
        <w:t xml:space="preserve">. Il a également </w:t>
      </w:r>
      <w:r w:rsidR="00485163">
        <w:rPr>
          <w:sz w:val="24"/>
        </w:rPr>
        <w:t>précisé</w:t>
      </w:r>
      <w:r>
        <w:rPr>
          <w:sz w:val="24"/>
        </w:rPr>
        <w:t xml:space="preserve"> </w:t>
      </w:r>
      <w:r>
        <w:rPr>
          <w:b/>
          <w:sz w:val="24"/>
        </w:rPr>
        <w:t xml:space="preserve">les initiatives de croissance </w:t>
      </w:r>
      <w:r>
        <w:rPr>
          <w:sz w:val="24"/>
        </w:rPr>
        <w:t xml:space="preserve">annoncées au début de cette année. Hans Van </w:t>
      </w:r>
      <w:proofErr w:type="spellStart"/>
      <w:r>
        <w:rPr>
          <w:sz w:val="24"/>
        </w:rPr>
        <w:t>Bylen</w:t>
      </w:r>
      <w:proofErr w:type="spellEnd"/>
      <w:r>
        <w:rPr>
          <w:sz w:val="24"/>
        </w:rPr>
        <w:t xml:space="preserve"> a annoncé que, au regard des bonnes performances réalisées par Henkel en 2018, </w:t>
      </w:r>
      <w:r>
        <w:rPr>
          <w:b/>
          <w:sz w:val="24"/>
        </w:rPr>
        <w:t>le dividende serait cette année d’un montant jamais atteint auparavant</w:t>
      </w:r>
      <w:r>
        <w:rPr>
          <w:sz w:val="24"/>
        </w:rPr>
        <w:t xml:space="preserve">. Il a également confirmé </w:t>
      </w:r>
      <w:r>
        <w:rPr>
          <w:b/>
          <w:sz w:val="24"/>
        </w:rPr>
        <w:t>les perspectives pour l'exercice en cours</w:t>
      </w:r>
      <w:r>
        <w:rPr>
          <w:sz w:val="24"/>
        </w:rPr>
        <w:t>.</w:t>
      </w:r>
    </w:p>
    <w:p w14:paraId="432B5DB3" w14:textId="77777777" w:rsidR="004716E6" w:rsidRDefault="004716E6" w:rsidP="004716E6">
      <w:pPr>
        <w:pStyle w:val="Corpsdetexte"/>
        <w:spacing w:before="1"/>
        <w:rPr>
          <w:sz w:val="36"/>
        </w:rPr>
      </w:pPr>
    </w:p>
    <w:p w14:paraId="54A4F23E" w14:textId="77777777" w:rsidR="004E5419" w:rsidRDefault="004716E6" w:rsidP="004716E6">
      <w:pPr>
        <w:spacing w:line="360" w:lineRule="auto"/>
        <w:ind w:right="210"/>
        <w:jc w:val="both"/>
        <w:rPr>
          <w:b/>
          <w:sz w:val="24"/>
        </w:rPr>
      </w:pPr>
      <w:r>
        <w:rPr>
          <w:noProof/>
          <w:sz w:val="22"/>
        </w:rPr>
        <mc:AlternateContent>
          <mc:Choice Requires="wps">
            <w:drawing>
              <wp:anchor distT="0" distB="0" distL="114300" distR="114300" simplePos="0" relativeHeight="251660288" behindDoc="0" locked="0" layoutInCell="1" allowOverlap="1" wp14:anchorId="5E4EB18F" wp14:editId="1B37B325">
                <wp:simplePos x="0" y="0"/>
                <wp:positionH relativeFrom="page">
                  <wp:posOffset>180340</wp:posOffset>
                </wp:positionH>
                <wp:positionV relativeFrom="paragraph">
                  <wp:posOffset>502920</wp:posOffset>
                </wp:positionV>
                <wp:extent cx="179705" cy="0"/>
                <wp:effectExtent l="8890" t="7620" r="11430" b="1143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670A9" id="Connecteur droit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39.6pt" to="28.3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" strokecolor="#e0000f" strokeweight=".5pt">
                <w10:wrap anchorx="page"/>
              </v:line>
            </w:pict>
          </mc:Fallback>
        </mc:AlternateContent>
      </w:r>
      <w:r>
        <w:rPr>
          <w:sz w:val="24"/>
        </w:rPr>
        <w:t xml:space="preserve">« Henkel est </w:t>
      </w:r>
      <w:r>
        <w:rPr>
          <w:b/>
          <w:sz w:val="24"/>
        </w:rPr>
        <w:t>en très bonne santé financière</w:t>
      </w:r>
      <w:r>
        <w:rPr>
          <w:sz w:val="24"/>
        </w:rPr>
        <w:t xml:space="preserve">.  En 2018, nous avons poursuivi notre </w:t>
      </w:r>
      <w:r>
        <w:rPr>
          <w:b/>
          <w:sz w:val="24"/>
        </w:rPr>
        <w:t>croissance rentable</w:t>
      </w:r>
      <w:r>
        <w:rPr>
          <w:sz w:val="24"/>
        </w:rPr>
        <w:t xml:space="preserve">. Nous avons atteint une bonne croissance organique et de </w:t>
      </w:r>
      <w:r>
        <w:rPr>
          <w:b/>
          <w:sz w:val="24"/>
        </w:rPr>
        <w:t>nouveaux records en matière de résultats et de rentabilité</w:t>
      </w:r>
      <w:r>
        <w:rPr>
          <w:sz w:val="24"/>
        </w:rPr>
        <w:t xml:space="preserve">. C’est pourquoi nous proposons à l’Assemblée Générale Annuelle </w:t>
      </w:r>
      <w:r>
        <w:rPr>
          <w:b/>
          <w:sz w:val="24"/>
        </w:rPr>
        <w:t>un dividende record de 1,85 euro par</w:t>
      </w:r>
    </w:p>
    <w:p w14:paraId="71B666A7" w14:textId="21672CD1" w:rsidR="004716E6" w:rsidRDefault="00485163" w:rsidP="004716E6">
      <w:pPr>
        <w:spacing w:line="360" w:lineRule="auto"/>
        <w:ind w:right="210"/>
        <w:jc w:val="both"/>
        <w:rPr>
          <w:sz w:val="24"/>
        </w:rPr>
      </w:pPr>
      <w:r>
        <w:rPr>
          <w:b/>
          <w:sz w:val="24"/>
        </w:rPr>
        <w:lastRenderedPageBreak/>
        <w:t>A</w:t>
      </w:r>
      <w:r w:rsidR="004716E6">
        <w:rPr>
          <w:b/>
          <w:sz w:val="24"/>
        </w:rPr>
        <w:t>ction</w:t>
      </w:r>
      <w:r>
        <w:rPr>
          <w:b/>
          <w:sz w:val="24"/>
        </w:rPr>
        <w:t xml:space="preserve"> </w:t>
      </w:r>
      <w:r w:rsidR="004716E6">
        <w:rPr>
          <w:b/>
          <w:sz w:val="24"/>
        </w:rPr>
        <w:t>préférentielle </w:t>
      </w:r>
      <w:r w:rsidR="004716E6">
        <w:rPr>
          <w:sz w:val="24"/>
        </w:rPr>
        <w:t xml:space="preserve">», a indiqué Hans Van </w:t>
      </w:r>
      <w:proofErr w:type="spellStart"/>
      <w:r w:rsidR="004716E6">
        <w:rPr>
          <w:sz w:val="24"/>
        </w:rPr>
        <w:t>Bylen</w:t>
      </w:r>
      <w:proofErr w:type="spellEnd"/>
      <w:r w:rsidR="004716E6">
        <w:rPr>
          <w:sz w:val="24"/>
        </w:rPr>
        <w:t xml:space="preserve">. « C’est le </w:t>
      </w:r>
      <w:r w:rsidR="004E5419">
        <w:rPr>
          <w:sz w:val="24"/>
        </w:rPr>
        <w:t>résultat</w:t>
      </w:r>
      <w:r w:rsidR="004716E6">
        <w:rPr>
          <w:sz w:val="24"/>
        </w:rPr>
        <w:t xml:space="preserve"> de </w:t>
      </w:r>
      <w:r w:rsidR="004716E6">
        <w:rPr>
          <w:b/>
          <w:sz w:val="24"/>
        </w:rPr>
        <w:t xml:space="preserve">l’engagement de nos </w:t>
      </w:r>
      <w:r>
        <w:rPr>
          <w:b/>
          <w:sz w:val="24"/>
        </w:rPr>
        <w:t xml:space="preserve">plus de 53 000 </w:t>
      </w:r>
      <w:r w:rsidR="004E5419">
        <w:rPr>
          <w:b/>
          <w:sz w:val="24"/>
        </w:rPr>
        <w:t>salariés</w:t>
      </w:r>
      <w:r w:rsidR="004716E6">
        <w:rPr>
          <w:b/>
          <w:sz w:val="24"/>
        </w:rPr>
        <w:t xml:space="preserve"> à travers le monde</w:t>
      </w:r>
      <w:r w:rsidR="004716E6">
        <w:rPr>
          <w:sz w:val="24"/>
        </w:rPr>
        <w:t xml:space="preserve">. Leur </w:t>
      </w:r>
      <w:r w:rsidR="004E5419">
        <w:rPr>
          <w:sz w:val="24"/>
        </w:rPr>
        <w:t>implication</w:t>
      </w:r>
      <w:r w:rsidR="004716E6">
        <w:rPr>
          <w:sz w:val="24"/>
        </w:rPr>
        <w:t>, leur esprit entrepr</w:t>
      </w:r>
      <w:r w:rsidR="00921203">
        <w:rPr>
          <w:sz w:val="24"/>
        </w:rPr>
        <w:t xml:space="preserve">eneurial </w:t>
      </w:r>
      <w:r w:rsidR="004716E6">
        <w:rPr>
          <w:sz w:val="24"/>
        </w:rPr>
        <w:t xml:space="preserve">et l’attention qu’ils portent aux clients ont été les piliers de la réussite de notre entreprise en 2018. Au nom du Comité de </w:t>
      </w:r>
      <w:r w:rsidR="00921203">
        <w:rPr>
          <w:sz w:val="24"/>
        </w:rPr>
        <w:t>D</w:t>
      </w:r>
      <w:r w:rsidR="004716E6">
        <w:rPr>
          <w:sz w:val="24"/>
        </w:rPr>
        <w:t>irection, je tiens donc à leur exprimer toute ma gratitude.</w:t>
      </w:r>
      <w:r w:rsidR="004716E6">
        <w:rPr>
          <w:b/>
          <w:sz w:val="24"/>
        </w:rPr>
        <w:t> </w:t>
      </w:r>
      <w:r w:rsidR="004716E6">
        <w:rPr>
          <w:sz w:val="24"/>
        </w:rPr>
        <w:t>»</w:t>
      </w:r>
    </w:p>
    <w:p w14:paraId="7BE6C7DF" w14:textId="5F8EA162" w:rsidR="004716E6" w:rsidRDefault="004716E6" w:rsidP="004716E6">
      <w:pPr>
        <w:spacing w:line="360" w:lineRule="auto"/>
        <w:ind w:right="210"/>
        <w:jc w:val="both"/>
        <w:rPr>
          <w:sz w:val="24"/>
        </w:rPr>
      </w:pPr>
    </w:p>
    <w:p w14:paraId="1F8F73CE" w14:textId="5E96174D" w:rsidR="007553D1" w:rsidRDefault="007553D1" w:rsidP="00B53AD5">
      <w:pPr>
        <w:pStyle w:val="Corpsdetexte"/>
        <w:spacing w:before="64" w:line="360" w:lineRule="auto"/>
        <w:ind w:left="0" w:right="210"/>
        <w:jc w:val="both"/>
      </w:pPr>
      <w:r>
        <w:rPr>
          <w:b/>
        </w:rPr>
        <w:t>Simone Bagel-</w:t>
      </w:r>
      <w:proofErr w:type="spellStart"/>
      <w:r>
        <w:rPr>
          <w:b/>
        </w:rPr>
        <w:t>Trah</w:t>
      </w:r>
      <w:proofErr w:type="spellEnd"/>
      <w:r>
        <w:t xml:space="preserve">, Présidente du Comité des </w:t>
      </w:r>
      <w:r w:rsidR="00346CE5">
        <w:t>A</w:t>
      </w:r>
      <w:r>
        <w:t xml:space="preserve">ctionnaires et du Conseil de </w:t>
      </w:r>
      <w:r w:rsidR="00346CE5">
        <w:t>S</w:t>
      </w:r>
      <w:r>
        <w:t xml:space="preserve">urveillance, a remercié le Comité de </w:t>
      </w:r>
      <w:r w:rsidR="00346CE5">
        <w:t>D</w:t>
      </w:r>
      <w:r>
        <w:t xml:space="preserve">irection et tous les </w:t>
      </w:r>
      <w:r w:rsidR="00346CE5">
        <w:t>salariés</w:t>
      </w:r>
      <w:r>
        <w:t xml:space="preserve"> pour leur engagement en 2018.</w:t>
      </w:r>
    </w:p>
    <w:p w14:paraId="3F08D9A3" w14:textId="77777777" w:rsidR="00B53AD5" w:rsidRPr="00B53AD5" w:rsidRDefault="00B53AD5" w:rsidP="00B53AD5">
      <w:pPr>
        <w:pStyle w:val="Corpsdetexte"/>
        <w:spacing w:before="64" w:line="360" w:lineRule="auto"/>
        <w:ind w:left="0" w:right="210"/>
        <w:jc w:val="both"/>
      </w:pPr>
    </w:p>
    <w:p w14:paraId="5D5A7050" w14:textId="7CD5A5FF" w:rsidR="007553D1" w:rsidRDefault="007553D1" w:rsidP="007553D1">
      <w:pPr>
        <w:spacing w:line="360" w:lineRule="auto"/>
        <w:ind w:right="209"/>
        <w:jc w:val="both"/>
        <w:rPr>
          <w:sz w:val="24"/>
        </w:rPr>
      </w:pPr>
      <w:r>
        <w:rPr>
          <w:sz w:val="24"/>
        </w:rPr>
        <w:t xml:space="preserve">Hans Van </w:t>
      </w:r>
      <w:proofErr w:type="spellStart"/>
      <w:r>
        <w:rPr>
          <w:sz w:val="24"/>
        </w:rPr>
        <w:t>Bylen</w:t>
      </w:r>
      <w:proofErr w:type="spellEnd"/>
      <w:r>
        <w:rPr>
          <w:sz w:val="24"/>
        </w:rPr>
        <w:t xml:space="preserve"> et Simone Bagel-</w:t>
      </w:r>
      <w:proofErr w:type="spellStart"/>
      <w:r>
        <w:rPr>
          <w:sz w:val="24"/>
        </w:rPr>
        <w:t>Trah</w:t>
      </w:r>
      <w:proofErr w:type="spellEnd"/>
      <w:r>
        <w:rPr>
          <w:sz w:val="24"/>
        </w:rPr>
        <w:t xml:space="preserve"> ont également </w:t>
      </w:r>
      <w:r>
        <w:rPr>
          <w:b/>
          <w:sz w:val="24"/>
        </w:rPr>
        <w:t xml:space="preserve">remercié Kathrin </w:t>
      </w:r>
      <w:proofErr w:type="spellStart"/>
      <w:r>
        <w:rPr>
          <w:b/>
          <w:sz w:val="24"/>
        </w:rPr>
        <w:t>Menges</w:t>
      </w:r>
      <w:proofErr w:type="spellEnd"/>
      <w:r>
        <w:rPr>
          <w:sz w:val="24"/>
        </w:rPr>
        <w:t xml:space="preserve"> pour s</w:t>
      </w:r>
      <w:r w:rsidR="00B53AD5">
        <w:rPr>
          <w:sz w:val="24"/>
        </w:rPr>
        <w:t>a contribution dans</w:t>
      </w:r>
      <w:r>
        <w:rPr>
          <w:sz w:val="24"/>
        </w:rPr>
        <w:t xml:space="preserve"> l’entreprise. </w:t>
      </w:r>
      <w:r w:rsidR="00B53AD5">
        <w:rPr>
          <w:sz w:val="24"/>
        </w:rPr>
        <w:t>Au sein</w:t>
      </w:r>
      <w:r>
        <w:rPr>
          <w:sz w:val="24"/>
        </w:rPr>
        <w:t xml:space="preserve"> de Henkel depuis 20 ans, </w:t>
      </w:r>
      <w:r w:rsidR="00B53AD5">
        <w:rPr>
          <w:sz w:val="24"/>
        </w:rPr>
        <w:t xml:space="preserve">elle est depuis </w:t>
      </w:r>
      <w:r>
        <w:rPr>
          <w:sz w:val="24"/>
        </w:rPr>
        <w:t>2011 membre du Comité de Direction</w:t>
      </w:r>
      <w:r w:rsidR="00485163">
        <w:rPr>
          <w:sz w:val="24"/>
        </w:rPr>
        <w:t xml:space="preserve">, en charge des </w:t>
      </w:r>
      <w:r w:rsidR="00293595">
        <w:rPr>
          <w:sz w:val="24"/>
        </w:rPr>
        <w:t>R</w:t>
      </w:r>
      <w:r w:rsidR="00485163">
        <w:rPr>
          <w:sz w:val="24"/>
        </w:rPr>
        <w:t xml:space="preserve">essources </w:t>
      </w:r>
      <w:r w:rsidR="00293595">
        <w:rPr>
          <w:sz w:val="24"/>
        </w:rPr>
        <w:t>H</w:t>
      </w:r>
      <w:r w:rsidR="00485163">
        <w:rPr>
          <w:sz w:val="24"/>
        </w:rPr>
        <w:t xml:space="preserve">umaines </w:t>
      </w:r>
      <w:r w:rsidRPr="00B53AD5">
        <w:rPr>
          <w:sz w:val="24"/>
        </w:rPr>
        <w:t>et</w:t>
      </w:r>
      <w:r w:rsidR="00B53AD5" w:rsidRPr="00B53AD5">
        <w:rPr>
          <w:sz w:val="24"/>
        </w:rPr>
        <w:t xml:space="preserve"> Infrastructures</w:t>
      </w:r>
      <w:r w:rsidR="00485163">
        <w:rPr>
          <w:sz w:val="24"/>
        </w:rPr>
        <w:t>,</w:t>
      </w:r>
      <w:r w:rsidR="00B53AD5" w:rsidRPr="00B53AD5">
        <w:rPr>
          <w:sz w:val="24"/>
        </w:rPr>
        <w:t xml:space="preserve"> et</w:t>
      </w:r>
      <w:r w:rsidRPr="00B53AD5">
        <w:rPr>
          <w:sz w:val="24"/>
        </w:rPr>
        <w:t xml:space="preserve"> </w:t>
      </w:r>
      <w:r w:rsidR="00B53AD5" w:rsidRPr="00B53AD5">
        <w:rPr>
          <w:sz w:val="24"/>
        </w:rPr>
        <w:t xml:space="preserve">Présidente du Comité sur le développement durable. </w:t>
      </w:r>
      <w:r w:rsidRPr="00B53AD5">
        <w:rPr>
          <w:sz w:val="24"/>
        </w:rPr>
        <w:t xml:space="preserve">À </w:t>
      </w:r>
      <w:r>
        <w:rPr>
          <w:sz w:val="24"/>
        </w:rPr>
        <w:t xml:space="preserve">dater du 9 avril 2019, </w:t>
      </w:r>
      <w:r>
        <w:rPr>
          <w:b/>
          <w:sz w:val="24"/>
        </w:rPr>
        <w:t xml:space="preserve">Sylvie Nicol succédera à Kathrin </w:t>
      </w:r>
      <w:proofErr w:type="spellStart"/>
      <w:r>
        <w:rPr>
          <w:b/>
          <w:sz w:val="24"/>
        </w:rPr>
        <w:t>Menges</w:t>
      </w:r>
      <w:proofErr w:type="spellEnd"/>
      <w:r>
        <w:rPr>
          <w:b/>
          <w:sz w:val="24"/>
        </w:rPr>
        <w:t xml:space="preserve"> au Comité de </w:t>
      </w:r>
      <w:r w:rsidR="00745741">
        <w:rPr>
          <w:b/>
          <w:sz w:val="24"/>
        </w:rPr>
        <w:t>D</w:t>
      </w:r>
      <w:r>
        <w:rPr>
          <w:b/>
          <w:sz w:val="24"/>
        </w:rPr>
        <w:t>irection</w:t>
      </w:r>
      <w:r>
        <w:rPr>
          <w:sz w:val="24"/>
        </w:rPr>
        <w:t>.</w:t>
      </w:r>
    </w:p>
    <w:p w14:paraId="71939C07" w14:textId="77777777" w:rsidR="007553D1" w:rsidRDefault="007553D1" w:rsidP="00293595">
      <w:pPr>
        <w:pStyle w:val="Corpsdetexte"/>
        <w:ind w:left="0"/>
        <w:rPr>
          <w:sz w:val="28"/>
        </w:rPr>
      </w:pPr>
    </w:p>
    <w:p w14:paraId="46D5B91F" w14:textId="0FDCE70C" w:rsidR="007553D1" w:rsidRPr="007553D1" w:rsidRDefault="007553D1" w:rsidP="007553D1">
      <w:pPr>
        <w:pStyle w:val="Titre1"/>
        <w:tabs>
          <w:tab w:val="left" w:pos="392"/>
          <w:tab w:val="left" w:pos="1238"/>
        </w:tabs>
        <w:spacing w:before="93"/>
        <w:rPr>
          <w:sz w:val="24"/>
          <w:szCs w:val="24"/>
        </w:rPr>
      </w:pPr>
      <w:r w:rsidRPr="007553D1">
        <w:rPr>
          <w:sz w:val="24"/>
          <w:szCs w:val="24"/>
        </w:rPr>
        <w:t xml:space="preserve">Le </w:t>
      </w:r>
      <w:proofErr w:type="spellStart"/>
      <w:r w:rsidRPr="007553D1">
        <w:rPr>
          <w:sz w:val="24"/>
          <w:szCs w:val="24"/>
        </w:rPr>
        <w:t>dividende</w:t>
      </w:r>
      <w:proofErr w:type="spellEnd"/>
      <w:r w:rsidRPr="007553D1">
        <w:rPr>
          <w:sz w:val="24"/>
          <w:szCs w:val="24"/>
        </w:rPr>
        <w:t xml:space="preserve"> </w:t>
      </w:r>
      <w:proofErr w:type="spellStart"/>
      <w:r w:rsidRPr="007553D1">
        <w:rPr>
          <w:sz w:val="24"/>
          <w:szCs w:val="24"/>
        </w:rPr>
        <w:t>atteint</w:t>
      </w:r>
      <w:proofErr w:type="spellEnd"/>
      <w:r w:rsidRPr="007553D1">
        <w:rPr>
          <w:sz w:val="24"/>
          <w:szCs w:val="24"/>
        </w:rPr>
        <w:t xml:space="preserve"> </w:t>
      </w:r>
      <w:proofErr w:type="spellStart"/>
      <w:r w:rsidRPr="007553D1">
        <w:rPr>
          <w:sz w:val="24"/>
          <w:szCs w:val="24"/>
        </w:rPr>
        <w:t>un</w:t>
      </w:r>
      <w:proofErr w:type="spellEnd"/>
      <w:r w:rsidRPr="007553D1">
        <w:rPr>
          <w:sz w:val="24"/>
          <w:szCs w:val="24"/>
        </w:rPr>
        <w:t xml:space="preserve"> </w:t>
      </w:r>
      <w:proofErr w:type="spellStart"/>
      <w:r w:rsidRPr="007553D1">
        <w:rPr>
          <w:sz w:val="24"/>
          <w:szCs w:val="24"/>
        </w:rPr>
        <w:t>niveau</w:t>
      </w:r>
      <w:proofErr w:type="spellEnd"/>
      <w:r w:rsidRPr="007553D1">
        <w:rPr>
          <w:sz w:val="24"/>
          <w:szCs w:val="24"/>
        </w:rPr>
        <w:t xml:space="preserve"> </w:t>
      </w:r>
      <w:proofErr w:type="spellStart"/>
      <w:r w:rsidRPr="007553D1">
        <w:rPr>
          <w:sz w:val="24"/>
          <w:szCs w:val="24"/>
        </w:rPr>
        <w:t>record</w:t>
      </w:r>
      <w:proofErr w:type="spellEnd"/>
    </w:p>
    <w:p w14:paraId="102BA86A" w14:textId="77777777" w:rsidR="007553D1" w:rsidRDefault="007553D1" w:rsidP="007553D1">
      <w:pPr>
        <w:pStyle w:val="Corpsdetexte"/>
        <w:spacing w:before="3"/>
        <w:rPr>
          <w:b/>
          <w:sz w:val="22"/>
        </w:rPr>
      </w:pPr>
    </w:p>
    <w:p w14:paraId="75E8AF4A" w14:textId="62099E0F" w:rsidR="007553D1" w:rsidRDefault="007553D1" w:rsidP="007553D1">
      <w:pPr>
        <w:spacing w:line="360" w:lineRule="auto"/>
        <w:ind w:right="209"/>
        <w:jc w:val="both"/>
        <w:rPr>
          <w:sz w:val="24"/>
        </w:rPr>
      </w:pPr>
      <w:r>
        <w:rPr>
          <w:noProof/>
          <w:sz w:val="22"/>
        </w:rPr>
        <mc:AlternateContent>
          <mc:Choice Requires="wps">
            <w:drawing>
              <wp:anchor distT="0" distB="0" distL="0" distR="0" simplePos="0" relativeHeight="251663360" behindDoc="1" locked="0" layoutInCell="1" allowOverlap="1" wp14:anchorId="0F12A29C" wp14:editId="1963DD91">
                <wp:simplePos x="0" y="0"/>
                <wp:positionH relativeFrom="page">
                  <wp:posOffset>180340</wp:posOffset>
                </wp:positionH>
                <wp:positionV relativeFrom="paragraph">
                  <wp:posOffset>1391920</wp:posOffset>
                </wp:positionV>
                <wp:extent cx="183515" cy="0"/>
                <wp:effectExtent l="8890" t="10795" r="7620" b="8255"/>
                <wp:wrapTopAndBottom/>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23B6D" id="Connecteur droit 1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2pt,109.6pt" to="28.6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" strokecolor="#e0000f" strokeweight=".5pt">
                <w10:wrap type="topAndBottom" anchorx="page"/>
              </v:line>
            </w:pict>
          </mc:Fallback>
        </mc:AlternateContent>
      </w:r>
      <w:r>
        <w:rPr>
          <w:sz w:val="24"/>
        </w:rPr>
        <w:t xml:space="preserve">Une </w:t>
      </w:r>
      <w:r>
        <w:rPr>
          <w:b/>
          <w:sz w:val="24"/>
        </w:rPr>
        <w:t>augmentation de 3,4 % des dividendes pour les deux catégories d’actions</w:t>
      </w:r>
      <w:r>
        <w:rPr>
          <w:sz w:val="24"/>
        </w:rPr>
        <w:t xml:space="preserve"> – soit 1,85 euro par action préférentielle et 1,83 euro par action ordinaire</w:t>
      </w:r>
      <w:r w:rsidR="00293595">
        <w:rPr>
          <w:sz w:val="24"/>
        </w:rPr>
        <w:t xml:space="preserve"> -</w:t>
      </w:r>
      <w:r>
        <w:rPr>
          <w:sz w:val="24"/>
        </w:rPr>
        <w:t xml:space="preserve"> a été proposée à l’Assemblée Générale Annuelle. « Ces montants n’ont </w:t>
      </w:r>
      <w:r>
        <w:rPr>
          <w:b/>
          <w:sz w:val="24"/>
        </w:rPr>
        <w:t>jamais été aussi élevés</w:t>
      </w:r>
      <w:r>
        <w:rPr>
          <w:sz w:val="24"/>
        </w:rPr>
        <w:t xml:space="preserve"> », a indiqué Hans Van </w:t>
      </w:r>
      <w:proofErr w:type="spellStart"/>
      <w:r>
        <w:rPr>
          <w:sz w:val="24"/>
        </w:rPr>
        <w:t>Bylen</w:t>
      </w:r>
      <w:proofErr w:type="spellEnd"/>
      <w:r>
        <w:rPr>
          <w:sz w:val="24"/>
        </w:rPr>
        <w:t xml:space="preserve">. « Cela témoigne de notre engagement à garantir à nos actionnaires des </w:t>
      </w:r>
      <w:r>
        <w:rPr>
          <w:b/>
          <w:sz w:val="24"/>
        </w:rPr>
        <w:t>rendements attractifs</w:t>
      </w:r>
      <w:r>
        <w:rPr>
          <w:sz w:val="24"/>
        </w:rPr>
        <w:t>. Nous allons continuer dans cette voie. »</w:t>
      </w:r>
    </w:p>
    <w:p w14:paraId="7A99A057" w14:textId="77777777" w:rsidR="007553D1" w:rsidRDefault="007553D1" w:rsidP="007553D1">
      <w:pPr>
        <w:pStyle w:val="Corpsdetexte"/>
        <w:spacing w:before="5"/>
        <w:ind w:left="0"/>
        <w:rPr>
          <w:sz w:val="22"/>
        </w:rPr>
      </w:pPr>
    </w:p>
    <w:p w14:paraId="72A9308C" w14:textId="089C2A9A" w:rsidR="007553D1" w:rsidRDefault="007553D1" w:rsidP="007553D1">
      <w:pPr>
        <w:spacing w:line="360" w:lineRule="auto"/>
        <w:ind w:right="215"/>
        <w:jc w:val="both"/>
        <w:rPr>
          <w:sz w:val="24"/>
        </w:rPr>
      </w:pPr>
      <w:r>
        <w:rPr>
          <w:sz w:val="24"/>
        </w:rPr>
        <w:t xml:space="preserve">Par conséquent, Henkel a annoncé </w:t>
      </w:r>
      <w:r>
        <w:rPr>
          <w:b/>
          <w:sz w:val="24"/>
        </w:rPr>
        <w:t xml:space="preserve">une augmentation du taux de distribution </w:t>
      </w:r>
      <w:r w:rsidR="00B86830">
        <w:rPr>
          <w:b/>
          <w:sz w:val="24"/>
        </w:rPr>
        <w:t xml:space="preserve">à un niveau </w:t>
      </w:r>
      <w:r>
        <w:rPr>
          <w:b/>
          <w:sz w:val="24"/>
        </w:rPr>
        <w:t>de</w:t>
      </w:r>
      <w:r w:rsidR="00B86830">
        <w:rPr>
          <w:b/>
          <w:sz w:val="24"/>
        </w:rPr>
        <w:t xml:space="preserve"> l’ordre de</w:t>
      </w:r>
      <w:r>
        <w:rPr>
          <w:b/>
          <w:sz w:val="24"/>
        </w:rPr>
        <w:t xml:space="preserve"> 30 % à 40 %</w:t>
      </w:r>
      <w:r>
        <w:rPr>
          <w:sz w:val="24"/>
        </w:rPr>
        <w:t xml:space="preserve"> (</w:t>
      </w:r>
      <w:r w:rsidR="00B86830">
        <w:rPr>
          <w:sz w:val="24"/>
        </w:rPr>
        <w:t>précédemment</w:t>
      </w:r>
      <w:r>
        <w:rPr>
          <w:sz w:val="24"/>
        </w:rPr>
        <w:t xml:space="preserve"> compris entre 25 % </w:t>
      </w:r>
      <w:r w:rsidR="00B86830">
        <w:rPr>
          <w:sz w:val="24"/>
        </w:rPr>
        <w:t>et</w:t>
      </w:r>
      <w:r>
        <w:rPr>
          <w:sz w:val="24"/>
        </w:rPr>
        <w:t xml:space="preserve"> 35 %).</w:t>
      </w:r>
    </w:p>
    <w:p w14:paraId="5FB8704E" w14:textId="77777777" w:rsidR="007553D1" w:rsidRDefault="007553D1" w:rsidP="007553D1">
      <w:pPr>
        <w:pStyle w:val="Corpsdetexte"/>
        <w:spacing w:before="10"/>
        <w:rPr>
          <w:sz w:val="35"/>
        </w:rPr>
      </w:pPr>
    </w:p>
    <w:p w14:paraId="41B94D82" w14:textId="77777777" w:rsidR="007553D1" w:rsidRPr="007553D1" w:rsidRDefault="007553D1" w:rsidP="007553D1">
      <w:pPr>
        <w:pStyle w:val="Titre1"/>
        <w:rPr>
          <w:sz w:val="24"/>
          <w:szCs w:val="24"/>
        </w:rPr>
      </w:pPr>
      <w:proofErr w:type="spellStart"/>
      <w:r w:rsidRPr="007553D1">
        <w:rPr>
          <w:sz w:val="24"/>
          <w:szCs w:val="24"/>
        </w:rPr>
        <w:t>Perspectives</w:t>
      </w:r>
      <w:proofErr w:type="spellEnd"/>
      <w:r w:rsidRPr="007553D1">
        <w:rPr>
          <w:sz w:val="24"/>
          <w:szCs w:val="24"/>
        </w:rPr>
        <w:t xml:space="preserve"> </w:t>
      </w:r>
      <w:proofErr w:type="spellStart"/>
      <w:r w:rsidRPr="007553D1">
        <w:rPr>
          <w:sz w:val="24"/>
          <w:szCs w:val="24"/>
        </w:rPr>
        <w:t>confirmées</w:t>
      </w:r>
      <w:proofErr w:type="spellEnd"/>
      <w:r w:rsidRPr="007553D1">
        <w:rPr>
          <w:sz w:val="24"/>
          <w:szCs w:val="24"/>
        </w:rPr>
        <w:t xml:space="preserve"> </w:t>
      </w:r>
      <w:proofErr w:type="spellStart"/>
      <w:r w:rsidRPr="007553D1">
        <w:rPr>
          <w:sz w:val="24"/>
          <w:szCs w:val="24"/>
        </w:rPr>
        <w:t>pour</w:t>
      </w:r>
      <w:proofErr w:type="spellEnd"/>
      <w:r w:rsidRPr="007553D1">
        <w:rPr>
          <w:sz w:val="24"/>
          <w:szCs w:val="24"/>
        </w:rPr>
        <w:t xml:space="preserve"> </w:t>
      </w:r>
      <w:proofErr w:type="spellStart"/>
      <w:r w:rsidRPr="007553D1">
        <w:rPr>
          <w:sz w:val="24"/>
          <w:szCs w:val="24"/>
        </w:rPr>
        <w:t>l'exercice</w:t>
      </w:r>
      <w:proofErr w:type="spellEnd"/>
      <w:r w:rsidRPr="007553D1">
        <w:rPr>
          <w:sz w:val="24"/>
          <w:szCs w:val="24"/>
        </w:rPr>
        <w:t> 2019</w:t>
      </w:r>
    </w:p>
    <w:p w14:paraId="7CDF40A6" w14:textId="77777777" w:rsidR="007553D1" w:rsidRDefault="007553D1" w:rsidP="007553D1">
      <w:pPr>
        <w:pStyle w:val="Corpsdetexte"/>
        <w:spacing w:before="6"/>
        <w:rPr>
          <w:b/>
          <w:sz w:val="22"/>
        </w:rPr>
      </w:pPr>
    </w:p>
    <w:p w14:paraId="12659C66" w14:textId="2787789F" w:rsidR="007553D1" w:rsidRPr="00BE6514" w:rsidRDefault="007553D1" w:rsidP="00BE6514">
      <w:pPr>
        <w:spacing w:line="360" w:lineRule="auto"/>
        <w:ind w:right="210"/>
        <w:jc w:val="both"/>
        <w:rPr>
          <w:sz w:val="24"/>
        </w:rPr>
      </w:pPr>
      <w:r w:rsidRPr="007553D1">
        <w:rPr>
          <w:noProof/>
          <w:sz w:val="24"/>
        </w:rPr>
        <mc:AlternateContent>
          <mc:Choice Requires="wps">
            <w:drawing>
              <wp:anchor distT="0" distB="0" distL="114300" distR="114300" simplePos="0" relativeHeight="251662336" behindDoc="0" locked="0" layoutInCell="1" allowOverlap="1" wp14:anchorId="58F4ED66" wp14:editId="0F492D79">
                <wp:simplePos x="0" y="0"/>
                <wp:positionH relativeFrom="page">
                  <wp:posOffset>180340</wp:posOffset>
                </wp:positionH>
                <wp:positionV relativeFrom="paragraph">
                  <wp:posOffset>910590</wp:posOffset>
                </wp:positionV>
                <wp:extent cx="183515" cy="0"/>
                <wp:effectExtent l="8890" t="5715" r="7620" b="13335"/>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39327" id="Connecteur droit 1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71.7pt" to="28.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" strokecolor="#e0000f" strokeweight=".5pt">
                <w10:wrap anchorx="page"/>
              </v:line>
            </w:pict>
          </mc:Fallback>
        </mc:AlternateContent>
      </w:r>
      <w:r w:rsidRPr="007553D1">
        <w:rPr>
          <w:sz w:val="24"/>
        </w:rPr>
        <w:t xml:space="preserve">Commentant les perspectives concernant l’environnement de marché pour l’exercice en cours, Hans Van </w:t>
      </w:r>
      <w:proofErr w:type="spellStart"/>
      <w:r w:rsidRPr="007553D1">
        <w:rPr>
          <w:sz w:val="24"/>
        </w:rPr>
        <w:t>Bylen</w:t>
      </w:r>
      <w:proofErr w:type="spellEnd"/>
      <w:r w:rsidRPr="007553D1">
        <w:rPr>
          <w:sz w:val="24"/>
        </w:rPr>
        <w:t xml:space="preserve"> a déclaré : « Nous restons confronté à </w:t>
      </w:r>
      <w:r w:rsidRPr="007553D1">
        <w:rPr>
          <w:b/>
          <w:sz w:val="24"/>
        </w:rPr>
        <w:t xml:space="preserve">un environnement </w:t>
      </w:r>
      <w:r w:rsidRPr="007553D1">
        <w:rPr>
          <w:b/>
          <w:sz w:val="24"/>
        </w:rPr>
        <w:lastRenderedPageBreak/>
        <w:t>de marché difficile</w:t>
      </w:r>
      <w:r w:rsidRPr="007553D1">
        <w:rPr>
          <w:sz w:val="24"/>
        </w:rPr>
        <w:t xml:space="preserve">, volatil et incertain. Dans l’ensemble, nous nous attendons à ce que </w:t>
      </w:r>
      <w:r w:rsidRPr="007553D1">
        <w:rPr>
          <w:b/>
          <w:sz w:val="24"/>
        </w:rPr>
        <w:t xml:space="preserve">les effets de </w:t>
      </w:r>
      <w:r w:rsidRPr="00BE6514">
        <w:rPr>
          <w:b/>
          <w:sz w:val="24"/>
        </w:rPr>
        <w:t xml:space="preserve">change </w:t>
      </w:r>
      <w:r w:rsidRPr="00BE6514">
        <w:rPr>
          <w:sz w:val="24"/>
        </w:rPr>
        <w:t>s’affaiblissent en 2019, par rapport à l’année précédente.</w:t>
      </w:r>
      <w:r w:rsidR="00B86830">
        <w:rPr>
          <w:sz w:val="24"/>
        </w:rPr>
        <w:t xml:space="preserve"> </w:t>
      </w:r>
      <w:r w:rsidRPr="00BE6514">
        <w:rPr>
          <w:sz w:val="24"/>
        </w:rPr>
        <w:t xml:space="preserve">Mais nous </w:t>
      </w:r>
      <w:r w:rsidR="00477FF8">
        <w:rPr>
          <w:sz w:val="24"/>
        </w:rPr>
        <w:t>nous attendons</w:t>
      </w:r>
      <w:r w:rsidRPr="00BE6514">
        <w:rPr>
          <w:sz w:val="24"/>
        </w:rPr>
        <w:t xml:space="preserve"> encore</w:t>
      </w:r>
      <w:r w:rsidR="00477FF8">
        <w:rPr>
          <w:sz w:val="24"/>
        </w:rPr>
        <w:t xml:space="preserve"> à un impact négatif</w:t>
      </w:r>
      <w:r w:rsidRPr="00BE6514">
        <w:rPr>
          <w:sz w:val="24"/>
        </w:rPr>
        <w:t xml:space="preserve"> qui devrait se situer entre le bas et le milieu d</w:t>
      </w:r>
      <w:r w:rsidR="00477FF8">
        <w:rPr>
          <w:sz w:val="24"/>
        </w:rPr>
        <w:t>’un</w:t>
      </w:r>
      <w:r w:rsidRPr="00BE6514">
        <w:rPr>
          <w:sz w:val="24"/>
        </w:rPr>
        <w:t xml:space="preserve"> pourcentage à un chiffre. Nous nous attendons également à une augmentation </w:t>
      </w:r>
      <w:r w:rsidRPr="00BE6514">
        <w:rPr>
          <w:b/>
          <w:sz w:val="24"/>
        </w:rPr>
        <w:t>des prix des matières premières</w:t>
      </w:r>
      <w:r w:rsidRPr="00BE6514">
        <w:rPr>
          <w:sz w:val="24"/>
        </w:rPr>
        <w:t>, qui devrait être du même ordre. »</w:t>
      </w:r>
    </w:p>
    <w:p w14:paraId="5F2DADA0" w14:textId="77777777" w:rsidR="007553D1" w:rsidRDefault="007553D1" w:rsidP="007553D1">
      <w:pPr>
        <w:pStyle w:val="Corpsdetexte"/>
        <w:spacing w:before="1"/>
        <w:rPr>
          <w:sz w:val="36"/>
        </w:rPr>
      </w:pPr>
    </w:p>
    <w:p w14:paraId="766AB248" w14:textId="179DA707" w:rsidR="007553D1" w:rsidRDefault="007553D1" w:rsidP="007553D1">
      <w:pPr>
        <w:pStyle w:val="Corpsdetexte"/>
        <w:spacing w:line="360" w:lineRule="auto"/>
        <w:ind w:left="0" w:right="211"/>
        <w:jc w:val="both"/>
      </w:pPr>
      <w:r>
        <w:t xml:space="preserve">Dans le même temps, Hans Van </w:t>
      </w:r>
      <w:proofErr w:type="spellStart"/>
      <w:r>
        <w:t>Bylen</w:t>
      </w:r>
      <w:proofErr w:type="spellEnd"/>
      <w:r>
        <w:t xml:space="preserve"> a confirmé </w:t>
      </w:r>
      <w:r>
        <w:rPr>
          <w:b/>
        </w:rPr>
        <w:t>les perspectives</w:t>
      </w:r>
      <w:r>
        <w:t xml:space="preserve"> pour l’exercice 2019. Henkel table sur </w:t>
      </w:r>
      <w:r>
        <w:rPr>
          <w:b/>
        </w:rPr>
        <w:t>une croissance organique des ventes</w:t>
      </w:r>
      <w:r>
        <w:t xml:space="preserve"> comprise entre 2 % et 4 %. L’entreprise s’attend à ce que </w:t>
      </w:r>
      <w:r>
        <w:rPr>
          <w:b/>
        </w:rPr>
        <w:t>la marge EBIT ajustée</w:t>
      </w:r>
      <w:r>
        <w:t xml:space="preserve"> s’établisse entre 16 % et 17 %. </w:t>
      </w:r>
      <w:r>
        <w:rPr>
          <w:b/>
        </w:rPr>
        <w:t>L</w:t>
      </w:r>
      <w:r w:rsidR="00B86830">
        <w:rPr>
          <w:b/>
        </w:rPr>
        <w:t>’évolution</w:t>
      </w:r>
      <w:r>
        <w:rPr>
          <w:b/>
        </w:rPr>
        <w:t xml:space="preserve"> de l’EPS après ajustement</w:t>
      </w:r>
      <w:r>
        <w:t xml:space="preserve"> devrait se situer </w:t>
      </w:r>
      <w:r w:rsidR="00BB32AE">
        <w:t>dans le milieu d</w:t>
      </w:r>
      <w:r w:rsidR="00020D60">
        <w:t>’un</w:t>
      </w:r>
      <w:r w:rsidR="00BB32AE">
        <w:t xml:space="preserve"> pourcentage à un chiffre </w:t>
      </w:r>
      <w:r w:rsidR="00B86830">
        <w:t xml:space="preserve">en deçà de </w:t>
      </w:r>
      <w:r>
        <w:t>l’année dernière</w:t>
      </w:r>
      <w:r w:rsidR="00B86830" w:rsidRPr="00B86830">
        <w:t xml:space="preserve"> </w:t>
      </w:r>
      <w:r w:rsidR="00B86830">
        <w:t>à taux de change constant</w:t>
      </w:r>
      <w:r>
        <w:t>.</w:t>
      </w:r>
    </w:p>
    <w:p w14:paraId="76466838" w14:textId="77777777" w:rsidR="007553D1" w:rsidRDefault="007553D1" w:rsidP="007553D1">
      <w:pPr>
        <w:pStyle w:val="Corpsdetexte"/>
        <w:spacing w:before="7"/>
        <w:rPr>
          <w:sz w:val="35"/>
        </w:rPr>
      </w:pPr>
    </w:p>
    <w:p w14:paraId="06191420" w14:textId="77777777" w:rsidR="007553D1" w:rsidRPr="007553D1" w:rsidRDefault="007553D1" w:rsidP="007553D1">
      <w:pPr>
        <w:pStyle w:val="Titre1"/>
        <w:jc w:val="both"/>
        <w:rPr>
          <w:sz w:val="24"/>
          <w:szCs w:val="24"/>
        </w:rPr>
      </w:pPr>
      <w:r w:rsidRPr="007553D1">
        <w:rPr>
          <w:sz w:val="24"/>
          <w:szCs w:val="24"/>
        </w:rPr>
        <w:t>Henkel 2020</w:t>
      </w:r>
      <w:proofErr w:type="gramStart"/>
      <w:r w:rsidRPr="007553D1">
        <w:rPr>
          <w:sz w:val="24"/>
          <w:szCs w:val="24"/>
        </w:rPr>
        <w:t>+ :</w:t>
      </w:r>
      <w:proofErr w:type="gramEnd"/>
      <w:r w:rsidRPr="007553D1">
        <w:rPr>
          <w:sz w:val="24"/>
          <w:szCs w:val="24"/>
        </w:rPr>
        <w:t xml:space="preserve"> </w:t>
      </w:r>
      <w:proofErr w:type="spellStart"/>
      <w:r w:rsidRPr="007553D1">
        <w:rPr>
          <w:sz w:val="24"/>
          <w:szCs w:val="24"/>
        </w:rPr>
        <w:t>mise</w:t>
      </w:r>
      <w:proofErr w:type="spellEnd"/>
      <w:r w:rsidRPr="007553D1">
        <w:rPr>
          <w:sz w:val="24"/>
          <w:szCs w:val="24"/>
        </w:rPr>
        <w:t xml:space="preserve"> en </w:t>
      </w:r>
      <w:proofErr w:type="spellStart"/>
      <w:r w:rsidRPr="007553D1">
        <w:rPr>
          <w:sz w:val="24"/>
          <w:szCs w:val="24"/>
        </w:rPr>
        <w:t>œuvre</w:t>
      </w:r>
      <w:proofErr w:type="spellEnd"/>
      <w:r w:rsidRPr="007553D1">
        <w:rPr>
          <w:sz w:val="24"/>
          <w:szCs w:val="24"/>
        </w:rPr>
        <w:t xml:space="preserve"> des </w:t>
      </w:r>
      <w:proofErr w:type="spellStart"/>
      <w:r w:rsidRPr="007553D1">
        <w:rPr>
          <w:sz w:val="24"/>
          <w:szCs w:val="24"/>
        </w:rPr>
        <w:t>priorités</w:t>
      </w:r>
      <w:proofErr w:type="spellEnd"/>
      <w:r w:rsidRPr="007553D1">
        <w:rPr>
          <w:sz w:val="24"/>
          <w:szCs w:val="24"/>
        </w:rPr>
        <w:t xml:space="preserve"> </w:t>
      </w:r>
      <w:proofErr w:type="spellStart"/>
      <w:r w:rsidRPr="007553D1">
        <w:rPr>
          <w:sz w:val="24"/>
          <w:szCs w:val="24"/>
        </w:rPr>
        <w:t>stratégiques</w:t>
      </w:r>
      <w:proofErr w:type="spellEnd"/>
      <w:r w:rsidRPr="007553D1">
        <w:rPr>
          <w:sz w:val="24"/>
          <w:szCs w:val="24"/>
        </w:rPr>
        <w:t xml:space="preserve"> en </w:t>
      </w:r>
      <w:proofErr w:type="spellStart"/>
      <w:r w:rsidRPr="007553D1">
        <w:rPr>
          <w:sz w:val="24"/>
          <w:szCs w:val="24"/>
        </w:rPr>
        <w:t>bonne</w:t>
      </w:r>
      <w:proofErr w:type="spellEnd"/>
      <w:r w:rsidRPr="007553D1">
        <w:rPr>
          <w:sz w:val="24"/>
          <w:szCs w:val="24"/>
        </w:rPr>
        <w:t xml:space="preserve"> </w:t>
      </w:r>
      <w:proofErr w:type="spellStart"/>
      <w:r w:rsidRPr="007553D1">
        <w:rPr>
          <w:sz w:val="24"/>
          <w:szCs w:val="24"/>
        </w:rPr>
        <w:t>voie</w:t>
      </w:r>
      <w:proofErr w:type="spellEnd"/>
    </w:p>
    <w:p w14:paraId="0B25B2C5" w14:textId="77777777" w:rsidR="007553D1" w:rsidRDefault="007553D1" w:rsidP="007553D1">
      <w:pPr>
        <w:pStyle w:val="Corpsdetexte"/>
        <w:spacing w:before="4"/>
        <w:rPr>
          <w:b/>
          <w:sz w:val="22"/>
        </w:rPr>
      </w:pPr>
    </w:p>
    <w:p w14:paraId="4047EA4F" w14:textId="0068FE76" w:rsidR="007553D1" w:rsidRDefault="007553D1" w:rsidP="007553D1">
      <w:pPr>
        <w:spacing w:line="360" w:lineRule="auto"/>
        <w:ind w:right="211"/>
        <w:jc w:val="both"/>
        <w:rPr>
          <w:sz w:val="24"/>
        </w:rPr>
      </w:pPr>
      <w:r>
        <w:rPr>
          <w:noProof/>
          <w:sz w:val="22"/>
        </w:rPr>
        <mc:AlternateContent>
          <mc:Choice Requires="wps">
            <w:drawing>
              <wp:anchor distT="0" distB="0" distL="114300" distR="114300" simplePos="0" relativeHeight="251665408" behindDoc="0" locked="0" layoutInCell="1" allowOverlap="1" wp14:anchorId="30B45D22" wp14:editId="085997B9">
                <wp:simplePos x="0" y="0"/>
                <wp:positionH relativeFrom="page">
                  <wp:posOffset>180340</wp:posOffset>
                </wp:positionH>
                <wp:positionV relativeFrom="paragraph">
                  <wp:posOffset>1397000</wp:posOffset>
                </wp:positionV>
                <wp:extent cx="183515" cy="0"/>
                <wp:effectExtent l="8890" t="6350" r="7620" b="1270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510B8" id="Connecteur droit 1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110pt" to="28.65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" strokecolor="#e0000f" strokeweight=".5pt">
                <w10:wrap anchorx="page"/>
              </v:line>
            </w:pict>
          </mc:Fallback>
        </mc:AlternateContent>
      </w:r>
      <w:r>
        <w:rPr>
          <w:sz w:val="24"/>
        </w:rPr>
        <w:t xml:space="preserve">« Nous </w:t>
      </w:r>
      <w:r w:rsidR="00020D60">
        <w:rPr>
          <w:sz w:val="24"/>
        </w:rPr>
        <w:t>développons</w:t>
      </w:r>
      <w:r>
        <w:rPr>
          <w:sz w:val="24"/>
        </w:rPr>
        <w:t xml:space="preserve"> </w:t>
      </w:r>
      <w:r>
        <w:rPr>
          <w:b/>
          <w:sz w:val="24"/>
        </w:rPr>
        <w:t>une stratégie à long terme très claire</w:t>
      </w:r>
      <w:r w:rsidR="00020D60">
        <w:rPr>
          <w:b/>
          <w:sz w:val="24"/>
        </w:rPr>
        <w:t xml:space="preserve"> </w:t>
      </w:r>
      <w:r w:rsidR="00020D60">
        <w:rPr>
          <w:sz w:val="24"/>
        </w:rPr>
        <w:t>pour Henkel</w:t>
      </w:r>
      <w:r>
        <w:rPr>
          <w:sz w:val="24"/>
        </w:rPr>
        <w:t xml:space="preserve"> : nous voulons générer une croissance rentable et durable », </w:t>
      </w:r>
      <w:r w:rsidR="00BB32AE">
        <w:rPr>
          <w:sz w:val="24"/>
        </w:rPr>
        <w:t>indique</w:t>
      </w:r>
      <w:r>
        <w:rPr>
          <w:sz w:val="24"/>
        </w:rPr>
        <w:t xml:space="preserve"> Hans Van </w:t>
      </w:r>
      <w:proofErr w:type="spellStart"/>
      <w:r>
        <w:rPr>
          <w:sz w:val="24"/>
        </w:rPr>
        <w:t>Bylen</w:t>
      </w:r>
      <w:proofErr w:type="spellEnd"/>
      <w:r>
        <w:rPr>
          <w:sz w:val="24"/>
        </w:rPr>
        <w:t xml:space="preserve">. Henkel a donc défini </w:t>
      </w:r>
      <w:r>
        <w:rPr>
          <w:b/>
          <w:sz w:val="24"/>
        </w:rPr>
        <w:t>quatre priorités stratégiques</w:t>
      </w:r>
      <w:r>
        <w:rPr>
          <w:sz w:val="24"/>
        </w:rPr>
        <w:t xml:space="preserve"> : stimuler la croissance, accélérer la digitalisation, renforcer l'agilité et investir dans la croissance. « Nous avons bien avancé dans la mise en œuvre de notre stratégie ces deux dernières années, au cours desquelles </w:t>
      </w:r>
      <w:r>
        <w:rPr>
          <w:b/>
          <w:sz w:val="24"/>
        </w:rPr>
        <w:t>nous avons mené avec succès des initiatives stratégiques clés</w:t>
      </w:r>
      <w:r>
        <w:rPr>
          <w:sz w:val="24"/>
        </w:rPr>
        <w:t xml:space="preserve"> dans tous les domaines. »</w:t>
      </w:r>
    </w:p>
    <w:p w14:paraId="21F4C220" w14:textId="6AFFEB98" w:rsidR="007553D1" w:rsidRDefault="007553D1" w:rsidP="007553D1">
      <w:pPr>
        <w:pStyle w:val="Corpsdetexte"/>
        <w:spacing w:before="10"/>
        <w:ind w:left="0"/>
        <w:rPr>
          <w:sz w:val="35"/>
        </w:rPr>
      </w:pPr>
    </w:p>
    <w:p w14:paraId="7E81F651" w14:textId="1A09EE9D" w:rsidR="007553D1" w:rsidRDefault="007553D1" w:rsidP="007553D1">
      <w:pPr>
        <w:spacing w:line="360" w:lineRule="auto"/>
        <w:ind w:right="210"/>
        <w:jc w:val="both"/>
        <w:rPr>
          <w:sz w:val="24"/>
        </w:rPr>
      </w:pPr>
      <w:r>
        <w:rPr>
          <w:noProof/>
          <w:sz w:val="22"/>
        </w:rPr>
        <mc:AlternateContent>
          <mc:Choice Requires="wps">
            <w:drawing>
              <wp:anchor distT="0" distB="0" distL="0" distR="0" simplePos="0" relativeHeight="251668480" behindDoc="1" locked="0" layoutInCell="1" allowOverlap="1" wp14:anchorId="0F066FB5" wp14:editId="249926C0">
                <wp:simplePos x="0" y="0"/>
                <wp:positionH relativeFrom="page">
                  <wp:posOffset>180340</wp:posOffset>
                </wp:positionH>
                <wp:positionV relativeFrom="paragraph">
                  <wp:posOffset>1129665</wp:posOffset>
                </wp:positionV>
                <wp:extent cx="183515" cy="0"/>
                <wp:effectExtent l="8890" t="5715" r="7620" b="13335"/>
                <wp:wrapTopAndBottom/>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D317C" id="Connecteur droit 18"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2pt,88.95pt" to="28.65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" strokecolor="#e0000f" strokeweight=".5pt">
                <w10:wrap type="topAndBottom" anchorx="page"/>
              </v:line>
            </w:pict>
          </mc:Fallback>
        </mc:AlternateContent>
      </w:r>
      <w:r>
        <w:rPr>
          <w:sz w:val="24"/>
        </w:rPr>
        <w:t xml:space="preserve">Pour saisir </w:t>
      </w:r>
      <w:r>
        <w:rPr>
          <w:b/>
          <w:sz w:val="24"/>
        </w:rPr>
        <w:t>de nouvelles opportunités de croissance</w:t>
      </w:r>
      <w:r>
        <w:rPr>
          <w:sz w:val="24"/>
        </w:rPr>
        <w:t xml:space="preserve"> – notamment dans </w:t>
      </w:r>
      <w:r>
        <w:rPr>
          <w:b/>
          <w:sz w:val="24"/>
        </w:rPr>
        <w:t xml:space="preserve">le secteur des biens de </w:t>
      </w:r>
      <w:r w:rsidR="00D6527F">
        <w:rPr>
          <w:b/>
          <w:sz w:val="24"/>
        </w:rPr>
        <w:t xml:space="preserve">grande </w:t>
      </w:r>
      <w:r>
        <w:rPr>
          <w:b/>
          <w:sz w:val="24"/>
        </w:rPr>
        <w:t>consommation</w:t>
      </w:r>
      <w:r>
        <w:rPr>
          <w:sz w:val="24"/>
        </w:rPr>
        <w:t xml:space="preserve"> – et pour accélérer </w:t>
      </w:r>
      <w:r>
        <w:rPr>
          <w:b/>
          <w:sz w:val="24"/>
        </w:rPr>
        <w:t>la transformation digitale</w:t>
      </w:r>
      <w:r>
        <w:rPr>
          <w:sz w:val="24"/>
        </w:rPr>
        <w:t>, Henkel a annoncé en janvier dernier que le Groupe allait accroître ses investissements à hauteur d’environ 300 millions d’euros par an à partir de 2019.</w:t>
      </w:r>
    </w:p>
    <w:p w14:paraId="5AD38765" w14:textId="77777777" w:rsidR="007553D1" w:rsidRDefault="007553D1" w:rsidP="007553D1">
      <w:pPr>
        <w:pStyle w:val="Corpsdetexte"/>
        <w:spacing w:before="5"/>
        <w:rPr>
          <w:sz w:val="22"/>
        </w:rPr>
      </w:pPr>
    </w:p>
    <w:p w14:paraId="7FFE2533" w14:textId="77777777" w:rsidR="007553D1" w:rsidRPr="00D6527F" w:rsidRDefault="007553D1" w:rsidP="007553D1">
      <w:pPr>
        <w:pStyle w:val="Titre1"/>
        <w:jc w:val="both"/>
        <w:rPr>
          <w:sz w:val="24"/>
          <w:szCs w:val="24"/>
        </w:rPr>
      </w:pPr>
      <w:r w:rsidRPr="00D6527F">
        <w:rPr>
          <w:sz w:val="24"/>
          <w:szCs w:val="24"/>
        </w:rPr>
        <w:t xml:space="preserve">Engagement fort en </w:t>
      </w:r>
      <w:proofErr w:type="spellStart"/>
      <w:r w:rsidRPr="00D6527F">
        <w:rPr>
          <w:sz w:val="24"/>
          <w:szCs w:val="24"/>
        </w:rPr>
        <w:t>faveur</w:t>
      </w:r>
      <w:proofErr w:type="spellEnd"/>
      <w:r w:rsidRPr="00D6527F">
        <w:rPr>
          <w:sz w:val="24"/>
          <w:szCs w:val="24"/>
        </w:rPr>
        <w:t xml:space="preserve"> de </w:t>
      </w:r>
      <w:proofErr w:type="spellStart"/>
      <w:r w:rsidRPr="00D6527F">
        <w:rPr>
          <w:sz w:val="24"/>
          <w:szCs w:val="24"/>
        </w:rPr>
        <w:t>l’Europe</w:t>
      </w:r>
      <w:proofErr w:type="spellEnd"/>
    </w:p>
    <w:p w14:paraId="53E60ADD" w14:textId="77777777" w:rsidR="007553D1" w:rsidRPr="00D6527F" w:rsidRDefault="007553D1" w:rsidP="007553D1">
      <w:pPr>
        <w:pStyle w:val="Corpsdetexte"/>
        <w:spacing w:before="3"/>
        <w:rPr>
          <w:b/>
          <w:sz w:val="22"/>
        </w:rPr>
      </w:pPr>
    </w:p>
    <w:p w14:paraId="3B3BAB82" w14:textId="5CA5C967" w:rsidR="007553D1" w:rsidRDefault="00020D60" w:rsidP="007553D1">
      <w:pPr>
        <w:pStyle w:val="Corpsdetexte"/>
        <w:spacing w:before="1" w:line="360" w:lineRule="auto"/>
        <w:ind w:left="0" w:right="211"/>
        <w:jc w:val="both"/>
      </w:pPr>
      <w:r>
        <w:t>Concernant</w:t>
      </w:r>
      <w:r w:rsidR="007553D1" w:rsidRPr="00D6527F">
        <w:t xml:space="preserve"> les élections européennes de mai prochain, Hans Van </w:t>
      </w:r>
      <w:proofErr w:type="spellStart"/>
      <w:r w:rsidR="007553D1" w:rsidRPr="00D6527F">
        <w:t>Bylen</w:t>
      </w:r>
      <w:proofErr w:type="spellEnd"/>
      <w:r w:rsidR="007553D1" w:rsidRPr="00D6527F">
        <w:t xml:space="preserve"> a plaidé </w:t>
      </w:r>
      <w:r w:rsidR="007553D1" w:rsidRPr="00D6527F">
        <w:lastRenderedPageBreak/>
        <w:t xml:space="preserve">pour une Europe unie : « L’Europe est une zone économique qui rassemble environ 500 millions de personnes. Nous avons </w:t>
      </w:r>
      <w:r w:rsidR="007553D1" w:rsidRPr="00D6527F">
        <w:rPr>
          <w:b/>
        </w:rPr>
        <w:t>tout intérêt à ce que l’Europe soit forte</w:t>
      </w:r>
      <w:r w:rsidR="007553D1" w:rsidRPr="00D6527F">
        <w:t>.  Nos engagements vont dans ce sens</w:t>
      </w:r>
      <w:r w:rsidR="00D6527F" w:rsidRPr="00D6527F">
        <w:t>, m</w:t>
      </w:r>
      <w:r w:rsidR="007553D1" w:rsidRPr="00D6527F">
        <w:t>ême s’il y a beaucoup à faire</w:t>
      </w:r>
      <w:r w:rsidR="00D6527F" w:rsidRPr="00445688">
        <w:rPr>
          <w:color w:val="FF0000"/>
        </w:rPr>
        <w:t>.</w:t>
      </w:r>
      <w:r w:rsidR="007553D1" w:rsidRPr="00445688">
        <w:rPr>
          <w:color w:val="FF0000"/>
        </w:rPr>
        <w:t xml:space="preserve"> </w:t>
      </w:r>
      <w:r w:rsidR="007553D1" w:rsidRPr="00D6527F">
        <w:t xml:space="preserve">Pour que l’Europe </w:t>
      </w:r>
      <w:r>
        <w:t xml:space="preserve">continue à </w:t>
      </w:r>
      <w:r w:rsidR="007553D1" w:rsidRPr="00D6527F">
        <w:t>réussi</w:t>
      </w:r>
      <w:r>
        <w:t>r</w:t>
      </w:r>
      <w:r w:rsidR="007553D1" w:rsidRPr="00D6527F">
        <w:t xml:space="preserve"> sur la scène internationale et</w:t>
      </w:r>
      <w:r>
        <w:t xml:space="preserve"> à être synonyme </w:t>
      </w:r>
      <w:proofErr w:type="gramStart"/>
      <w:r>
        <w:t xml:space="preserve">de </w:t>
      </w:r>
      <w:r w:rsidR="007553D1" w:rsidRPr="00D6527F">
        <w:t xml:space="preserve"> paix</w:t>
      </w:r>
      <w:proofErr w:type="gramEnd"/>
      <w:r w:rsidR="007553D1" w:rsidRPr="00D6527F">
        <w:t xml:space="preserve"> et </w:t>
      </w:r>
      <w:r>
        <w:t>de</w:t>
      </w:r>
      <w:r w:rsidR="007553D1" w:rsidRPr="00D6527F">
        <w:t xml:space="preserve"> prospérité. »</w:t>
      </w:r>
    </w:p>
    <w:p w14:paraId="7B2F714A" w14:textId="0DA759A3" w:rsidR="007553D1" w:rsidRDefault="007553D1" w:rsidP="007553D1">
      <w:pPr>
        <w:pStyle w:val="Corpsdetexte"/>
        <w:spacing w:before="11"/>
        <w:rPr>
          <w:sz w:val="12"/>
        </w:rPr>
      </w:pPr>
      <w:r>
        <w:rPr>
          <w:noProof/>
        </w:rPr>
        <mc:AlternateContent>
          <mc:Choice Requires="wps">
            <w:drawing>
              <wp:anchor distT="0" distB="0" distL="0" distR="0" simplePos="0" relativeHeight="251669504" behindDoc="1" locked="0" layoutInCell="1" allowOverlap="1" wp14:anchorId="04F8220A" wp14:editId="31DD30D6">
                <wp:simplePos x="0" y="0"/>
                <wp:positionH relativeFrom="page">
                  <wp:posOffset>180340</wp:posOffset>
                </wp:positionH>
                <wp:positionV relativeFrom="paragraph">
                  <wp:posOffset>122555</wp:posOffset>
                </wp:positionV>
                <wp:extent cx="183515" cy="0"/>
                <wp:effectExtent l="8890" t="8255" r="7620" b="10795"/>
                <wp:wrapTopAndBottom/>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2612A" id="Connecteur droit 1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2pt,9.65pt" to="28.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" strokecolor="#e0000f" strokeweight=".5pt">
                <w10:wrap type="topAndBottom" anchorx="page"/>
              </v:line>
            </w:pict>
          </mc:Fallback>
        </mc:AlternateContent>
      </w:r>
    </w:p>
    <w:p w14:paraId="661A26A1" w14:textId="5F2C5839" w:rsidR="007553D1" w:rsidRPr="007553D1" w:rsidRDefault="007553D1" w:rsidP="007553D1">
      <w:pPr>
        <w:pStyle w:val="Titre1"/>
        <w:spacing w:before="188"/>
        <w:jc w:val="both"/>
        <w:rPr>
          <w:sz w:val="24"/>
          <w:szCs w:val="24"/>
        </w:rPr>
      </w:pPr>
      <w:proofErr w:type="spellStart"/>
      <w:r w:rsidRPr="007553D1">
        <w:rPr>
          <w:sz w:val="24"/>
          <w:szCs w:val="24"/>
        </w:rPr>
        <w:t>Responsabilité</w:t>
      </w:r>
      <w:proofErr w:type="spellEnd"/>
      <w:r w:rsidRPr="007553D1">
        <w:rPr>
          <w:sz w:val="24"/>
          <w:szCs w:val="24"/>
        </w:rPr>
        <w:t xml:space="preserve"> </w:t>
      </w:r>
      <w:proofErr w:type="spellStart"/>
      <w:r w:rsidRPr="007553D1">
        <w:rPr>
          <w:sz w:val="24"/>
          <w:szCs w:val="24"/>
        </w:rPr>
        <w:t>soci</w:t>
      </w:r>
      <w:r w:rsidR="00020D60">
        <w:rPr>
          <w:sz w:val="24"/>
          <w:szCs w:val="24"/>
        </w:rPr>
        <w:t>étale</w:t>
      </w:r>
      <w:proofErr w:type="spellEnd"/>
    </w:p>
    <w:p w14:paraId="1448ED58" w14:textId="77777777" w:rsidR="007553D1" w:rsidRDefault="007553D1" w:rsidP="007553D1">
      <w:pPr>
        <w:pStyle w:val="Corpsdetexte"/>
        <w:spacing w:before="3"/>
        <w:rPr>
          <w:b/>
          <w:sz w:val="22"/>
        </w:rPr>
      </w:pPr>
    </w:p>
    <w:p w14:paraId="4CC6104D" w14:textId="0DC1C63E" w:rsidR="007553D1" w:rsidRDefault="007553D1" w:rsidP="007553D1">
      <w:pPr>
        <w:pStyle w:val="Corpsdetexte"/>
        <w:spacing w:before="1" w:line="360" w:lineRule="auto"/>
        <w:ind w:left="0" w:right="211"/>
        <w:jc w:val="both"/>
      </w:pPr>
      <w:r>
        <w:t xml:space="preserve">Depuis de nombreuses années, Henkel </w:t>
      </w:r>
      <w:r w:rsidR="004100B0">
        <w:t>détient des positions</w:t>
      </w:r>
      <w:r>
        <w:t xml:space="preserve"> </w:t>
      </w:r>
      <w:r>
        <w:rPr>
          <w:b/>
        </w:rPr>
        <w:t>de leader d</w:t>
      </w:r>
      <w:r w:rsidR="004100B0">
        <w:rPr>
          <w:b/>
        </w:rPr>
        <w:t>ans le domaine d</w:t>
      </w:r>
      <w:r>
        <w:rPr>
          <w:b/>
        </w:rPr>
        <w:t>u développement durable</w:t>
      </w:r>
      <w:r>
        <w:t xml:space="preserve">. En 2018, les </w:t>
      </w:r>
      <w:r w:rsidR="004100B0">
        <w:t>réalisations</w:t>
      </w:r>
      <w:r>
        <w:t xml:space="preserve"> de l’entreprise dans ce domaine ont à nouveau été reconnu</w:t>
      </w:r>
      <w:r w:rsidR="004100B0">
        <w:t>e</w:t>
      </w:r>
      <w:r>
        <w:t xml:space="preserve">s par plusieurs classements et indices. « La prise en compte du développement durable, tant dans nos idées que dans nos projets, est un élément fondamental de la culture et des valeurs de notre entreprise. Nous considérons notre action en faveur du développement durable comme un véritable avantage concurrentiel », </w:t>
      </w:r>
      <w:r w:rsidR="004100B0">
        <w:t>précise</w:t>
      </w:r>
      <w:r>
        <w:t xml:space="preserve"> Hans Van </w:t>
      </w:r>
      <w:proofErr w:type="spellStart"/>
      <w:r>
        <w:t>Bylen</w:t>
      </w:r>
      <w:proofErr w:type="spellEnd"/>
      <w:r>
        <w:t>.</w:t>
      </w:r>
    </w:p>
    <w:p w14:paraId="656C30D0" w14:textId="31CCA4A9" w:rsidR="007553D1" w:rsidRDefault="007553D1" w:rsidP="007553D1">
      <w:pPr>
        <w:pStyle w:val="Corpsdetexte"/>
        <w:spacing w:before="64" w:line="360" w:lineRule="auto"/>
        <w:ind w:left="0" w:right="211"/>
        <w:jc w:val="both"/>
      </w:pPr>
      <w:r>
        <w:t xml:space="preserve">L’accent est mis en particulier sur </w:t>
      </w:r>
      <w:r>
        <w:rPr>
          <w:b/>
        </w:rPr>
        <w:t>l’utilisation responsable</w:t>
      </w:r>
      <w:r>
        <w:t xml:space="preserve"> des plastiques. Henkel a pour cela </w:t>
      </w:r>
      <w:r w:rsidR="004100B0">
        <w:t xml:space="preserve">défini </w:t>
      </w:r>
      <w:r>
        <w:t xml:space="preserve">des objectifs ambitieux, notamment en ce qui concerne la fabrication d’emballages entièrement recyclables </w:t>
      </w:r>
      <w:r w:rsidR="001A37F7">
        <w:t>et</w:t>
      </w:r>
      <w:r>
        <w:t xml:space="preserve"> contenant </w:t>
      </w:r>
      <w:r w:rsidR="004100B0">
        <w:t xml:space="preserve">une </w:t>
      </w:r>
      <w:r w:rsidR="001A37F7">
        <w:t xml:space="preserve">plus </w:t>
      </w:r>
      <w:r w:rsidR="004100B0">
        <w:t>forte proportion</w:t>
      </w:r>
      <w:r>
        <w:t xml:space="preserve"> de plastique recyclé. Henkel participe également à </w:t>
      </w:r>
      <w:r w:rsidR="003F0AFE">
        <w:rPr>
          <w:b/>
        </w:rPr>
        <w:t>des</w:t>
      </w:r>
      <w:r>
        <w:rPr>
          <w:b/>
        </w:rPr>
        <w:t xml:space="preserve"> initiatives et partenariats internationaux</w:t>
      </w:r>
      <w:r>
        <w:t xml:space="preserve">, parmi lesquels </w:t>
      </w:r>
      <w:r>
        <w:rPr>
          <w:i/>
        </w:rPr>
        <w:t>Plastic Bank</w:t>
      </w:r>
      <w:r>
        <w:t xml:space="preserve"> et </w:t>
      </w:r>
      <w:r>
        <w:rPr>
          <w:i/>
        </w:rPr>
        <w:t>Alliance to End Plastic Waste</w:t>
      </w:r>
      <w:r>
        <w:t xml:space="preserve">. Hans Van </w:t>
      </w:r>
      <w:proofErr w:type="spellStart"/>
      <w:r>
        <w:t>Bylen</w:t>
      </w:r>
      <w:proofErr w:type="spellEnd"/>
      <w:r>
        <w:t xml:space="preserve"> a </w:t>
      </w:r>
      <w:r w:rsidR="003F0AFE">
        <w:t>indiqué</w:t>
      </w:r>
      <w:r>
        <w:t xml:space="preserve"> que ce défi ne pourrait être relevé</w:t>
      </w:r>
      <w:r w:rsidR="001A37F7">
        <w:t xml:space="preserve"> </w:t>
      </w:r>
      <w:proofErr w:type="gramStart"/>
      <w:r>
        <w:t xml:space="preserve">que </w:t>
      </w:r>
      <w:r w:rsidR="001A37F7">
        <w:t>ensemble</w:t>
      </w:r>
      <w:proofErr w:type="gramEnd"/>
      <w:r w:rsidR="001A37F7">
        <w:t xml:space="preserve"> </w:t>
      </w:r>
      <w:r>
        <w:t xml:space="preserve">par </w:t>
      </w:r>
      <w:r w:rsidR="001A37F7">
        <w:t>tous le</w:t>
      </w:r>
      <w:r>
        <w:t>s acteurs concernés.</w:t>
      </w:r>
    </w:p>
    <w:p w14:paraId="02998969" w14:textId="77777777" w:rsidR="007553D1" w:rsidRDefault="007553D1" w:rsidP="007553D1">
      <w:pPr>
        <w:pStyle w:val="Corpsdetexte"/>
        <w:spacing w:before="11"/>
        <w:rPr>
          <w:sz w:val="35"/>
        </w:rPr>
      </w:pPr>
    </w:p>
    <w:p w14:paraId="57393F8F" w14:textId="14454166" w:rsidR="007553D1" w:rsidRPr="007553D1" w:rsidRDefault="007553D1" w:rsidP="007553D1">
      <w:pPr>
        <w:pStyle w:val="Titre1"/>
        <w:rPr>
          <w:sz w:val="24"/>
          <w:szCs w:val="24"/>
        </w:rPr>
      </w:pPr>
      <w:proofErr w:type="spellStart"/>
      <w:r w:rsidRPr="007553D1">
        <w:rPr>
          <w:sz w:val="24"/>
          <w:szCs w:val="24"/>
        </w:rPr>
        <w:t>Promo</w:t>
      </w:r>
      <w:r w:rsidR="003C2FE3">
        <w:rPr>
          <w:sz w:val="24"/>
          <w:szCs w:val="24"/>
        </w:rPr>
        <w:t>uvoir</w:t>
      </w:r>
      <w:proofErr w:type="spellEnd"/>
      <w:r w:rsidRPr="007553D1">
        <w:rPr>
          <w:sz w:val="24"/>
          <w:szCs w:val="24"/>
        </w:rPr>
        <w:t xml:space="preserve"> la </w:t>
      </w:r>
      <w:proofErr w:type="spellStart"/>
      <w:r w:rsidRPr="007553D1">
        <w:rPr>
          <w:sz w:val="24"/>
          <w:szCs w:val="24"/>
        </w:rPr>
        <w:t>diversité</w:t>
      </w:r>
      <w:proofErr w:type="spellEnd"/>
    </w:p>
    <w:p w14:paraId="4A48368E" w14:textId="77777777" w:rsidR="007553D1" w:rsidRDefault="007553D1" w:rsidP="007553D1">
      <w:pPr>
        <w:pStyle w:val="Corpsdetexte"/>
        <w:spacing w:before="6"/>
        <w:rPr>
          <w:b/>
          <w:sz w:val="22"/>
        </w:rPr>
      </w:pPr>
    </w:p>
    <w:p w14:paraId="4F61BBC1" w14:textId="4B4D26EE" w:rsidR="007553D1" w:rsidRDefault="007553D1" w:rsidP="007553D1">
      <w:pPr>
        <w:pStyle w:val="Corpsdetexte"/>
        <w:spacing w:line="360" w:lineRule="auto"/>
        <w:ind w:left="0" w:right="210"/>
        <w:jc w:val="both"/>
      </w:pPr>
      <w:r>
        <w:rPr>
          <w:noProof/>
        </w:rPr>
        <mc:AlternateContent>
          <mc:Choice Requires="wps">
            <w:drawing>
              <wp:anchor distT="0" distB="0" distL="114300" distR="114300" simplePos="0" relativeHeight="251667456" behindDoc="0" locked="0" layoutInCell="1" allowOverlap="1" wp14:anchorId="3E3E7E59" wp14:editId="188F9954">
                <wp:simplePos x="0" y="0"/>
                <wp:positionH relativeFrom="page">
                  <wp:posOffset>180340</wp:posOffset>
                </wp:positionH>
                <wp:positionV relativeFrom="paragraph">
                  <wp:posOffset>607695</wp:posOffset>
                </wp:positionV>
                <wp:extent cx="183515" cy="0"/>
                <wp:effectExtent l="8890" t="7620" r="7620" b="11430"/>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81F41" id="Connecteur droit 16"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47.85pt" to="28.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" strokecolor="#e0000f" strokeweight=".5pt">
                <w10:wrap anchorx="page"/>
              </v:line>
            </w:pict>
          </mc:Fallback>
        </mc:AlternateContent>
      </w:r>
      <w:r w:rsidR="003C2FE3">
        <w:rPr>
          <w:noProof/>
        </w:rPr>
        <w:t>Sur</w:t>
      </w:r>
      <w:r>
        <w:t xml:space="preserve"> l’importance de la diversité au sein de Henkel, Hans Van </w:t>
      </w:r>
      <w:proofErr w:type="spellStart"/>
      <w:r>
        <w:t>Bylen</w:t>
      </w:r>
      <w:proofErr w:type="spellEnd"/>
      <w:r>
        <w:t xml:space="preserve"> </w:t>
      </w:r>
      <w:r w:rsidR="003C2FE3">
        <w:t>indique</w:t>
      </w:r>
      <w:r>
        <w:t xml:space="preserve"> : « Nous sommes implantés dans plus de 100 pays à travers le monde et nous </w:t>
      </w:r>
      <w:r w:rsidR="00780648">
        <w:t>agissons en faveur de</w:t>
      </w:r>
      <w:r>
        <w:t xml:space="preserve"> la </w:t>
      </w:r>
      <w:r w:rsidR="00780648">
        <w:t>diversité au sein de l’entreprise</w:t>
      </w:r>
      <w:r>
        <w:t xml:space="preserve">.  </w:t>
      </w:r>
      <w:r w:rsidR="00780648">
        <w:t>Selon nous, avoir des</w:t>
      </w:r>
      <w:r w:rsidR="003C2FE3">
        <w:rPr>
          <w:b/>
        </w:rPr>
        <w:t xml:space="preserve"> équipes</w:t>
      </w:r>
      <w:r>
        <w:rPr>
          <w:b/>
        </w:rPr>
        <w:t xml:space="preserve"> </w:t>
      </w:r>
      <w:r w:rsidR="003C2FE3">
        <w:rPr>
          <w:b/>
        </w:rPr>
        <w:t>empruntes</w:t>
      </w:r>
      <w:r>
        <w:rPr>
          <w:b/>
        </w:rPr>
        <w:t xml:space="preserve"> de cette diversité </w:t>
      </w:r>
      <w:r w:rsidR="00780648">
        <w:rPr>
          <w:b/>
        </w:rPr>
        <w:t xml:space="preserve">est clairement </w:t>
      </w:r>
      <w:r w:rsidR="003C2FE3">
        <w:rPr>
          <w:b/>
        </w:rPr>
        <w:t xml:space="preserve">un facteur </w:t>
      </w:r>
      <w:r w:rsidR="00780648">
        <w:rPr>
          <w:b/>
        </w:rPr>
        <w:t>de</w:t>
      </w:r>
      <w:r w:rsidR="003C2FE3">
        <w:rPr>
          <w:b/>
        </w:rPr>
        <w:t xml:space="preserve"> succès</w:t>
      </w:r>
      <w:r>
        <w:t>. Il s’agit</w:t>
      </w:r>
      <w:r w:rsidR="00780648">
        <w:t xml:space="preserve"> non seulement</w:t>
      </w:r>
      <w:r>
        <w:t xml:space="preserve"> de</w:t>
      </w:r>
      <w:r w:rsidR="00780648">
        <w:t>s</w:t>
      </w:r>
      <w:r>
        <w:t xml:space="preserve"> différences d’origine et de culture</w:t>
      </w:r>
      <w:r w:rsidR="00780648">
        <w:t xml:space="preserve">, mais aussi de la présence </w:t>
      </w:r>
      <w:r>
        <w:t>de</w:t>
      </w:r>
      <w:r w:rsidR="00780648">
        <w:t>s</w:t>
      </w:r>
      <w:r>
        <w:t xml:space="preserve"> femmes</w:t>
      </w:r>
      <w:r w:rsidR="00780648">
        <w:t xml:space="preserve"> au sein de nos équipes »</w:t>
      </w:r>
      <w:r>
        <w:t xml:space="preserve">. « Sur ce point, Henkel est parmi les </w:t>
      </w:r>
      <w:r w:rsidR="003923D0">
        <w:t xml:space="preserve">premières </w:t>
      </w:r>
      <w:r>
        <w:t xml:space="preserve">entreprises du DAX », </w:t>
      </w:r>
      <w:r w:rsidR="00175689">
        <w:t xml:space="preserve">précise </w:t>
      </w:r>
      <w:r>
        <w:t xml:space="preserve">Hans Van </w:t>
      </w:r>
      <w:proofErr w:type="spellStart"/>
      <w:r>
        <w:t>Bylen</w:t>
      </w:r>
      <w:proofErr w:type="spellEnd"/>
      <w:r>
        <w:t>.</w:t>
      </w:r>
    </w:p>
    <w:p w14:paraId="49EEFE9F" w14:textId="77777777" w:rsidR="00CE779A" w:rsidRDefault="00CE779A" w:rsidP="00CE779A">
      <w:pPr>
        <w:pStyle w:val="Corpsdetexte"/>
        <w:spacing w:before="1"/>
        <w:ind w:left="1238"/>
        <w:jc w:val="both"/>
      </w:pPr>
    </w:p>
    <w:p w14:paraId="7C8D2639" w14:textId="7A8E8E1E" w:rsidR="00CE779A" w:rsidRDefault="00CE779A" w:rsidP="00CE779A">
      <w:pPr>
        <w:pStyle w:val="Corpsdetexte"/>
        <w:spacing w:before="1"/>
        <w:ind w:left="0"/>
        <w:jc w:val="both"/>
      </w:pPr>
      <w:r>
        <w:t>Pour plus d'informations sur l'Assemblée Générale Annuelle, rendez-vous sur notre site Internet :</w:t>
      </w:r>
    </w:p>
    <w:p w14:paraId="4E004640" w14:textId="6EC0EE9A" w:rsidR="00CE779A" w:rsidRDefault="00CE779A" w:rsidP="00CE779A">
      <w:pPr>
        <w:pStyle w:val="Corpsdetexte"/>
        <w:spacing w:before="8"/>
        <w:rPr>
          <w:sz w:val="18"/>
        </w:rPr>
      </w:pPr>
      <w:r>
        <w:rPr>
          <w:noProof/>
        </w:rPr>
        <mc:AlternateContent>
          <mc:Choice Requires="wps">
            <w:drawing>
              <wp:anchor distT="0" distB="0" distL="0" distR="0" simplePos="0" relativeHeight="251671552" behindDoc="1" locked="0" layoutInCell="1" allowOverlap="1" wp14:anchorId="12CDCF0F" wp14:editId="1E138ACF">
                <wp:simplePos x="0" y="0"/>
                <wp:positionH relativeFrom="page">
                  <wp:posOffset>180340</wp:posOffset>
                </wp:positionH>
                <wp:positionV relativeFrom="paragraph">
                  <wp:posOffset>165100</wp:posOffset>
                </wp:positionV>
                <wp:extent cx="183515" cy="0"/>
                <wp:effectExtent l="8890" t="12065" r="7620" b="6985"/>
                <wp:wrapTopAndBottom/>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1D535" id="Connecteur droit 19"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2pt,13pt" to="2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ROHQIAADU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" strokecolor="#e0000f" strokeweight=".5pt">
                <w10:wrap type="topAndBottom" anchorx="page"/>
              </v:line>
            </w:pict>
          </mc:Fallback>
        </mc:AlternateContent>
      </w:r>
    </w:p>
    <w:p w14:paraId="7B93F4AA" w14:textId="77777777" w:rsidR="00CE779A" w:rsidRDefault="00CE779A" w:rsidP="00CE779A">
      <w:pPr>
        <w:pStyle w:val="Corpsdetexte"/>
        <w:spacing w:before="4"/>
        <w:rPr>
          <w:sz w:val="22"/>
        </w:rPr>
      </w:pPr>
    </w:p>
    <w:p w14:paraId="761E21C7" w14:textId="77777777" w:rsidR="00CE779A" w:rsidRDefault="00CE779A" w:rsidP="00CE779A">
      <w:pPr>
        <w:jc w:val="both"/>
        <w:rPr>
          <w:b/>
        </w:rPr>
      </w:pPr>
      <w:r>
        <w:rPr>
          <w:b/>
        </w:rPr>
        <w:t>Investisseurs &amp; analystes</w:t>
      </w:r>
    </w:p>
    <w:p w14:paraId="7D02D197" w14:textId="77777777" w:rsidR="00CE779A" w:rsidRDefault="00F4337A" w:rsidP="00CE779A">
      <w:pPr>
        <w:jc w:val="both"/>
      </w:pPr>
      <w:hyperlink r:id="rId8">
        <w:r w:rsidR="00CE779A">
          <w:rPr>
            <w:color w:val="0000FF"/>
            <w:u w:val="single" w:color="0000FF"/>
          </w:rPr>
          <w:t>www.henkel.com/investors-and-analysts/annual-general-meeting</w:t>
        </w:r>
      </w:hyperlink>
    </w:p>
    <w:p w14:paraId="702F8942" w14:textId="77777777" w:rsidR="00CE779A" w:rsidRDefault="00CE779A" w:rsidP="00CE779A">
      <w:pPr>
        <w:pStyle w:val="Corpsdetexte"/>
        <w:spacing w:before="9"/>
        <w:rPr>
          <w:sz w:val="11"/>
        </w:rPr>
      </w:pPr>
    </w:p>
    <w:p w14:paraId="6AB1AF78" w14:textId="77777777" w:rsidR="00CE779A" w:rsidRPr="00A92350" w:rsidRDefault="00CE779A" w:rsidP="00CE779A">
      <w:pPr>
        <w:spacing w:before="93"/>
        <w:rPr>
          <w:b/>
          <w:lang w:val="it-IT"/>
        </w:rPr>
      </w:pPr>
      <w:r w:rsidRPr="00A92350">
        <w:rPr>
          <w:b/>
          <w:lang w:val="it-IT"/>
        </w:rPr>
        <w:t>Presse &amp; Médias</w:t>
      </w:r>
    </w:p>
    <w:p w14:paraId="3DA59098" w14:textId="77777777" w:rsidR="00CE779A" w:rsidRPr="00A92350" w:rsidRDefault="00F4337A" w:rsidP="00CE779A">
      <w:pPr>
        <w:spacing w:before="29" w:line="273" w:lineRule="auto"/>
        <w:ind w:right="211"/>
        <w:rPr>
          <w:lang w:val="it-IT"/>
        </w:rPr>
      </w:pPr>
      <w:hyperlink r:id="rId9">
        <w:r w:rsidR="00CE779A" w:rsidRPr="00A92350">
          <w:rPr>
            <w:color w:val="0000FF"/>
            <w:u w:val="single" w:color="0000FF"/>
            <w:lang w:val="it-IT"/>
          </w:rPr>
          <w:t>www.henkel.com/press-and-media/press-releases-and-kits/2019-04-08-annual-general-meeting-2019-</w:t>
        </w:r>
      </w:hyperlink>
      <w:r w:rsidR="00CE779A" w:rsidRPr="00A92350">
        <w:rPr>
          <w:color w:val="0000FF"/>
          <w:lang w:val="it-IT"/>
        </w:rPr>
        <w:t xml:space="preserve"> </w:t>
      </w:r>
      <w:hyperlink r:id="rId10">
        <w:r w:rsidR="00CE779A" w:rsidRPr="00A92350">
          <w:rPr>
            <w:color w:val="0000FF"/>
            <w:u w:val="single" w:color="0000FF"/>
            <w:lang w:val="it-IT"/>
          </w:rPr>
          <w:t>923206</w:t>
        </w:r>
      </w:hyperlink>
    </w:p>
    <w:p w14:paraId="13A8F6AE" w14:textId="77777777" w:rsidR="00CE779A" w:rsidRPr="00A92350" w:rsidRDefault="00CE779A" w:rsidP="00CE779A">
      <w:pPr>
        <w:pStyle w:val="Corpsdetexte"/>
        <w:spacing w:before="2"/>
        <w:rPr>
          <w:sz w:val="11"/>
          <w:lang w:val="it-IT"/>
        </w:rPr>
      </w:pPr>
    </w:p>
    <w:p w14:paraId="4302294B" w14:textId="69DB4F3A" w:rsidR="00CE779A" w:rsidRPr="004F567F" w:rsidRDefault="00CE779A" w:rsidP="00CE779A">
      <w:pPr>
        <w:pStyle w:val="Paragraphedeliste"/>
        <w:numPr>
          <w:ilvl w:val="0"/>
          <w:numId w:val="4"/>
        </w:numPr>
        <w:tabs>
          <w:tab w:val="left" w:pos="1598"/>
        </w:tabs>
        <w:spacing w:before="100" w:line="245" w:lineRule="exact"/>
        <w:ind w:hanging="1391"/>
      </w:pPr>
      <w:proofErr w:type="spellStart"/>
      <w:r w:rsidRPr="004F567F">
        <w:t>Webcast</w:t>
      </w:r>
      <w:proofErr w:type="spellEnd"/>
      <w:r w:rsidRPr="004F567F">
        <w:t xml:space="preserve"> en direct de l’AGA </w:t>
      </w:r>
    </w:p>
    <w:p w14:paraId="63204B5E" w14:textId="1D7B4AF3" w:rsidR="00CE779A" w:rsidRPr="004F567F" w:rsidRDefault="00CE779A" w:rsidP="00CE779A">
      <w:pPr>
        <w:pStyle w:val="Paragraphedeliste"/>
        <w:numPr>
          <w:ilvl w:val="0"/>
          <w:numId w:val="4"/>
        </w:numPr>
        <w:tabs>
          <w:tab w:val="left" w:pos="1598"/>
        </w:tabs>
        <w:spacing w:before="100" w:line="245" w:lineRule="exact"/>
        <w:ind w:hanging="1391"/>
      </w:pPr>
      <w:r w:rsidRPr="00CE779A">
        <w:t xml:space="preserve">Discours de Hans Van </w:t>
      </w:r>
      <w:proofErr w:type="spellStart"/>
      <w:r w:rsidRPr="00CE779A">
        <w:t>Bylen</w:t>
      </w:r>
      <w:proofErr w:type="spellEnd"/>
      <w:r w:rsidRPr="00CE779A">
        <w:t xml:space="preserve"> </w:t>
      </w:r>
    </w:p>
    <w:p w14:paraId="41E6108C" w14:textId="1DF70ED1" w:rsidR="00CE779A" w:rsidRPr="004F567F" w:rsidRDefault="00CE779A" w:rsidP="00CE779A">
      <w:pPr>
        <w:pStyle w:val="Paragraphedeliste"/>
        <w:numPr>
          <w:ilvl w:val="0"/>
          <w:numId w:val="4"/>
        </w:numPr>
        <w:tabs>
          <w:tab w:val="left" w:pos="1598"/>
        </w:tabs>
        <w:spacing w:before="100" w:line="245" w:lineRule="exact"/>
        <w:ind w:hanging="1391"/>
      </w:pPr>
      <w:r w:rsidRPr="00CE779A">
        <w:t xml:space="preserve">Photos de l’AGA </w:t>
      </w:r>
    </w:p>
    <w:p w14:paraId="28BD3DB2" w14:textId="2A0026CB" w:rsidR="00CE779A" w:rsidRPr="004F567F" w:rsidRDefault="00CE779A" w:rsidP="00CE779A">
      <w:pPr>
        <w:pStyle w:val="Paragraphedeliste"/>
        <w:numPr>
          <w:ilvl w:val="0"/>
          <w:numId w:val="4"/>
        </w:numPr>
        <w:tabs>
          <w:tab w:val="left" w:pos="1598"/>
        </w:tabs>
        <w:spacing w:before="100" w:line="245" w:lineRule="exact"/>
        <w:ind w:hanging="1391"/>
      </w:pPr>
      <w:r w:rsidRPr="00CE779A">
        <w:t xml:space="preserve">Communiqué sur les résultats de l'AGA </w:t>
      </w:r>
    </w:p>
    <w:p w14:paraId="76FE260B" w14:textId="77777777" w:rsidR="007553D1" w:rsidRDefault="007553D1" w:rsidP="007553D1">
      <w:pPr>
        <w:pStyle w:val="Corpsdetexte"/>
        <w:spacing w:before="10"/>
        <w:ind w:left="0"/>
        <w:rPr>
          <w:sz w:val="35"/>
        </w:rPr>
      </w:pPr>
    </w:p>
    <w:p w14:paraId="62655E7F" w14:textId="34F65BC0" w:rsidR="00640FB4" w:rsidRDefault="00640FB4" w:rsidP="00175689">
      <w:pPr>
        <w:spacing w:after="160" w:line="259" w:lineRule="auto"/>
      </w:pPr>
      <w:r w:rsidRPr="00595B97">
        <w:rPr>
          <w:b/>
          <w:sz w:val="22"/>
          <w:u w:val="single"/>
        </w:rPr>
        <w:t>Ce communiqué de presse en français est une traduction de la version originale.</w:t>
      </w:r>
    </w:p>
    <w:p w14:paraId="65E724AC" w14:textId="77777777" w:rsidR="00640FB4" w:rsidRDefault="00640FB4" w:rsidP="002D5C4C">
      <w:pPr>
        <w:tabs>
          <w:tab w:val="left" w:pos="2955"/>
        </w:tabs>
        <w:spacing w:line="240" w:lineRule="auto"/>
        <w:rPr>
          <w:b/>
          <w:szCs w:val="20"/>
        </w:rPr>
      </w:pPr>
    </w:p>
    <w:p w14:paraId="0C25B125" w14:textId="77777777" w:rsidR="000E03F1" w:rsidRPr="009D0A3B" w:rsidRDefault="000E03F1" w:rsidP="000E03F1">
      <w:pPr>
        <w:spacing w:line="276" w:lineRule="auto"/>
        <w:jc w:val="both"/>
        <w:rPr>
          <w:rFonts w:ascii="Calibri" w:hAnsi="Calibri"/>
          <w:szCs w:val="20"/>
          <w:lang w:eastAsia="zh-CN"/>
        </w:rPr>
      </w:pPr>
      <w:r w:rsidRPr="009D0A3B">
        <w:rPr>
          <w:b/>
          <w:bCs/>
        </w:rPr>
        <w:t>A propos de Henkel</w:t>
      </w:r>
    </w:p>
    <w:p w14:paraId="1D099E21" w14:textId="77777777" w:rsidR="000E03F1" w:rsidRPr="00841FC3" w:rsidRDefault="000E03F1" w:rsidP="000E03F1">
      <w:pPr>
        <w:jc w:val="both"/>
      </w:pPr>
      <w:r w:rsidRPr="009D0A3B">
        <w:rPr>
          <w:color w:val="000000"/>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9D0A3B">
        <w:rPr>
          <w:color w:val="000000"/>
        </w:rPr>
        <w:t>Adhesive</w:t>
      </w:r>
      <w:proofErr w:type="spellEnd"/>
      <w:r w:rsidRPr="009D0A3B">
        <w:rPr>
          <w:color w:val="000000"/>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Créé en 1876, Henkel s'appuie sur plus de 140 ans de réussite. En 2018, le Groupe a réalisé un chiffre d’affaires de près de 20 milliards d’euros et un résultat d’exploitation ajusté de près de 3,5 milliards d’euros. Henkel emploie plus de 53 000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w:t>
      </w:r>
      <w:r w:rsidRPr="009D0A3B">
        <w:t xml:space="preserve"> Les actions préférentielles Henkel sont listées à l’indice boursier allemand DAX. Pour en savoir plus, rendez-vous sur </w:t>
      </w:r>
      <w:hyperlink r:id="rId11" w:history="1">
        <w:r w:rsidRPr="009D0A3B">
          <w:rPr>
            <w:rStyle w:val="Lienhypertexte"/>
          </w:rPr>
          <w:t>www.henkel.fr</w:t>
        </w:r>
      </w:hyperlink>
      <w:r w:rsidRPr="009D0A3B">
        <w:rPr>
          <w:color w:val="00B050"/>
        </w:rPr>
        <w:t>.</w:t>
      </w:r>
    </w:p>
    <w:p w14:paraId="1504089F" w14:textId="77777777" w:rsidR="000E03F1" w:rsidRDefault="000E03F1" w:rsidP="000E03F1">
      <w:pPr>
        <w:spacing w:line="360" w:lineRule="auto"/>
        <w:jc w:val="both"/>
        <w:rPr>
          <w:rFonts w:cs="Arial"/>
          <w:sz w:val="22"/>
          <w:szCs w:val="22"/>
        </w:rPr>
      </w:pPr>
    </w:p>
    <w:p w14:paraId="56CB6AD1" w14:textId="77777777" w:rsidR="00640FB4" w:rsidRPr="00A22E62" w:rsidRDefault="00640FB4" w:rsidP="00640FB4">
      <w:pPr>
        <w:spacing w:line="240" w:lineRule="auto"/>
        <w:jc w:val="both"/>
        <w:rPr>
          <w:bCs/>
          <w:sz w:val="16"/>
        </w:rPr>
      </w:pPr>
      <w:r>
        <w:rPr>
          <w:sz w:val="16"/>
        </w:rPr>
        <w:t>Ce document contient des prévisions fondées sur les estimations et suppositions établies par la direction d’entreprise de Henkel AG &amp; Co.</w:t>
      </w:r>
      <w:r>
        <w:rPr>
          <w:color w:val="000000"/>
          <w:sz w:val="16"/>
        </w:rPr>
        <w:t xml:space="preserve"> </w:t>
      </w:r>
      <w:proofErr w:type="spellStart"/>
      <w:r>
        <w:rPr>
          <w:color w:val="000000"/>
          <w:sz w:val="16"/>
        </w:rPr>
        <w:t>KGaA</w:t>
      </w:r>
      <w:proofErr w:type="spellEnd"/>
      <w:r>
        <w:rPr>
          <w:color w:val="000000"/>
          <w:sz w:val="16"/>
        </w:rPr>
        <w:t xml:space="preserve">. Les prévisions sont caractérisées par l’emploi de termes tels </w:t>
      </w:r>
      <w:proofErr w:type="gramStart"/>
      <w:r>
        <w:rPr>
          <w:color w:val="000000"/>
          <w:sz w:val="16"/>
        </w:rPr>
        <w:t>que attendre</w:t>
      </w:r>
      <w:proofErr w:type="gramEnd"/>
      <w:r>
        <w:rPr>
          <w:color w:val="000000"/>
          <w:sz w:val="16"/>
        </w:rPr>
        <w:t xml:space="preserve">, avoir l’intention, planning, prédiction, supposer, croire, estimer, anticiper, prévoir, etc. De telles affirmations ne doivent pas être conçues comme une quelconque garantie que ces prévisions vont se réaliser. La performance et les résultats futurs effectivement réalisés par Henkel AG &amp; Co. </w:t>
      </w:r>
      <w:proofErr w:type="spellStart"/>
      <w:r>
        <w:rPr>
          <w:color w:val="000000"/>
          <w:sz w:val="16"/>
        </w:rPr>
        <w:t>KGaA</w:t>
      </w:r>
      <w:proofErr w:type="spellEnd"/>
      <w:r>
        <w:rPr>
          <w:color w:val="000000"/>
          <w:sz w:val="16"/>
        </w:rPr>
        <w:t xml:space="preserve">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14:paraId="54CDB076" w14:textId="77777777" w:rsidR="00640FB4" w:rsidRPr="000230E9" w:rsidRDefault="00640FB4" w:rsidP="00640FB4">
      <w:pPr>
        <w:spacing w:line="240" w:lineRule="auto"/>
        <w:jc w:val="both"/>
        <w:rPr>
          <w:rFonts w:cs="Arial"/>
          <w:b/>
          <w:szCs w:val="20"/>
          <w:u w:val="single"/>
        </w:rPr>
      </w:pPr>
    </w:p>
    <w:p w14:paraId="1D50849F" w14:textId="4D2A43CB" w:rsidR="00D44C67" w:rsidRPr="000230E9" w:rsidRDefault="00D44C67" w:rsidP="00D44C67">
      <w:pPr>
        <w:spacing w:line="240" w:lineRule="auto"/>
        <w:jc w:val="both"/>
        <w:rPr>
          <w:sz w:val="16"/>
        </w:rPr>
      </w:pPr>
      <w:r w:rsidRPr="000230E9">
        <w:rPr>
          <w:sz w:val="16"/>
        </w:rPr>
        <w:t xml:space="preserve">Ce document contient – dans le cadre de </w:t>
      </w:r>
      <w:proofErr w:type="spellStart"/>
      <w:r w:rsidRPr="000230E9">
        <w:rPr>
          <w:sz w:val="16"/>
        </w:rPr>
        <w:t>reporting</w:t>
      </w:r>
      <w:proofErr w:type="spellEnd"/>
      <w:r w:rsidRPr="000230E9">
        <w:rPr>
          <w:sz w:val="16"/>
        </w:rPr>
        <w:t xml:space="preserve"> financier en vigueur qui n’est pas clairement défini – des indicateurs financiers supplémentaires qui sont ou peuvent être des moyens alternatifs d’évaluer les performances (indicateurs dits « non GAAP »). Ces indicateurs financiers supplémentaires ne doivent pas être pris en compte isolément ou comme des moyens de mesurer les actifs nets et les positions financières de Henkel ou le résultat de ses opérations ; tels que présentés dans le cadre de ses États financiers consolidés. D’autres entreprises qui utilisent ou décrivent des indicateurs de performance portant le même nom peuvent les calculer d’une manière différente.</w:t>
      </w:r>
    </w:p>
    <w:p w14:paraId="34FC9C95" w14:textId="77777777" w:rsidR="00D44C67" w:rsidRPr="000230E9" w:rsidRDefault="00D44C67" w:rsidP="00D44C67">
      <w:pPr>
        <w:pStyle w:val="Corpsdetexte"/>
        <w:spacing w:before="11"/>
        <w:rPr>
          <w:sz w:val="16"/>
        </w:rPr>
      </w:pPr>
    </w:p>
    <w:p w14:paraId="5A0FCB48" w14:textId="56A51D1D" w:rsidR="00D44C67" w:rsidRPr="000230E9" w:rsidRDefault="00D44C67" w:rsidP="00D44C67">
      <w:pPr>
        <w:tabs>
          <w:tab w:val="left" w:pos="-142"/>
        </w:tabs>
        <w:spacing w:line="240" w:lineRule="auto"/>
        <w:ind w:hanging="1134"/>
        <w:rPr>
          <w:sz w:val="16"/>
        </w:rPr>
      </w:pPr>
      <w:r w:rsidRPr="000230E9">
        <w:rPr>
          <w:sz w:val="16"/>
        </w:rPr>
        <w:t xml:space="preserve"> </w:t>
      </w:r>
      <w:r w:rsidRPr="000230E9">
        <w:rPr>
          <w:sz w:val="16"/>
        </w:rPr>
        <w:tab/>
      </w:r>
      <w:r w:rsidRPr="000230E9">
        <w:rPr>
          <w:sz w:val="16"/>
        </w:rPr>
        <w:tab/>
        <w:t>Ce communiqué est publié à titre informatif uniquement et ne représente pas un conseil en investissement. Ce n'est pas une offre de vente de titres ni une demande d'offre d'achat de titres.</w:t>
      </w:r>
    </w:p>
    <w:p w14:paraId="71F78537" w14:textId="77777777" w:rsidR="00640FB4" w:rsidRPr="006A514C" w:rsidRDefault="00640FB4" w:rsidP="00640FB4">
      <w:pPr>
        <w:tabs>
          <w:tab w:val="left" w:pos="709"/>
          <w:tab w:val="left" w:pos="4536"/>
          <w:tab w:val="left" w:pos="5245"/>
        </w:tabs>
        <w:spacing w:line="240" w:lineRule="auto"/>
        <w:rPr>
          <w:color w:val="FF0000"/>
          <w:szCs w:val="20"/>
        </w:rPr>
      </w:pPr>
    </w:p>
    <w:p w14:paraId="064A30DF" w14:textId="77777777" w:rsidR="00640FB4" w:rsidRPr="006A514C" w:rsidRDefault="00640FB4" w:rsidP="000E03F1">
      <w:pPr>
        <w:spacing w:line="360" w:lineRule="auto"/>
        <w:jc w:val="both"/>
        <w:rPr>
          <w:rFonts w:cs="Arial"/>
          <w:color w:val="FF0000"/>
          <w:sz w:val="22"/>
          <w:szCs w:val="22"/>
        </w:rPr>
      </w:pPr>
    </w:p>
    <w:p w14:paraId="674195FA" w14:textId="77777777" w:rsidR="007A31AD" w:rsidRPr="00F3382D" w:rsidRDefault="007A31AD" w:rsidP="003C5489">
      <w:pPr>
        <w:spacing w:before="34" w:line="240" w:lineRule="auto"/>
        <w:ind w:right="718"/>
        <w:jc w:val="both"/>
        <w:rPr>
          <w:b/>
          <w:szCs w:val="20"/>
          <w:u w:val="single"/>
        </w:rPr>
      </w:pPr>
      <w:r w:rsidRPr="00F3382D">
        <w:rPr>
          <w:b/>
          <w:szCs w:val="20"/>
          <w:u w:val="single"/>
        </w:rPr>
        <w:t xml:space="preserve">Contacts presse : </w:t>
      </w:r>
    </w:p>
    <w:p w14:paraId="5A239626" w14:textId="77777777" w:rsidR="007A31AD" w:rsidRPr="003C5489" w:rsidRDefault="007A31AD" w:rsidP="003C5489">
      <w:pPr>
        <w:spacing w:before="34" w:line="240" w:lineRule="auto"/>
        <w:ind w:right="718"/>
        <w:jc w:val="both"/>
        <w:rPr>
          <w:szCs w:val="20"/>
        </w:rPr>
      </w:pPr>
      <w:r w:rsidRPr="003C5489">
        <w:rPr>
          <w:szCs w:val="20"/>
        </w:rPr>
        <w:t>Henkel</w:t>
      </w:r>
      <w:r w:rsidRPr="003C5489">
        <w:rPr>
          <w:szCs w:val="20"/>
        </w:rPr>
        <w:tab/>
      </w:r>
      <w:r w:rsidRPr="003C5489">
        <w:rPr>
          <w:szCs w:val="20"/>
        </w:rPr>
        <w:tab/>
      </w:r>
      <w:r w:rsidRPr="003C5489">
        <w:rPr>
          <w:szCs w:val="20"/>
        </w:rPr>
        <w:tab/>
      </w:r>
      <w:r w:rsidRPr="003C5489">
        <w:rPr>
          <w:szCs w:val="20"/>
        </w:rPr>
        <w:tab/>
      </w:r>
      <w:r w:rsidRPr="003C5489">
        <w:rPr>
          <w:szCs w:val="20"/>
        </w:rPr>
        <w:tab/>
      </w:r>
      <w:r w:rsidRPr="003C5489">
        <w:rPr>
          <w:szCs w:val="20"/>
        </w:rPr>
        <w:tab/>
      </w:r>
      <w:r w:rsidRPr="003C5489">
        <w:rPr>
          <w:szCs w:val="20"/>
        </w:rPr>
        <w:tab/>
        <w:t xml:space="preserve">Agence </w:t>
      </w:r>
      <w:proofErr w:type="spellStart"/>
      <w:r w:rsidRPr="003C5489">
        <w:rPr>
          <w:szCs w:val="20"/>
        </w:rPr>
        <w:t>Burson</w:t>
      </w:r>
      <w:proofErr w:type="spellEnd"/>
      <w:r w:rsidRPr="003C5489">
        <w:rPr>
          <w:szCs w:val="20"/>
        </w:rPr>
        <w:t xml:space="preserve"> </w:t>
      </w:r>
      <w:proofErr w:type="spellStart"/>
      <w:r w:rsidRPr="003C5489">
        <w:rPr>
          <w:szCs w:val="20"/>
        </w:rPr>
        <w:t>Marsteller</w:t>
      </w:r>
      <w:proofErr w:type="spellEnd"/>
      <w:r w:rsidRPr="003C5489">
        <w:rPr>
          <w:szCs w:val="20"/>
        </w:rPr>
        <w:t xml:space="preserve"> </w:t>
      </w:r>
      <w:proofErr w:type="spellStart"/>
      <w:r w:rsidRPr="003C5489">
        <w:rPr>
          <w:szCs w:val="20"/>
        </w:rPr>
        <w:t>i&amp;e</w:t>
      </w:r>
      <w:proofErr w:type="spellEnd"/>
    </w:p>
    <w:p w14:paraId="22441316" w14:textId="77777777" w:rsidR="007A31AD" w:rsidRPr="00F3382D" w:rsidRDefault="007A31AD" w:rsidP="003C5489">
      <w:pPr>
        <w:spacing w:before="34" w:line="240" w:lineRule="auto"/>
        <w:ind w:right="718"/>
        <w:jc w:val="both"/>
        <w:rPr>
          <w:szCs w:val="20"/>
        </w:rPr>
      </w:pPr>
      <w:r w:rsidRPr="00F3382D">
        <w:rPr>
          <w:szCs w:val="20"/>
        </w:rPr>
        <w:t>Stéphanie Coignard</w:t>
      </w:r>
      <w:r w:rsidRPr="00F3382D">
        <w:rPr>
          <w:szCs w:val="20"/>
        </w:rPr>
        <w:tab/>
      </w:r>
      <w:r w:rsidRPr="00F3382D">
        <w:rPr>
          <w:szCs w:val="20"/>
        </w:rPr>
        <w:tab/>
      </w:r>
      <w:r w:rsidRPr="00F3382D">
        <w:rPr>
          <w:szCs w:val="20"/>
        </w:rPr>
        <w:tab/>
      </w:r>
      <w:r w:rsidRPr="00F3382D">
        <w:rPr>
          <w:szCs w:val="20"/>
        </w:rPr>
        <w:tab/>
      </w:r>
      <w:r w:rsidRPr="00F3382D">
        <w:rPr>
          <w:szCs w:val="20"/>
        </w:rPr>
        <w:tab/>
        <w:t>Paolo Ghilardi</w:t>
      </w:r>
    </w:p>
    <w:p w14:paraId="289D0052" w14:textId="77777777" w:rsidR="007A31AD" w:rsidRPr="00F3382D" w:rsidRDefault="007A31AD" w:rsidP="003C5489">
      <w:pPr>
        <w:spacing w:before="34" w:line="240" w:lineRule="auto"/>
        <w:ind w:right="718"/>
        <w:jc w:val="both"/>
        <w:rPr>
          <w:szCs w:val="20"/>
        </w:rPr>
      </w:pPr>
      <w:r w:rsidRPr="00F3382D">
        <w:rPr>
          <w:szCs w:val="20"/>
        </w:rPr>
        <w:t>Tél : 01 46 84 92 23</w:t>
      </w:r>
      <w:r w:rsidRPr="00F3382D">
        <w:rPr>
          <w:szCs w:val="20"/>
        </w:rPr>
        <w:tab/>
      </w:r>
      <w:r w:rsidRPr="00F3382D">
        <w:rPr>
          <w:szCs w:val="20"/>
        </w:rPr>
        <w:tab/>
      </w:r>
      <w:r w:rsidRPr="00F3382D">
        <w:rPr>
          <w:szCs w:val="20"/>
        </w:rPr>
        <w:tab/>
      </w:r>
      <w:r w:rsidRPr="00F3382D">
        <w:rPr>
          <w:szCs w:val="20"/>
        </w:rPr>
        <w:tab/>
      </w:r>
      <w:r w:rsidRPr="00F3382D">
        <w:rPr>
          <w:szCs w:val="20"/>
        </w:rPr>
        <w:tab/>
        <w:t>Tél : 01 56 03 13 02</w:t>
      </w:r>
    </w:p>
    <w:p w14:paraId="2A220EA6" w14:textId="77777777" w:rsidR="007A31AD" w:rsidRPr="00F3382D" w:rsidRDefault="00F4337A" w:rsidP="003C5489">
      <w:pPr>
        <w:spacing w:line="240" w:lineRule="auto"/>
        <w:jc w:val="both"/>
        <w:rPr>
          <w:rStyle w:val="Lienhypertexte"/>
          <w:szCs w:val="20"/>
        </w:rPr>
      </w:pPr>
      <w:hyperlink r:id="rId12" w:history="1">
        <w:r w:rsidR="007A31AD" w:rsidRPr="00F3382D">
          <w:rPr>
            <w:rStyle w:val="Lienhypertexte"/>
            <w:szCs w:val="20"/>
          </w:rPr>
          <w:t>stephanie.coignard@henkel.com</w:t>
        </w:r>
      </w:hyperlink>
      <w:r w:rsidR="007A31AD" w:rsidRPr="00F3382D">
        <w:rPr>
          <w:rStyle w:val="Lienhypertexte"/>
          <w:szCs w:val="20"/>
          <w:u w:val="none"/>
        </w:rPr>
        <w:tab/>
      </w:r>
      <w:r w:rsidR="007A31AD" w:rsidRPr="00F3382D">
        <w:rPr>
          <w:rStyle w:val="Lienhypertexte"/>
          <w:szCs w:val="20"/>
          <w:u w:val="none"/>
        </w:rPr>
        <w:tab/>
      </w:r>
      <w:r w:rsidR="007A31AD" w:rsidRPr="00F3382D">
        <w:rPr>
          <w:rStyle w:val="Lienhypertexte"/>
          <w:szCs w:val="20"/>
          <w:u w:val="none"/>
        </w:rPr>
        <w:tab/>
      </w:r>
      <w:hyperlink r:id="rId13" w:history="1">
        <w:r w:rsidR="007A31AD" w:rsidRPr="00F3382D">
          <w:rPr>
            <w:rStyle w:val="Lienhypertexte"/>
            <w:szCs w:val="20"/>
          </w:rPr>
          <w:t>paolo.ghilardi@bm.com</w:t>
        </w:r>
      </w:hyperlink>
    </w:p>
    <w:p w14:paraId="7798CD5E" w14:textId="2A60C38D" w:rsidR="007A31AD" w:rsidRDefault="007A31AD" w:rsidP="003C5489">
      <w:pPr>
        <w:spacing w:line="240" w:lineRule="auto"/>
        <w:jc w:val="both"/>
        <w:rPr>
          <w:szCs w:val="20"/>
        </w:rPr>
      </w:pPr>
    </w:p>
    <w:p w14:paraId="5D3ACA58" w14:textId="33716ECE" w:rsidR="00D44C67" w:rsidRDefault="00D44C67" w:rsidP="003C5489">
      <w:pPr>
        <w:spacing w:line="240" w:lineRule="auto"/>
        <w:jc w:val="both"/>
        <w:rPr>
          <w:szCs w:val="20"/>
        </w:rPr>
      </w:pPr>
    </w:p>
    <w:p w14:paraId="21B4B0B3" w14:textId="2BEB9107" w:rsidR="00D44C67" w:rsidRDefault="00D44C67" w:rsidP="003C5489">
      <w:pPr>
        <w:spacing w:line="240" w:lineRule="auto"/>
        <w:jc w:val="both"/>
        <w:rPr>
          <w:szCs w:val="20"/>
        </w:rPr>
      </w:pPr>
    </w:p>
    <w:p w14:paraId="14CF4275" w14:textId="1E8CEFA6" w:rsidR="00D44C67" w:rsidRDefault="00F4337A" w:rsidP="00D44C67">
      <w:pPr>
        <w:ind w:right="6945"/>
      </w:pPr>
      <w:hyperlink r:id="rId14" w:history="1">
        <w:r w:rsidR="00D44C67" w:rsidRPr="0007477D">
          <w:rPr>
            <w:rStyle w:val="Lienhypertexte"/>
          </w:rPr>
          <w:t>www.henkel.com/press</w:t>
        </w:r>
      </w:hyperlink>
      <w:r w:rsidR="00D44C67">
        <w:rPr>
          <w:color w:val="0000FF"/>
        </w:rPr>
        <w:t xml:space="preserve"> </w:t>
      </w:r>
      <w:bookmarkStart w:id="1" w:name="_GoBack"/>
      <w:bookmarkEnd w:id="1"/>
      <w:r>
        <w:rPr>
          <w:color w:val="0000FF"/>
          <w:u w:val="single" w:color="0000FF"/>
        </w:rPr>
        <w:fldChar w:fldCharType="begin"/>
      </w:r>
      <w:r>
        <w:rPr>
          <w:color w:val="0000FF"/>
          <w:u w:val="single" w:color="0000FF"/>
        </w:rPr>
        <w:instrText xml:space="preserve"> HYPERLINK "http://www.henkel.com/ir" \h </w:instrText>
      </w:r>
      <w:r>
        <w:rPr>
          <w:color w:val="0000FF"/>
          <w:u w:val="single" w:color="0000FF"/>
        </w:rPr>
        <w:fldChar w:fldCharType="separate"/>
      </w:r>
      <w:r w:rsidR="00D44C67">
        <w:rPr>
          <w:color w:val="0000FF"/>
          <w:u w:val="single" w:color="0000FF"/>
        </w:rPr>
        <w:t>www.henkel.com/ir</w:t>
      </w:r>
      <w:r>
        <w:rPr>
          <w:color w:val="0000FF"/>
          <w:u w:val="single" w:color="0000FF"/>
        </w:rPr>
        <w:fldChar w:fldCharType="end"/>
      </w:r>
    </w:p>
    <w:p w14:paraId="072796C2" w14:textId="77777777" w:rsidR="00D44C67" w:rsidRPr="00F3382D" w:rsidRDefault="00D44C67" w:rsidP="003C5489">
      <w:pPr>
        <w:spacing w:line="240" w:lineRule="auto"/>
        <w:jc w:val="both"/>
        <w:rPr>
          <w:szCs w:val="20"/>
        </w:rPr>
      </w:pPr>
    </w:p>
    <w:sectPr w:rsidR="00D44C67" w:rsidRPr="00F3382D" w:rsidSect="00F3382D">
      <w:headerReference w:type="default" r:id="rId15"/>
      <w:footerReference w:type="default" r:id="rId16"/>
      <w:headerReference w:type="first" r:id="rId17"/>
      <w:footerReference w:type="first" r:id="rId18"/>
      <w:pgSz w:w="11907" w:h="16840" w:code="9"/>
      <w:pgMar w:top="510" w:right="1417"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669D4" w14:textId="77777777" w:rsidR="00F4337A" w:rsidRDefault="00F4337A">
      <w:pPr>
        <w:spacing w:line="240" w:lineRule="auto"/>
      </w:pPr>
      <w:r>
        <w:separator/>
      </w:r>
    </w:p>
  </w:endnote>
  <w:endnote w:type="continuationSeparator" w:id="0">
    <w:p w14:paraId="14AA4020" w14:textId="77777777" w:rsidR="00F4337A" w:rsidRDefault="00F43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E5A8" w14:textId="77777777" w:rsidR="00027FA3" w:rsidRPr="00BA1B20" w:rsidRDefault="002206DF">
    <w:pPr>
      <w:pStyle w:val="Pieddepag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C35D7A">
      <w:rPr>
        <w:b w:val="0"/>
        <w:noProof/>
        <w:color w:val="auto"/>
        <w:sz w:val="14"/>
        <w:szCs w:val="14"/>
      </w:rPr>
      <w:t>2</w:t>
    </w:r>
    <w:r w:rsidRPr="00BA1B20">
      <w:rPr>
        <w:b w:val="0"/>
        <w:color w:val="auto"/>
        <w:sz w:val="14"/>
        <w:szCs w:val="14"/>
      </w:rPr>
      <w:fldChar w:fldCharType="end"/>
    </w:r>
    <w:r>
      <w:rPr>
        <w:b w:val="0"/>
        <w:color w:val="auto"/>
        <w:sz w:val="14"/>
      </w:rPr>
      <w:t>/</w:t>
    </w:r>
    <w:r w:rsidR="008F7D82">
      <w:rPr>
        <w:b w:val="0"/>
        <w:noProof/>
        <w:color w:val="auto"/>
        <w:sz w:val="14"/>
        <w:szCs w:val="14"/>
      </w:rPr>
      <w:fldChar w:fldCharType="begin"/>
    </w:r>
    <w:r w:rsidR="008F7D82">
      <w:rPr>
        <w:b w:val="0"/>
        <w:noProof/>
        <w:color w:val="auto"/>
        <w:sz w:val="14"/>
        <w:szCs w:val="14"/>
      </w:rPr>
      <w:instrText xml:space="preserve"> NUMPAGES  \* Arabic  \* MERGEFORMAT </w:instrText>
    </w:r>
    <w:r w:rsidR="008F7D82">
      <w:rPr>
        <w:b w:val="0"/>
        <w:noProof/>
        <w:color w:val="auto"/>
        <w:sz w:val="14"/>
        <w:szCs w:val="14"/>
      </w:rPr>
      <w:fldChar w:fldCharType="separate"/>
    </w:r>
    <w:r w:rsidR="00C35D7A" w:rsidRPr="00C35D7A">
      <w:rPr>
        <w:b w:val="0"/>
        <w:noProof/>
        <w:color w:val="auto"/>
        <w:sz w:val="14"/>
        <w:szCs w:val="14"/>
      </w:rPr>
      <w:t>2</w:t>
    </w:r>
    <w:r w:rsidR="008F7D82">
      <w:rPr>
        <w:b w:val="0"/>
        <w:noProof/>
        <w:color w:val="aut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281C" w14:textId="77777777" w:rsidR="00D50E20" w:rsidRDefault="00EF2878" w:rsidP="00D50E20">
    <w:pPr>
      <w:pStyle w:val="Pieddepage"/>
      <w:jc w:val="distribute"/>
      <w:rPr>
        <w:b w:val="0"/>
      </w:rPr>
    </w:pPr>
    <w:r w:rsidRPr="00EF2878">
      <w:rPr>
        <w:b w:val="0"/>
        <w:noProof/>
      </w:rPr>
      <w:drawing>
        <wp:inline distT="0" distB="0" distL="0" distR="0" wp14:anchorId="73F57BE9" wp14:editId="2B9F8924">
          <wp:extent cx="5781675" cy="304800"/>
          <wp:effectExtent l="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p>
  <w:p w14:paraId="64E485EC" w14:textId="77777777" w:rsidR="00093716" w:rsidRDefault="00093716" w:rsidP="00093716">
    <w:pPr>
      <w:pStyle w:val="Pieddepage"/>
      <w:jc w:val="distribute"/>
      <w:rPr>
        <w:b w:val="0"/>
      </w:rPr>
    </w:pPr>
  </w:p>
  <w:p w14:paraId="2DF2A114" w14:textId="77777777" w:rsidR="00656125" w:rsidRPr="004A4699" w:rsidRDefault="00656125" w:rsidP="00093716">
    <w:pPr>
      <w:pStyle w:val="Pieddepage"/>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ACE4F" w14:textId="77777777" w:rsidR="00F4337A" w:rsidRDefault="00F4337A">
      <w:pPr>
        <w:spacing w:line="240" w:lineRule="auto"/>
      </w:pPr>
      <w:r>
        <w:separator/>
      </w:r>
    </w:p>
  </w:footnote>
  <w:footnote w:type="continuationSeparator" w:id="0">
    <w:p w14:paraId="6EC62CA8" w14:textId="77777777" w:rsidR="00F4337A" w:rsidRDefault="00F433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5CBAB" w14:textId="77777777" w:rsidR="00027FA3" w:rsidRDefault="006B6818">
    <w:pPr>
      <w:pStyle w:val="En-tte"/>
      <w:spacing w:after="567" w:line="280" w:lineRule="exact"/>
      <w:jc w:val="right"/>
    </w:pPr>
    <w:r>
      <w:rPr>
        <w:noProof/>
      </w:rPr>
      <mc:AlternateContent>
        <mc:Choice Requires="wpg">
          <w:drawing>
            <wp:anchor distT="0" distB="0" distL="114300" distR="114300" simplePos="0" relativeHeight="251657728" behindDoc="0" locked="0" layoutInCell="1" allowOverlap="1" wp14:anchorId="624030C6" wp14:editId="539C0D5F">
              <wp:simplePos x="0" y="0"/>
              <wp:positionH relativeFrom="page">
                <wp:posOffset>180340</wp:posOffset>
              </wp:positionH>
              <wp:positionV relativeFrom="page">
                <wp:posOffset>3780790</wp:posOffset>
              </wp:positionV>
              <wp:extent cx="183515" cy="3796030"/>
              <wp:effectExtent l="0" t="0" r="6985"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8"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D84567" id="Group 1"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">
              <v:line id="Line 2"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v:line id="Line 3"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strokecolor="#e1000f" strokeweight=".5pt"/>
              <v:line id="Line 4"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EC1A" w14:textId="77777777" w:rsidR="00027FA3" w:rsidRDefault="00ED3C8A" w:rsidP="00A847F3">
    <w:pPr>
      <w:pStyle w:val="En-tte"/>
      <w:tabs>
        <w:tab w:val="clear" w:pos="4320"/>
        <w:tab w:val="clear" w:pos="8640"/>
        <w:tab w:val="left" w:pos="1275"/>
      </w:tabs>
      <w:spacing w:line="2155" w:lineRule="exact"/>
      <w:rPr>
        <w:b/>
        <w:bCs/>
        <w:sz w:val="36"/>
        <w:szCs w:val="36"/>
      </w:rPr>
    </w:pPr>
    <w:r>
      <w:rPr>
        <w:noProof/>
      </w:rPr>
      <w:drawing>
        <wp:anchor distT="0" distB="0" distL="114300" distR="114300" simplePos="0" relativeHeight="251658752" behindDoc="0" locked="1" layoutInCell="1" allowOverlap="1" wp14:anchorId="24B9CF81" wp14:editId="075A411D">
          <wp:simplePos x="0" y="0"/>
          <wp:positionH relativeFrom="margin">
            <wp:posOffset>5050790</wp:posOffset>
          </wp:positionH>
          <wp:positionV relativeFrom="page">
            <wp:posOffset>571500</wp:posOffset>
          </wp:positionV>
          <wp:extent cx="1097915" cy="611505"/>
          <wp:effectExtent l="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6DF">
      <w:rPr>
        <w:b/>
        <w:bCs/>
        <w:sz w:val="36"/>
        <w:szCs w:val="36"/>
      </w:rPr>
      <w:tab/>
    </w:r>
  </w:p>
  <w:p w14:paraId="4A8B731E" w14:textId="77777777" w:rsidR="00027FA3" w:rsidRDefault="006B6818">
    <w:pPr>
      <w:pStyle w:val="En-tt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6704" behindDoc="0" locked="0" layoutInCell="1" allowOverlap="1" wp14:anchorId="2C80A052" wp14:editId="5D9338C3">
              <wp:simplePos x="0" y="0"/>
              <wp:positionH relativeFrom="page">
                <wp:posOffset>180340</wp:posOffset>
              </wp:positionH>
              <wp:positionV relativeFrom="page">
                <wp:posOffset>3780790</wp:posOffset>
              </wp:positionV>
              <wp:extent cx="179705" cy="3780155"/>
              <wp:effectExtent l="0" t="0" r="1079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21CFD9" id="Group 5"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">
              <v:line id="Line 6"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7"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8"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r w:rsidR="002206DF">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426F"/>
    <w:multiLevelType w:val="hybridMultilevel"/>
    <w:tmpl w:val="D8782664"/>
    <w:lvl w:ilvl="0" w:tplc="1E481C58">
      <w:numFmt w:val="bullet"/>
      <w:lvlText w:val=""/>
      <w:lvlJc w:val="left"/>
      <w:pPr>
        <w:ind w:left="1598" w:hanging="360"/>
      </w:pPr>
      <w:rPr>
        <w:rFonts w:ascii="Symbol" w:eastAsia="Symbol" w:hAnsi="Symbol" w:cs="Symbol" w:hint="default"/>
        <w:sz w:val="24"/>
        <w:szCs w:val="24"/>
      </w:rPr>
    </w:lvl>
    <w:lvl w:ilvl="1" w:tplc="D4A8C138">
      <w:numFmt w:val="bullet"/>
      <w:lvlText w:val="•"/>
      <w:lvlJc w:val="left"/>
      <w:pPr>
        <w:ind w:left="2492" w:hanging="360"/>
      </w:pPr>
      <w:rPr>
        <w:rFonts w:hint="default"/>
      </w:rPr>
    </w:lvl>
    <w:lvl w:ilvl="2" w:tplc="11D47508">
      <w:numFmt w:val="bullet"/>
      <w:lvlText w:val="•"/>
      <w:lvlJc w:val="left"/>
      <w:pPr>
        <w:ind w:left="3385" w:hanging="360"/>
      </w:pPr>
      <w:rPr>
        <w:rFonts w:hint="default"/>
      </w:rPr>
    </w:lvl>
    <w:lvl w:ilvl="3" w:tplc="2AAA0D70">
      <w:numFmt w:val="bullet"/>
      <w:lvlText w:val="•"/>
      <w:lvlJc w:val="left"/>
      <w:pPr>
        <w:ind w:left="4277" w:hanging="360"/>
      </w:pPr>
      <w:rPr>
        <w:rFonts w:hint="default"/>
      </w:rPr>
    </w:lvl>
    <w:lvl w:ilvl="4" w:tplc="D6DEADC0">
      <w:numFmt w:val="bullet"/>
      <w:lvlText w:val="•"/>
      <w:lvlJc w:val="left"/>
      <w:pPr>
        <w:ind w:left="5170" w:hanging="360"/>
      </w:pPr>
      <w:rPr>
        <w:rFonts w:hint="default"/>
      </w:rPr>
    </w:lvl>
    <w:lvl w:ilvl="5" w:tplc="45BCA892">
      <w:numFmt w:val="bullet"/>
      <w:lvlText w:val="•"/>
      <w:lvlJc w:val="left"/>
      <w:pPr>
        <w:ind w:left="6063" w:hanging="360"/>
      </w:pPr>
      <w:rPr>
        <w:rFonts w:hint="default"/>
      </w:rPr>
    </w:lvl>
    <w:lvl w:ilvl="6" w:tplc="930010BE">
      <w:numFmt w:val="bullet"/>
      <w:lvlText w:val="•"/>
      <w:lvlJc w:val="left"/>
      <w:pPr>
        <w:ind w:left="6955" w:hanging="360"/>
      </w:pPr>
      <w:rPr>
        <w:rFonts w:hint="default"/>
      </w:rPr>
    </w:lvl>
    <w:lvl w:ilvl="7" w:tplc="925EBF84">
      <w:numFmt w:val="bullet"/>
      <w:lvlText w:val="•"/>
      <w:lvlJc w:val="left"/>
      <w:pPr>
        <w:ind w:left="7848" w:hanging="360"/>
      </w:pPr>
      <w:rPr>
        <w:rFonts w:hint="default"/>
      </w:rPr>
    </w:lvl>
    <w:lvl w:ilvl="8" w:tplc="DD348DD0">
      <w:numFmt w:val="bullet"/>
      <w:lvlText w:val="•"/>
      <w:lvlJc w:val="left"/>
      <w:pPr>
        <w:ind w:left="8741" w:hanging="360"/>
      </w:pPr>
      <w:rPr>
        <w:rFonts w:hint="default"/>
      </w:rPr>
    </w:lvl>
  </w:abstractNum>
  <w:abstractNum w:abstractNumId="1" w15:restartNumberingAfterBreak="0">
    <w:nsid w:val="09570FC8"/>
    <w:multiLevelType w:val="hybridMultilevel"/>
    <w:tmpl w:val="453ECC82"/>
    <w:lvl w:ilvl="0" w:tplc="FFFFFFFF">
      <w:start w:val="1"/>
      <w:numFmt w:val="bullet"/>
      <w:lvlText w:val=""/>
      <w:lvlJc w:val="left"/>
      <w:pPr>
        <w:tabs>
          <w:tab w:val="num" w:pos="1572"/>
        </w:tabs>
        <w:ind w:left="1572" w:hanging="360"/>
      </w:pPr>
      <w:rPr>
        <w:rFonts w:ascii="Symbol" w:hAnsi="Symbol" w:hint="default"/>
      </w:rPr>
    </w:lvl>
    <w:lvl w:ilvl="1" w:tplc="FFFFFFFF" w:tentative="1">
      <w:start w:val="1"/>
      <w:numFmt w:val="bullet"/>
      <w:lvlText w:val="o"/>
      <w:lvlJc w:val="left"/>
      <w:pPr>
        <w:tabs>
          <w:tab w:val="num" w:pos="2292"/>
        </w:tabs>
        <w:ind w:left="2292" w:hanging="360"/>
      </w:pPr>
      <w:rPr>
        <w:rFonts w:ascii="Courier New" w:hAnsi="Courier New" w:hint="default"/>
      </w:rPr>
    </w:lvl>
    <w:lvl w:ilvl="2" w:tplc="FFFFFFFF" w:tentative="1">
      <w:start w:val="1"/>
      <w:numFmt w:val="bullet"/>
      <w:lvlText w:val=""/>
      <w:lvlJc w:val="left"/>
      <w:pPr>
        <w:tabs>
          <w:tab w:val="num" w:pos="3012"/>
        </w:tabs>
        <w:ind w:left="3012" w:hanging="360"/>
      </w:pPr>
      <w:rPr>
        <w:rFonts w:ascii="Wingdings" w:hAnsi="Wingdings" w:hint="default"/>
      </w:rPr>
    </w:lvl>
    <w:lvl w:ilvl="3" w:tplc="FFFFFFFF" w:tentative="1">
      <w:start w:val="1"/>
      <w:numFmt w:val="bullet"/>
      <w:lvlText w:val=""/>
      <w:lvlJc w:val="left"/>
      <w:pPr>
        <w:tabs>
          <w:tab w:val="num" w:pos="3732"/>
        </w:tabs>
        <w:ind w:left="3732" w:hanging="360"/>
      </w:pPr>
      <w:rPr>
        <w:rFonts w:ascii="Symbol" w:hAnsi="Symbol" w:hint="default"/>
      </w:rPr>
    </w:lvl>
    <w:lvl w:ilvl="4" w:tplc="FFFFFFFF" w:tentative="1">
      <w:start w:val="1"/>
      <w:numFmt w:val="bullet"/>
      <w:lvlText w:val="o"/>
      <w:lvlJc w:val="left"/>
      <w:pPr>
        <w:tabs>
          <w:tab w:val="num" w:pos="4452"/>
        </w:tabs>
        <w:ind w:left="4452" w:hanging="360"/>
      </w:pPr>
      <w:rPr>
        <w:rFonts w:ascii="Courier New" w:hAnsi="Courier New" w:hint="default"/>
      </w:rPr>
    </w:lvl>
    <w:lvl w:ilvl="5" w:tplc="FFFFFFFF" w:tentative="1">
      <w:start w:val="1"/>
      <w:numFmt w:val="bullet"/>
      <w:lvlText w:val=""/>
      <w:lvlJc w:val="left"/>
      <w:pPr>
        <w:tabs>
          <w:tab w:val="num" w:pos="5172"/>
        </w:tabs>
        <w:ind w:left="5172" w:hanging="360"/>
      </w:pPr>
      <w:rPr>
        <w:rFonts w:ascii="Wingdings" w:hAnsi="Wingdings" w:hint="default"/>
      </w:rPr>
    </w:lvl>
    <w:lvl w:ilvl="6" w:tplc="FFFFFFFF" w:tentative="1">
      <w:start w:val="1"/>
      <w:numFmt w:val="bullet"/>
      <w:lvlText w:val=""/>
      <w:lvlJc w:val="left"/>
      <w:pPr>
        <w:tabs>
          <w:tab w:val="num" w:pos="5892"/>
        </w:tabs>
        <w:ind w:left="5892" w:hanging="360"/>
      </w:pPr>
      <w:rPr>
        <w:rFonts w:ascii="Symbol" w:hAnsi="Symbol" w:hint="default"/>
      </w:rPr>
    </w:lvl>
    <w:lvl w:ilvl="7" w:tplc="FFFFFFFF" w:tentative="1">
      <w:start w:val="1"/>
      <w:numFmt w:val="bullet"/>
      <w:lvlText w:val="o"/>
      <w:lvlJc w:val="left"/>
      <w:pPr>
        <w:tabs>
          <w:tab w:val="num" w:pos="6612"/>
        </w:tabs>
        <w:ind w:left="6612" w:hanging="360"/>
      </w:pPr>
      <w:rPr>
        <w:rFonts w:ascii="Courier New" w:hAnsi="Courier New" w:hint="default"/>
      </w:rPr>
    </w:lvl>
    <w:lvl w:ilvl="8" w:tplc="FFFFFFFF" w:tentative="1">
      <w:start w:val="1"/>
      <w:numFmt w:val="bullet"/>
      <w:lvlText w:val=""/>
      <w:lvlJc w:val="left"/>
      <w:pPr>
        <w:tabs>
          <w:tab w:val="num" w:pos="7332"/>
        </w:tabs>
        <w:ind w:left="7332" w:hanging="360"/>
      </w:pPr>
      <w:rPr>
        <w:rFonts w:ascii="Wingdings" w:hAnsi="Wingdings" w:hint="default"/>
      </w:rPr>
    </w:lvl>
  </w:abstractNum>
  <w:abstractNum w:abstractNumId="2" w15:restartNumberingAfterBreak="0">
    <w:nsid w:val="2E6F0F35"/>
    <w:multiLevelType w:val="hybridMultilevel"/>
    <w:tmpl w:val="479ED526"/>
    <w:lvl w:ilvl="0" w:tplc="A45CE496">
      <w:start w:val="1"/>
      <w:numFmt w:val="bullet"/>
      <w:lvlText w:val="▪"/>
      <w:lvlJc w:val="left"/>
      <w:pPr>
        <w:ind w:left="838" w:hanging="360"/>
      </w:pPr>
      <w:rPr>
        <w:rFonts w:ascii="Microsoft Sans Serif" w:eastAsia="Times New Roman" w:hAnsi="Microsoft Sans Serif" w:hint="default"/>
        <w:color w:val="E0000E"/>
        <w:sz w:val="24"/>
      </w:rPr>
    </w:lvl>
    <w:lvl w:ilvl="1" w:tplc="CAA46DA0">
      <w:start w:val="1"/>
      <w:numFmt w:val="bullet"/>
      <w:lvlText w:val="•"/>
      <w:lvlJc w:val="left"/>
      <w:pPr>
        <w:ind w:left="1745" w:hanging="360"/>
      </w:pPr>
      <w:rPr>
        <w:rFonts w:hint="default"/>
      </w:rPr>
    </w:lvl>
    <w:lvl w:ilvl="2" w:tplc="279C03FE">
      <w:start w:val="1"/>
      <w:numFmt w:val="bullet"/>
      <w:lvlText w:val="•"/>
      <w:lvlJc w:val="left"/>
      <w:pPr>
        <w:ind w:left="2652" w:hanging="360"/>
      </w:pPr>
      <w:rPr>
        <w:rFonts w:hint="default"/>
      </w:rPr>
    </w:lvl>
    <w:lvl w:ilvl="3" w:tplc="83A28468">
      <w:start w:val="1"/>
      <w:numFmt w:val="bullet"/>
      <w:lvlText w:val="•"/>
      <w:lvlJc w:val="left"/>
      <w:pPr>
        <w:ind w:left="3559" w:hanging="360"/>
      </w:pPr>
      <w:rPr>
        <w:rFonts w:hint="default"/>
      </w:rPr>
    </w:lvl>
    <w:lvl w:ilvl="4" w:tplc="FA1CA6EA">
      <w:start w:val="1"/>
      <w:numFmt w:val="bullet"/>
      <w:lvlText w:val="•"/>
      <w:lvlJc w:val="left"/>
      <w:pPr>
        <w:ind w:left="4465" w:hanging="360"/>
      </w:pPr>
      <w:rPr>
        <w:rFonts w:hint="default"/>
      </w:rPr>
    </w:lvl>
    <w:lvl w:ilvl="5" w:tplc="0E00520C">
      <w:start w:val="1"/>
      <w:numFmt w:val="bullet"/>
      <w:lvlText w:val="•"/>
      <w:lvlJc w:val="left"/>
      <w:pPr>
        <w:ind w:left="5372" w:hanging="360"/>
      </w:pPr>
      <w:rPr>
        <w:rFonts w:hint="default"/>
      </w:rPr>
    </w:lvl>
    <w:lvl w:ilvl="6" w:tplc="ED428124">
      <w:start w:val="1"/>
      <w:numFmt w:val="bullet"/>
      <w:lvlText w:val="•"/>
      <w:lvlJc w:val="left"/>
      <w:pPr>
        <w:ind w:left="6279" w:hanging="360"/>
      </w:pPr>
      <w:rPr>
        <w:rFonts w:hint="default"/>
      </w:rPr>
    </w:lvl>
    <w:lvl w:ilvl="7" w:tplc="BB901F32">
      <w:start w:val="1"/>
      <w:numFmt w:val="bullet"/>
      <w:lvlText w:val="•"/>
      <w:lvlJc w:val="left"/>
      <w:pPr>
        <w:ind w:left="7186" w:hanging="360"/>
      </w:pPr>
      <w:rPr>
        <w:rFonts w:hint="default"/>
      </w:rPr>
    </w:lvl>
    <w:lvl w:ilvl="8" w:tplc="4CB2A8E2">
      <w:start w:val="1"/>
      <w:numFmt w:val="bullet"/>
      <w:lvlText w:val="•"/>
      <w:lvlJc w:val="left"/>
      <w:pPr>
        <w:ind w:left="8092" w:hanging="360"/>
      </w:pPr>
      <w:rPr>
        <w:rFonts w:hint="default"/>
      </w:rPr>
    </w:lvl>
  </w:abstractNum>
  <w:abstractNum w:abstractNumId="3" w15:restartNumberingAfterBreak="0">
    <w:nsid w:val="74AB05F8"/>
    <w:multiLevelType w:val="hybridMultilevel"/>
    <w:tmpl w:val="7B7CE358"/>
    <w:lvl w:ilvl="0" w:tplc="699A9934">
      <w:numFmt w:val="bullet"/>
      <w:lvlText w:val=""/>
      <w:lvlJc w:val="left"/>
      <w:pPr>
        <w:ind w:left="1958" w:hanging="360"/>
      </w:pPr>
      <w:rPr>
        <w:rFonts w:ascii="Symbol" w:eastAsia="Symbol" w:hAnsi="Symbol" w:cs="Symbol" w:hint="default"/>
        <w:w w:val="99"/>
        <w:sz w:val="20"/>
        <w:szCs w:val="20"/>
      </w:rPr>
    </w:lvl>
    <w:lvl w:ilvl="1" w:tplc="F2E4AED4">
      <w:numFmt w:val="bullet"/>
      <w:lvlText w:val="•"/>
      <w:lvlJc w:val="left"/>
      <w:pPr>
        <w:ind w:left="2816" w:hanging="360"/>
      </w:pPr>
      <w:rPr>
        <w:rFonts w:hint="default"/>
      </w:rPr>
    </w:lvl>
    <w:lvl w:ilvl="2" w:tplc="9ED6EE7E">
      <w:numFmt w:val="bullet"/>
      <w:lvlText w:val="•"/>
      <w:lvlJc w:val="left"/>
      <w:pPr>
        <w:ind w:left="3673" w:hanging="360"/>
      </w:pPr>
      <w:rPr>
        <w:rFonts w:hint="default"/>
      </w:rPr>
    </w:lvl>
    <w:lvl w:ilvl="3" w:tplc="16729A66">
      <w:numFmt w:val="bullet"/>
      <w:lvlText w:val="•"/>
      <w:lvlJc w:val="left"/>
      <w:pPr>
        <w:ind w:left="4529" w:hanging="360"/>
      </w:pPr>
      <w:rPr>
        <w:rFonts w:hint="default"/>
      </w:rPr>
    </w:lvl>
    <w:lvl w:ilvl="4" w:tplc="B7B087B0">
      <w:numFmt w:val="bullet"/>
      <w:lvlText w:val="•"/>
      <w:lvlJc w:val="left"/>
      <w:pPr>
        <w:ind w:left="5386" w:hanging="360"/>
      </w:pPr>
      <w:rPr>
        <w:rFonts w:hint="default"/>
      </w:rPr>
    </w:lvl>
    <w:lvl w:ilvl="5" w:tplc="F048AE04">
      <w:numFmt w:val="bullet"/>
      <w:lvlText w:val="•"/>
      <w:lvlJc w:val="left"/>
      <w:pPr>
        <w:ind w:left="6243" w:hanging="360"/>
      </w:pPr>
      <w:rPr>
        <w:rFonts w:hint="default"/>
      </w:rPr>
    </w:lvl>
    <w:lvl w:ilvl="6" w:tplc="5CE2AA8C">
      <w:numFmt w:val="bullet"/>
      <w:lvlText w:val="•"/>
      <w:lvlJc w:val="left"/>
      <w:pPr>
        <w:ind w:left="7099" w:hanging="360"/>
      </w:pPr>
      <w:rPr>
        <w:rFonts w:hint="default"/>
      </w:rPr>
    </w:lvl>
    <w:lvl w:ilvl="7" w:tplc="51ACB36E">
      <w:numFmt w:val="bullet"/>
      <w:lvlText w:val="•"/>
      <w:lvlJc w:val="left"/>
      <w:pPr>
        <w:ind w:left="7956" w:hanging="360"/>
      </w:pPr>
      <w:rPr>
        <w:rFonts w:hint="default"/>
      </w:rPr>
    </w:lvl>
    <w:lvl w:ilvl="8" w:tplc="15EC5E5A">
      <w:numFmt w:val="bullet"/>
      <w:lvlText w:val="•"/>
      <w:lvlJc w:val="left"/>
      <w:pPr>
        <w:ind w:left="8813"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DF"/>
    <w:rsid w:val="00011FAE"/>
    <w:rsid w:val="00020D60"/>
    <w:rsid w:val="000230E9"/>
    <w:rsid w:val="000258A5"/>
    <w:rsid w:val="00027FA3"/>
    <w:rsid w:val="000334F4"/>
    <w:rsid w:val="00067E12"/>
    <w:rsid w:val="00093716"/>
    <w:rsid w:val="000E03F1"/>
    <w:rsid w:val="000E73DE"/>
    <w:rsid w:val="00102EEF"/>
    <w:rsid w:val="00133CCD"/>
    <w:rsid w:val="0014077E"/>
    <w:rsid w:val="00144E14"/>
    <w:rsid w:val="00157164"/>
    <w:rsid w:val="00175689"/>
    <w:rsid w:val="001801F7"/>
    <w:rsid w:val="00181CB7"/>
    <w:rsid w:val="00192CAA"/>
    <w:rsid w:val="001A37F7"/>
    <w:rsid w:val="001C1F1B"/>
    <w:rsid w:val="001E6C9F"/>
    <w:rsid w:val="001F7023"/>
    <w:rsid w:val="002206DF"/>
    <w:rsid w:val="00222402"/>
    <w:rsid w:val="00231C82"/>
    <w:rsid w:val="00233832"/>
    <w:rsid w:val="00240F7C"/>
    <w:rsid w:val="002476D6"/>
    <w:rsid w:val="002532DB"/>
    <w:rsid w:val="0029115C"/>
    <w:rsid w:val="00293595"/>
    <w:rsid w:val="002A41DA"/>
    <w:rsid w:val="002D5C4C"/>
    <w:rsid w:val="002E267C"/>
    <w:rsid w:val="00315C98"/>
    <w:rsid w:val="00322E05"/>
    <w:rsid w:val="00324D85"/>
    <w:rsid w:val="00332CF3"/>
    <w:rsid w:val="00340A31"/>
    <w:rsid w:val="00346CE5"/>
    <w:rsid w:val="003706C5"/>
    <w:rsid w:val="003923D0"/>
    <w:rsid w:val="003B25F0"/>
    <w:rsid w:val="003C2FE3"/>
    <w:rsid w:val="003C5489"/>
    <w:rsid w:val="003C6771"/>
    <w:rsid w:val="003E35C6"/>
    <w:rsid w:val="003F0A0C"/>
    <w:rsid w:val="003F0AFE"/>
    <w:rsid w:val="004100B0"/>
    <w:rsid w:val="004218CF"/>
    <w:rsid w:val="00430E4B"/>
    <w:rsid w:val="004375EA"/>
    <w:rsid w:val="00445688"/>
    <w:rsid w:val="004512E8"/>
    <w:rsid w:val="00464296"/>
    <w:rsid w:val="004658BD"/>
    <w:rsid w:val="004716E6"/>
    <w:rsid w:val="00477FF8"/>
    <w:rsid w:val="00485163"/>
    <w:rsid w:val="004A4699"/>
    <w:rsid w:val="004B7788"/>
    <w:rsid w:val="004C2995"/>
    <w:rsid w:val="004E1B68"/>
    <w:rsid w:val="004E5419"/>
    <w:rsid w:val="004F567F"/>
    <w:rsid w:val="005054D1"/>
    <w:rsid w:val="00513D4D"/>
    <w:rsid w:val="0055603C"/>
    <w:rsid w:val="005C01DA"/>
    <w:rsid w:val="005F6FE9"/>
    <w:rsid w:val="0060037E"/>
    <w:rsid w:val="00604777"/>
    <w:rsid w:val="006108CA"/>
    <w:rsid w:val="00640FB4"/>
    <w:rsid w:val="00650CB7"/>
    <w:rsid w:val="00656125"/>
    <w:rsid w:val="0069130B"/>
    <w:rsid w:val="006A514C"/>
    <w:rsid w:val="006B6818"/>
    <w:rsid w:val="006C6AAB"/>
    <w:rsid w:val="006F4964"/>
    <w:rsid w:val="00707978"/>
    <w:rsid w:val="0071156B"/>
    <w:rsid w:val="00745741"/>
    <w:rsid w:val="007553D1"/>
    <w:rsid w:val="007604C6"/>
    <w:rsid w:val="00760867"/>
    <w:rsid w:val="00780648"/>
    <w:rsid w:val="007A0E29"/>
    <w:rsid w:val="007A31AD"/>
    <w:rsid w:val="007A7B99"/>
    <w:rsid w:val="007C6D02"/>
    <w:rsid w:val="00800B2F"/>
    <w:rsid w:val="008202D6"/>
    <w:rsid w:val="008401B8"/>
    <w:rsid w:val="00841FC3"/>
    <w:rsid w:val="00881687"/>
    <w:rsid w:val="008A08E6"/>
    <w:rsid w:val="008B2CC5"/>
    <w:rsid w:val="008B3246"/>
    <w:rsid w:val="008B6982"/>
    <w:rsid w:val="008C7AF0"/>
    <w:rsid w:val="008F7D82"/>
    <w:rsid w:val="009118D5"/>
    <w:rsid w:val="00921203"/>
    <w:rsid w:val="00941372"/>
    <w:rsid w:val="00950217"/>
    <w:rsid w:val="00954299"/>
    <w:rsid w:val="0096370F"/>
    <w:rsid w:val="0097190A"/>
    <w:rsid w:val="00981078"/>
    <w:rsid w:val="009901E6"/>
    <w:rsid w:val="009B54CF"/>
    <w:rsid w:val="009C1A74"/>
    <w:rsid w:val="009D0A3B"/>
    <w:rsid w:val="009D6667"/>
    <w:rsid w:val="009E1140"/>
    <w:rsid w:val="00A00996"/>
    <w:rsid w:val="00A26A87"/>
    <w:rsid w:val="00A30FAE"/>
    <w:rsid w:val="00A33D63"/>
    <w:rsid w:val="00A75503"/>
    <w:rsid w:val="00A847F3"/>
    <w:rsid w:val="00AB0FB4"/>
    <w:rsid w:val="00AC54D0"/>
    <w:rsid w:val="00AD429B"/>
    <w:rsid w:val="00AF21A1"/>
    <w:rsid w:val="00B1034E"/>
    <w:rsid w:val="00B53AD5"/>
    <w:rsid w:val="00B66BF0"/>
    <w:rsid w:val="00B72356"/>
    <w:rsid w:val="00B86830"/>
    <w:rsid w:val="00BA1B20"/>
    <w:rsid w:val="00BA3C28"/>
    <w:rsid w:val="00BB32AE"/>
    <w:rsid w:val="00BE6514"/>
    <w:rsid w:val="00BE6D3E"/>
    <w:rsid w:val="00C30997"/>
    <w:rsid w:val="00C35D7A"/>
    <w:rsid w:val="00C510A4"/>
    <w:rsid w:val="00C86565"/>
    <w:rsid w:val="00C87735"/>
    <w:rsid w:val="00C87E12"/>
    <w:rsid w:val="00CB2838"/>
    <w:rsid w:val="00CC2982"/>
    <w:rsid w:val="00CD0241"/>
    <w:rsid w:val="00CE0ECB"/>
    <w:rsid w:val="00CE779A"/>
    <w:rsid w:val="00CF059F"/>
    <w:rsid w:val="00D44C67"/>
    <w:rsid w:val="00D50E20"/>
    <w:rsid w:val="00D6527F"/>
    <w:rsid w:val="00D7308C"/>
    <w:rsid w:val="00D84090"/>
    <w:rsid w:val="00D87896"/>
    <w:rsid w:val="00DB2AFB"/>
    <w:rsid w:val="00DB3D34"/>
    <w:rsid w:val="00DC0B5E"/>
    <w:rsid w:val="00DC24C8"/>
    <w:rsid w:val="00DD2DF0"/>
    <w:rsid w:val="00E04618"/>
    <w:rsid w:val="00E15318"/>
    <w:rsid w:val="00E90FD1"/>
    <w:rsid w:val="00E97C8F"/>
    <w:rsid w:val="00EB6003"/>
    <w:rsid w:val="00EC7AC9"/>
    <w:rsid w:val="00ED3C8A"/>
    <w:rsid w:val="00EF2878"/>
    <w:rsid w:val="00F14D8D"/>
    <w:rsid w:val="00F3382D"/>
    <w:rsid w:val="00F37BF9"/>
    <w:rsid w:val="00F4337A"/>
    <w:rsid w:val="00F617CC"/>
    <w:rsid w:val="00F72380"/>
    <w:rsid w:val="00F82012"/>
    <w:rsid w:val="00FE5591"/>
    <w:rsid w:val="00FE6A74"/>
    <w:rsid w:val="00FF4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2E0D56"/>
  <w14:defaultImageDpi w14:val="0"/>
  <w15:docId w15:val="{6870C743-CCF1-4B36-8033-8F318473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6DF"/>
    <w:pPr>
      <w:spacing w:after="0" w:line="260" w:lineRule="atLeast"/>
    </w:pPr>
    <w:rPr>
      <w:rFonts w:ascii="Arial" w:hAnsi="Arial" w:cs="Times New Roman"/>
      <w:sz w:val="20"/>
      <w:szCs w:val="24"/>
      <w:lang w:eastAsia="fr-FR"/>
    </w:rPr>
  </w:style>
  <w:style w:type="paragraph" w:styleId="Titre1">
    <w:name w:val="heading 1"/>
    <w:basedOn w:val="Normal"/>
    <w:next w:val="Normal"/>
    <w:link w:val="Titre1Car"/>
    <w:uiPriority w:val="99"/>
    <w:qFormat/>
    <w:rsid w:val="00CE0ECB"/>
    <w:pPr>
      <w:keepNext/>
      <w:spacing w:line="420" w:lineRule="atLeast"/>
      <w:outlineLvl w:val="0"/>
    </w:pPr>
    <w:rPr>
      <w:rFonts w:cs="Arial"/>
      <w:b/>
      <w:bCs/>
      <w:kern w:val="32"/>
      <w:sz w:val="36"/>
      <w:szCs w:val="32"/>
      <w:lang w:val="de-DE" w:eastAsia="en-US"/>
    </w:rPr>
  </w:style>
  <w:style w:type="paragraph" w:styleId="Titre2">
    <w:name w:val="heading 2"/>
    <w:basedOn w:val="Normal"/>
    <w:next w:val="Normal"/>
    <w:link w:val="Titre2Car"/>
    <w:uiPriority w:val="1"/>
    <w:unhideWhenUsed/>
    <w:qFormat/>
    <w:rsid w:val="000E03F1"/>
    <w:pPr>
      <w:keepNext/>
      <w:keepLines/>
      <w:spacing w:before="40"/>
      <w:outlineLvl w:val="1"/>
    </w:pPr>
    <w:rPr>
      <w:rFonts w:asciiTheme="majorHAnsi" w:eastAsiaTheme="majorEastAsia" w:hAnsiTheme="majorHAns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E0ECB"/>
    <w:rPr>
      <w:rFonts w:ascii="Arial" w:hAnsi="Arial" w:cs="Arial"/>
      <w:b/>
      <w:bCs/>
      <w:kern w:val="32"/>
      <w:sz w:val="32"/>
      <w:szCs w:val="32"/>
      <w:lang w:val="de-DE" w:eastAsia="x-none"/>
    </w:rPr>
  </w:style>
  <w:style w:type="character" w:customStyle="1" w:styleId="Titre2Car">
    <w:name w:val="Titre 2 Car"/>
    <w:basedOn w:val="Policepardfaut"/>
    <w:link w:val="Titre2"/>
    <w:uiPriority w:val="9"/>
    <w:semiHidden/>
    <w:locked/>
    <w:rsid w:val="000E03F1"/>
    <w:rPr>
      <w:rFonts w:asciiTheme="majorHAnsi" w:eastAsiaTheme="majorEastAsia" w:hAnsiTheme="majorHAnsi" w:cs="Times New Roman"/>
      <w:color w:val="2E74B5" w:themeColor="accent1" w:themeShade="BF"/>
      <w:sz w:val="26"/>
      <w:szCs w:val="26"/>
      <w:lang w:val="x-none" w:eastAsia="fr-FR"/>
    </w:rPr>
  </w:style>
  <w:style w:type="paragraph" w:styleId="En-tte">
    <w:name w:val="header"/>
    <w:basedOn w:val="Normal"/>
    <w:link w:val="En-tteCar"/>
    <w:uiPriority w:val="99"/>
    <w:rsid w:val="002206DF"/>
    <w:pPr>
      <w:tabs>
        <w:tab w:val="center" w:pos="4320"/>
        <w:tab w:val="right" w:pos="8640"/>
      </w:tabs>
    </w:pPr>
  </w:style>
  <w:style w:type="character" w:customStyle="1" w:styleId="En-tteCar">
    <w:name w:val="En-tête Car"/>
    <w:basedOn w:val="Policepardfaut"/>
    <w:link w:val="En-tte"/>
    <w:uiPriority w:val="99"/>
    <w:locked/>
    <w:rsid w:val="002206DF"/>
    <w:rPr>
      <w:rFonts w:ascii="Arial" w:hAnsi="Arial" w:cs="Times New Roman"/>
      <w:sz w:val="24"/>
      <w:szCs w:val="24"/>
      <w:lang w:val="x-none" w:eastAsia="fr-FR"/>
    </w:rPr>
  </w:style>
  <w:style w:type="paragraph" w:styleId="Pieddepage">
    <w:name w:val="footer"/>
    <w:basedOn w:val="Normal"/>
    <w:link w:val="PieddepageCar"/>
    <w:uiPriority w:val="99"/>
    <w:rsid w:val="002206DF"/>
    <w:pPr>
      <w:tabs>
        <w:tab w:val="right" w:pos="7083"/>
        <w:tab w:val="right" w:pos="8640"/>
      </w:tabs>
      <w:spacing w:line="180" w:lineRule="atLeast"/>
    </w:pPr>
    <w:rPr>
      <w:b/>
      <w:color w:val="E1000F"/>
      <w:sz w:val="24"/>
      <w:szCs w:val="20"/>
    </w:rPr>
  </w:style>
  <w:style w:type="character" w:customStyle="1" w:styleId="PieddepageCar">
    <w:name w:val="Pied de page Car"/>
    <w:basedOn w:val="Policepardfaut"/>
    <w:link w:val="Pieddepage"/>
    <w:uiPriority w:val="99"/>
    <w:locked/>
    <w:rsid w:val="002206DF"/>
    <w:rPr>
      <w:rFonts w:ascii="Arial" w:hAnsi="Arial" w:cs="Times New Roman"/>
      <w:b/>
      <w:color w:val="E1000F"/>
      <w:sz w:val="20"/>
      <w:szCs w:val="20"/>
      <w:lang w:val="x-none" w:eastAsia="fr-FR"/>
    </w:rPr>
  </w:style>
  <w:style w:type="paragraph" w:customStyle="1" w:styleId="Standard12pt">
    <w:name w:val="Standard_12pt"/>
    <w:basedOn w:val="Normal"/>
    <w:rsid w:val="002206DF"/>
    <w:pPr>
      <w:spacing w:line="300" w:lineRule="atLeast"/>
    </w:pPr>
    <w:rPr>
      <w:sz w:val="24"/>
    </w:rPr>
  </w:style>
  <w:style w:type="character" w:styleId="Lienhypertexte">
    <w:name w:val="Hyperlink"/>
    <w:basedOn w:val="Policepardfaut"/>
    <w:uiPriority w:val="99"/>
    <w:rsid w:val="002206DF"/>
    <w:rPr>
      <w:rFonts w:cs="Times New Roman"/>
      <w:color w:val="0000FF"/>
      <w:u w:val="single"/>
    </w:rPr>
  </w:style>
  <w:style w:type="paragraph" w:styleId="Textebrut">
    <w:name w:val="Plain Text"/>
    <w:basedOn w:val="Normal"/>
    <w:link w:val="TextebrutCar"/>
    <w:uiPriority w:val="99"/>
    <w:unhideWhenUsed/>
    <w:rsid w:val="005054D1"/>
    <w:pPr>
      <w:spacing w:line="240" w:lineRule="auto"/>
    </w:pPr>
    <w:rPr>
      <w:rFonts w:ascii="Consolas" w:hAnsi="Consolas"/>
      <w:sz w:val="21"/>
      <w:szCs w:val="21"/>
      <w:lang w:eastAsia="en-US"/>
    </w:rPr>
  </w:style>
  <w:style w:type="character" w:customStyle="1" w:styleId="TextebrutCar">
    <w:name w:val="Texte brut Car"/>
    <w:basedOn w:val="Policepardfaut"/>
    <w:link w:val="Textebrut"/>
    <w:uiPriority w:val="99"/>
    <w:locked/>
    <w:rsid w:val="005054D1"/>
    <w:rPr>
      <w:rFonts w:ascii="Consolas" w:hAnsi="Consolas" w:cs="Times New Roman"/>
      <w:sz w:val="21"/>
      <w:szCs w:val="21"/>
    </w:rPr>
  </w:style>
  <w:style w:type="paragraph" w:styleId="Textedebulles">
    <w:name w:val="Balloon Text"/>
    <w:basedOn w:val="Normal"/>
    <w:link w:val="TextedebullesCar"/>
    <w:uiPriority w:val="99"/>
    <w:semiHidden/>
    <w:unhideWhenUsed/>
    <w:rsid w:val="00D8409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D84090"/>
    <w:rPr>
      <w:rFonts w:ascii="Segoe UI" w:hAnsi="Segoe UI" w:cs="Segoe UI"/>
      <w:sz w:val="18"/>
      <w:szCs w:val="18"/>
      <w:lang w:val="x-none" w:eastAsia="fr-FR"/>
    </w:rPr>
  </w:style>
  <w:style w:type="paragraph" w:styleId="Corpsdetexte">
    <w:name w:val="Body Text"/>
    <w:basedOn w:val="Normal"/>
    <w:link w:val="CorpsdetexteCar"/>
    <w:uiPriority w:val="1"/>
    <w:qFormat/>
    <w:rsid w:val="000E03F1"/>
    <w:pPr>
      <w:widowControl w:val="0"/>
      <w:spacing w:before="156" w:line="240" w:lineRule="auto"/>
      <w:ind w:left="118"/>
    </w:pPr>
    <w:rPr>
      <w:sz w:val="24"/>
    </w:rPr>
  </w:style>
  <w:style w:type="character" w:customStyle="1" w:styleId="CorpsdetexteCar">
    <w:name w:val="Corps de texte Car"/>
    <w:basedOn w:val="Policepardfaut"/>
    <w:link w:val="Corpsdetexte"/>
    <w:uiPriority w:val="1"/>
    <w:locked/>
    <w:rsid w:val="000E03F1"/>
    <w:rPr>
      <w:rFonts w:ascii="Arial" w:hAnsi="Arial" w:cs="Times New Roman"/>
      <w:sz w:val="24"/>
      <w:szCs w:val="24"/>
      <w:lang w:val="x-none" w:eastAsia="fr-FR"/>
    </w:rPr>
  </w:style>
  <w:style w:type="paragraph" w:styleId="PrformatHTML">
    <w:name w:val="HTML Preformatted"/>
    <w:basedOn w:val="Normal"/>
    <w:link w:val="PrformatHTMLCar"/>
    <w:uiPriority w:val="99"/>
    <w:unhideWhenUsed/>
    <w:rsid w:val="0060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de-DE"/>
    </w:rPr>
  </w:style>
  <w:style w:type="character" w:customStyle="1" w:styleId="PrformatHTMLCar">
    <w:name w:val="Préformaté HTML Car"/>
    <w:basedOn w:val="Policepardfaut"/>
    <w:link w:val="PrformatHTML"/>
    <w:uiPriority w:val="99"/>
    <w:rsid w:val="0060037E"/>
    <w:rPr>
      <w:rFonts w:ascii="Courier New" w:hAnsi="Courier New" w:cs="Courier New"/>
      <w:sz w:val="20"/>
      <w:szCs w:val="20"/>
      <w:lang w:eastAsia="de-DE"/>
    </w:rPr>
  </w:style>
  <w:style w:type="paragraph" w:customStyle="1" w:styleId="CommentText0">
    <w:name w:val="Comment Text_0"/>
    <w:basedOn w:val="Normal"/>
    <w:uiPriority w:val="99"/>
    <w:semiHidden/>
    <w:unhideWhenUsed/>
    <w:rsid w:val="0060037E"/>
    <w:pPr>
      <w:spacing w:line="240" w:lineRule="auto"/>
    </w:pPr>
    <w:rPr>
      <w:szCs w:val="20"/>
      <w:lang w:eastAsia="en-US"/>
    </w:rPr>
  </w:style>
  <w:style w:type="character" w:customStyle="1" w:styleId="CommentReference0">
    <w:name w:val="Comment Reference_0"/>
    <w:uiPriority w:val="99"/>
    <w:semiHidden/>
    <w:unhideWhenUsed/>
    <w:rsid w:val="0060037E"/>
    <w:rPr>
      <w:sz w:val="16"/>
      <w:szCs w:val="16"/>
    </w:rPr>
  </w:style>
  <w:style w:type="paragraph" w:styleId="Commentaire">
    <w:name w:val="annotation text"/>
    <w:basedOn w:val="Normal"/>
    <w:link w:val="CommentaireCar"/>
    <w:uiPriority w:val="99"/>
    <w:semiHidden/>
    <w:unhideWhenUsed/>
    <w:pPr>
      <w:spacing w:line="240" w:lineRule="auto"/>
    </w:pPr>
    <w:rPr>
      <w:szCs w:val="20"/>
    </w:rPr>
  </w:style>
  <w:style w:type="character" w:customStyle="1" w:styleId="CommentaireCar">
    <w:name w:val="Commentaire Car"/>
    <w:basedOn w:val="Policepardfaut"/>
    <w:link w:val="Commentaire"/>
    <w:uiPriority w:val="99"/>
    <w:semiHidden/>
    <w:rPr>
      <w:rFonts w:ascii="Arial" w:hAnsi="Arial" w:cs="Times New Roman"/>
      <w:sz w:val="20"/>
      <w:szCs w:val="20"/>
      <w:lang w:eastAsia="fr-FR"/>
    </w:rPr>
  </w:style>
  <w:style w:type="character" w:styleId="Marquedecommentaire">
    <w:name w:val="annotation reference"/>
    <w:basedOn w:val="Policepardfaut"/>
    <w:uiPriority w:val="99"/>
    <w:semiHidden/>
    <w:unhideWhenUsed/>
    <w:rPr>
      <w:sz w:val="16"/>
      <w:szCs w:val="16"/>
    </w:rPr>
  </w:style>
  <w:style w:type="paragraph" w:styleId="Paragraphedeliste">
    <w:name w:val="List Paragraph"/>
    <w:basedOn w:val="Normal"/>
    <w:uiPriority w:val="1"/>
    <w:qFormat/>
    <w:rsid w:val="004716E6"/>
    <w:pPr>
      <w:widowControl w:val="0"/>
      <w:autoSpaceDE w:val="0"/>
      <w:autoSpaceDN w:val="0"/>
      <w:spacing w:line="240" w:lineRule="auto"/>
      <w:ind w:left="1598" w:hanging="360"/>
    </w:pPr>
    <w:rPr>
      <w:rFonts w:eastAsia="Arial" w:cs="Arial"/>
      <w:sz w:val="22"/>
      <w:szCs w:val="22"/>
      <w:lang w:eastAsia="en-US"/>
    </w:rPr>
  </w:style>
  <w:style w:type="character" w:styleId="Mentionnonrsolue">
    <w:name w:val="Unresolved Mention"/>
    <w:basedOn w:val="Policepardfaut"/>
    <w:uiPriority w:val="99"/>
    <w:semiHidden/>
    <w:unhideWhenUsed/>
    <w:rsid w:val="00D44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investors-and-analysts/annual-general-meeting" TargetMode="External"/><Relationship Id="rId13" Type="http://schemas.openxmlformats.org/officeDocument/2006/relationships/hyperlink" Target="mailto:paolo.ghilardi@bm.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anie.coignard@henke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nkel.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enkel.com/press-and-media/press-releases-and-kits/2019-04-08-annual-general-meeting-2019-9232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nkel.com/press-and-media/press-releases-and-kits/2019-04-08-annual-general-meeting-2019-923206" TargetMode="Externa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3103-9426-4BEB-B275-C0D22E54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1763</Words>
  <Characters>9701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Stephanie Coignard</cp:lastModifiedBy>
  <cp:revision>2</cp:revision>
  <cp:lastPrinted>2019-02-21T11:49:00Z</cp:lastPrinted>
  <dcterms:created xsi:type="dcterms:W3CDTF">2019-04-08T20:32:00Z</dcterms:created>
  <dcterms:modified xsi:type="dcterms:W3CDTF">2019-04-08T20:32:00Z</dcterms:modified>
</cp:coreProperties>
</file>