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C3424" w14:textId="326F9240" w:rsidR="00A165EF" w:rsidRPr="00C91EC9" w:rsidRDefault="00A165EF" w:rsidP="00A33683">
      <w:pPr>
        <w:pStyle w:val="Standard12pt"/>
        <w:spacing w:before="120"/>
        <w:jc w:val="right"/>
        <w:rPr>
          <w:rFonts w:eastAsia="宋体" w:cs="Arial"/>
          <w:lang w:val="en-US" w:eastAsia="zh-CN"/>
        </w:rPr>
      </w:pPr>
      <w:r w:rsidRPr="00C91EC9">
        <w:rPr>
          <w:rFonts w:eastAsia="宋体" w:cs="Arial"/>
          <w:lang w:val="en-US" w:eastAsia="zh-CN"/>
        </w:rPr>
        <w:t>2019</w:t>
      </w:r>
      <w:r w:rsidRPr="00C91EC9">
        <w:rPr>
          <w:rFonts w:eastAsia="宋体" w:cs="Arial"/>
          <w:lang w:val="en-US" w:eastAsia="zh-CN"/>
        </w:rPr>
        <w:t>年</w:t>
      </w:r>
      <w:r w:rsidRPr="00C91EC9">
        <w:rPr>
          <w:rFonts w:eastAsia="宋体" w:cs="Arial"/>
          <w:lang w:val="en-US" w:eastAsia="zh-CN"/>
        </w:rPr>
        <w:t>5</w:t>
      </w:r>
      <w:r w:rsidRPr="00C91EC9">
        <w:rPr>
          <w:rFonts w:eastAsia="宋体" w:cs="Arial"/>
          <w:lang w:val="en-US" w:eastAsia="zh-CN"/>
        </w:rPr>
        <w:t>月</w:t>
      </w:r>
      <w:r w:rsidR="00535BAB">
        <w:rPr>
          <w:rFonts w:eastAsia="宋体" w:cs="Arial"/>
          <w:lang w:val="en-US" w:eastAsia="zh-CN"/>
        </w:rPr>
        <w:t>7</w:t>
      </w:r>
      <w:r w:rsidRPr="00C91EC9">
        <w:rPr>
          <w:rFonts w:eastAsia="宋体" w:cs="Arial"/>
          <w:lang w:val="en-US" w:eastAsia="zh-CN"/>
        </w:rPr>
        <w:t>日</w:t>
      </w:r>
    </w:p>
    <w:p w14:paraId="54C7377A" w14:textId="77777777" w:rsidR="00A165EF" w:rsidRPr="00C91EC9" w:rsidRDefault="00A165EF" w:rsidP="00A33683">
      <w:pPr>
        <w:autoSpaceDE w:val="0"/>
        <w:autoSpaceDN w:val="0"/>
        <w:adjustRightInd w:val="0"/>
        <w:spacing w:line="360" w:lineRule="auto"/>
        <w:jc w:val="both"/>
        <w:rPr>
          <w:rFonts w:eastAsia="宋体" w:cs="Arial"/>
          <w:sz w:val="24"/>
          <w:lang w:val="en-US" w:eastAsia="zh-CN"/>
        </w:rPr>
      </w:pPr>
      <w:r w:rsidRPr="00C91EC9">
        <w:rPr>
          <w:rFonts w:eastAsia="宋体" w:cs="Arial"/>
          <w:sz w:val="24"/>
          <w:lang w:val="en-US" w:eastAsia="zh-CN"/>
        </w:rPr>
        <w:t>汉高确定</w:t>
      </w:r>
      <w:r w:rsidRPr="00C91EC9">
        <w:rPr>
          <w:rFonts w:eastAsia="宋体" w:cs="Arial"/>
          <w:sz w:val="24"/>
          <w:lang w:val="en-US" w:eastAsia="zh-CN"/>
        </w:rPr>
        <w:t>2019</w:t>
      </w:r>
      <w:r w:rsidRPr="00C91EC9">
        <w:rPr>
          <w:rFonts w:eastAsia="宋体" w:cs="Arial"/>
          <w:sz w:val="24"/>
          <w:lang w:val="en-US" w:eastAsia="zh-CN"/>
        </w:rPr>
        <w:t>财年目标</w:t>
      </w:r>
    </w:p>
    <w:p w14:paraId="413A0D9E" w14:textId="77777777" w:rsidR="00A33683" w:rsidRPr="00C91EC9" w:rsidRDefault="00A33683" w:rsidP="00A33683">
      <w:pPr>
        <w:autoSpaceDE w:val="0"/>
        <w:autoSpaceDN w:val="0"/>
        <w:adjustRightInd w:val="0"/>
        <w:spacing w:line="240" w:lineRule="auto"/>
        <w:jc w:val="both"/>
        <w:rPr>
          <w:rFonts w:eastAsia="宋体" w:cs="Arial"/>
          <w:sz w:val="24"/>
          <w:lang w:val="en-US"/>
        </w:rPr>
      </w:pPr>
    </w:p>
    <w:p w14:paraId="6B293D8A" w14:textId="63A258C2" w:rsidR="00A165EF" w:rsidRPr="00C91EC9" w:rsidRDefault="00A165EF" w:rsidP="00A33683">
      <w:pPr>
        <w:pStyle w:val="1"/>
        <w:jc w:val="both"/>
        <w:rPr>
          <w:rFonts w:eastAsia="宋体"/>
          <w:lang w:val="en-US" w:eastAsia="zh-CN"/>
        </w:rPr>
      </w:pPr>
      <w:r w:rsidRPr="00C91EC9">
        <w:rPr>
          <w:rFonts w:eastAsia="宋体"/>
          <w:lang w:val="en-US" w:eastAsia="zh-CN"/>
        </w:rPr>
        <w:t>汉高第一季度</w:t>
      </w:r>
      <w:r w:rsidR="00135902" w:rsidRPr="00C91EC9">
        <w:rPr>
          <w:rFonts w:eastAsia="宋体"/>
          <w:lang w:val="en-US" w:eastAsia="zh-CN"/>
        </w:rPr>
        <w:t>实现</w:t>
      </w:r>
      <w:r w:rsidRPr="00C91EC9">
        <w:rPr>
          <w:rFonts w:eastAsia="宋体"/>
          <w:lang w:val="en-US" w:eastAsia="zh-CN"/>
        </w:rPr>
        <w:t>销售额增长</w:t>
      </w:r>
    </w:p>
    <w:p w14:paraId="0A4121DC" w14:textId="77777777" w:rsidR="00A33683" w:rsidRPr="00C91EC9" w:rsidRDefault="00A33683" w:rsidP="00A33683">
      <w:pPr>
        <w:rPr>
          <w:rFonts w:eastAsia="宋体" w:cs="Arial"/>
          <w:lang w:val="en-US"/>
        </w:rPr>
      </w:pPr>
    </w:p>
    <w:p w14:paraId="7FBC9D3B" w14:textId="3084EF56" w:rsidR="00A33683" w:rsidRPr="00DC6677" w:rsidRDefault="00A165EF" w:rsidP="00DC6677">
      <w:pPr>
        <w:numPr>
          <w:ilvl w:val="0"/>
          <w:numId w:val="11"/>
        </w:numPr>
        <w:tabs>
          <w:tab w:val="clear" w:pos="1572"/>
          <w:tab w:val="num" w:pos="720"/>
        </w:tabs>
        <w:autoSpaceDE w:val="0"/>
        <w:autoSpaceDN w:val="0"/>
        <w:adjustRightInd w:val="0"/>
        <w:spacing w:line="360" w:lineRule="auto"/>
        <w:ind w:left="720"/>
        <w:rPr>
          <w:rFonts w:eastAsia="宋体" w:cs="Arial"/>
          <w:b/>
          <w:sz w:val="24"/>
          <w:lang w:val="en-US" w:eastAsia="zh-CN"/>
        </w:rPr>
      </w:pPr>
      <w:bookmarkStart w:id="0" w:name="_Hlk513195024"/>
      <w:r w:rsidRPr="00DC6677">
        <w:rPr>
          <w:rFonts w:eastAsia="宋体" w:cs="Arial"/>
          <w:b/>
          <w:sz w:val="24"/>
          <w:lang w:val="en-US" w:eastAsia="zh-CN"/>
        </w:rPr>
        <w:t>销售额增长</w:t>
      </w:r>
      <w:r w:rsidRPr="00DC6677">
        <w:rPr>
          <w:rFonts w:eastAsia="宋体" w:cs="Arial"/>
          <w:b/>
          <w:sz w:val="24"/>
          <w:lang w:val="en-US" w:eastAsia="zh-CN"/>
        </w:rPr>
        <w:t>2.8%</w:t>
      </w:r>
      <w:r w:rsidRPr="00DC6677">
        <w:rPr>
          <w:rFonts w:eastAsia="宋体" w:cs="Arial" w:hint="eastAsia"/>
          <w:b/>
          <w:sz w:val="24"/>
          <w:lang w:val="en-US" w:eastAsia="zh-CN"/>
        </w:rPr>
        <w:t>，达</w:t>
      </w:r>
      <w:r w:rsidRPr="00DC6677">
        <w:rPr>
          <w:rFonts w:eastAsia="宋体" w:cs="Arial"/>
          <w:b/>
          <w:sz w:val="24"/>
          <w:lang w:val="en-US" w:eastAsia="zh-CN"/>
        </w:rPr>
        <w:t>49.69</w:t>
      </w:r>
      <w:bookmarkStart w:id="1" w:name="OLE_LINK9"/>
      <w:bookmarkStart w:id="2" w:name="OLE_LINK10"/>
      <w:r w:rsidRPr="00DC6677">
        <w:rPr>
          <w:rFonts w:eastAsia="宋体" w:cs="Arial"/>
          <w:b/>
          <w:sz w:val="24"/>
          <w:lang w:val="en-US" w:eastAsia="zh-CN"/>
        </w:rPr>
        <w:t>亿欧元</w:t>
      </w:r>
      <w:bookmarkEnd w:id="1"/>
      <w:bookmarkEnd w:id="2"/>
      <w:r w:rsidRPr="00DC6677">
        <w:rPr>
          <w:rFonts w:eastAsia="宋体" w:cs="Arial"/>
          <w:b/>
          <w:sz w:val="24"/>
          <w:lang w:val="en-US" w:eastAsia="zh-CN"/>
        </w:rPr>
        <w:t>，实现有机增长</w:t>
      </w:r>
      <w:r w:rsidRPr="00DC6677">
        <w:rPr>
          <w:rFonts w:eastAsia="宋体" w:cs="Arial"/>
          <w:b/>
          <w:sz w:val="24"/>
          <w:lang w:val="en-US" w:eastAsia="zh-CN"/>
        </w:rPr>
        <w:t>0.7%</w:t>
      </w:r>
    </w:p>
    <w:p w14:paraId="01E8D600" w14:textId="526CF142" w:rsidR="00DF758D" w:rsidRPr="00DC6677" w:rsidRDefault="001B27A0" w:rsidP="00DC6677">
      <w:pPr>
        <w:numPr>
          <w:ilvl w:val="0"/>
          <w:numId w:val="11"/>
        </w:numPr>
        <w:tabs>
          <w:tab w:val="clear" w:pos="1572"/>
          <w:tab w:val="num" w:pos="720"/>
        </w:tabs>
        <w:autoSpaceDE w:val="0"/>
        <w:autoSpaceDN w:val="0"/>
        <w:adjustRightInd w:val="0"/>
        <w:spacing w:line="360" w:lineRule="auto"/>
        <w:ind w:left="720"/>
        <w:rPr>
          <w:rFonts w:eastAsia="宋体" w:cs="Arial"/>
          <w:b/>
          <w:sz w:val="24"/>
          <w:lang w:val="en-US" w:eastAsia="zh-CN"/>
        </w:rPr>
      </w:pPr>
      <w:r w:rsidRPr="00DC6677">
        <w:rPr>
          <w:rFonts w:eastAsia="宋体" w:cs="Arial"/>
          <w:b/>
          <w:sz w:val="24"/>
          <w:lang w:eastAsia="zh-CN"/>
        </w:rPr>
        <w:t>营业利润</w:t>
      </w:r>
      <w:r w:rsidR="000012A8">
        <w:rPr>
          <w:rFonts w:eastAsia="宋体" w:cs="Arial" w:hint="eastAsia"/>
          <w:b/>
          <w:sz w:val="24"/>
          <w:lang w:eastAsia="zh-CN"/>
        </w:rPr>
        <w:t>（</w:t>
      </w:r>
      <w:r w:rsidRPr="00DC6677">
        <w:rPr>
          <w:rFonts w:eastAsia="宋体" w:cs="Arial"/>
          <w:b/>
          <w:sz w:val="24"/>
          <w:lang w:eastAsia="zh-CN"/>
        </w:rPr>
        <w:t>息税前利润</w:t>
      </w:r>
      <w:r w:rsidR="000012A8">
        <w:rPr>
          <w:rFonts w:eastAsia="宋体" w:cs="Arial" w:hint="eastAsia"/>
          <w:b/>
          <w:sz w:val="24"/>
          <w:lang w:eastAsia="zh-CN"/>
        </w:rPr>
        <w:t>）</w:t>
      </w:r>
      <w:r w:rsidRPr="00DC6677">
        <w:rPr>
          <w:rFonts w:eastAsia="宋体" w:cs="Arial"/>
          <w:b/>
          <w:sz w:val="24"/>
          <w:lang w:val="en-US" w:eastAsia="zh-CN"/>
        </w:rPr>
        <w:t>*</w:t>
      </w:r>
      <w:r w:rsidRPr="00DC6677">
        <w:rPr>
          <w:rFonts w:eastAsia="宋体" w:cs="Arial"/>
          <w:b/>
          <w:sz w:val="24"/>
          <w:lang w:val="en-US" w:eastAsia="zh-CN"/>
        </w:rPr>
        <w:t>达</w:t>
      </w:r>
      <w:r w:rsidRPr="00DC6677">
        <w:rPr>
          <w:rFonts w:eastAsia="宋体" w:cs="Arial"/>
          <w:b/>
          <w:sz w:val="24"/>
          <w:lang w:val="en-US" w:eastAsia="zh-CN"/>
        </w:rPr>
        <w:t>7.95</w:t>
      </w:r>
      <w:r w:rsidRPr="00DC6677">
        <w:rPr>
          <w:rFonts w:eastAsia="宋体" w:cs="Arial"/>
          <w:b/>
          <w:sz w:val="24"/>
          <w:lang w:val="en-US" w:eastAsia="zh-CN"/>
        </w:rPr>
        <w:t>亿欧元</w:t>
      </w:r>
      <w:r w:rsidR="000212F8">
        <w:rPr>
          <w:rFonts w:eastAsia="宋体" w:cs="Arial" w:hint="eastAsia"/>
          <w:b/>
          <w:sz w:val="24"/>
          <w:lang w:val="en-US" w:eastAsia="zh-CN"/>
        </w:rPr>
        <w:t>（</w:t>
      </w:r>
      <w:r w:rsidRPr="00DC6677">
        <w:rPr>
          <w:rFonts w:eastAsia="宋体" w:cs="Arial"/>
          <w:b/>
          <w:sz w:val="24"/>
          <w:lang w:val="en-US" w:eastAsia="zh-CN"/>
        </w:rPr>
        <w:t>下</w:t>
      </w:r>
      <w:r w:rsidR="00345DC4">
        <w:rPr>
          <w:rFonts w:eastAsia="宋体" w:cs="Arial" w:hint="eastAsia"/>
          <w:b/>
          <w:sz w:val="24"/>
          <w:lang w:val="en-US" w:eastAsia="zh-CN"/>
        </w:rPr>
        <w:t>滑</w:t>
      </w:r>
      <w:r w:rsidRPr="00DC6677">
        <w:rPr>
          <w:rFonts w:eastAsia="宋体" w:cs="Arial"/>
          <w:b/>
          <w:sz w:val="24"/>
          <w:lang w:val="en-US" w:eastAsia="zh-CN"/>
        </w:rPr>
        <w:t>5.6%</w:t>
      </w:r>
      <w:r w:rsidR="000212F8">
        <w:rPr>
          <w:rFonts w:eastAsia="宋体" w:cs="Arial" w:hint="eastAsia"/>
          <w:b/>
          <w:sz w:val="24"/>
          <w:lang w:val="en-US" w:eastAsia="zh-CN"/>
        </w:rPr>
        <w:t>）</w:t>
      </w:r>
    </w:p>
    <w:p w14:paraId="5C667153" w14:textId="48743445" w:rsidR="00A33683" w:rsidRPr="00DC6677" w:rsidRDefault="00CD5E4B" w:rsidP="00DC6677">
      <w:pPr>
        <w:numPr>
          <w:ilvl w:val="0"/>
          <w:numId w:val="11"/>
        </w:numPr>
        <w:tabs>
          <w:tab w:val="clear" w:pos="1572"/>
          <w:tab w:val="num" w:pos="284"/>
          <w:tab w:val="num" w:pos="720"/>
        </w:tabs>
        <w:autoSpaceDE w:val="0"/>
        <w:autoSpaceDN w:val="0"/>
        <w:adjustRightInd w:val="0"/>
        <w:spacing w:line="360" w:lineRule="auto"/>
        <w:ind w:left="720"/>
        <w:rPr>
          <w:rFonts w:eastAsia="宋体" w:cs="Arial"/>
          <w:b/>
          <w:sz w:val="24"/>
          <w:lang w:val="en-US" w:eastAsia="zh-CN"/>
        </w:rPr>
      </w:pPr>
      <w:bookmarkStart w:id="3" w:name="OLE_LINK30"/>
      <w:bookmarkStart w:id="4" w:name="OLE_LINK31"/>
      <w:r w:rsidRPr="00CD5E4B">
        <w:rPr>
          <w:rFonts w:eastAsia="宋体" w:cs="Arial" w:hint="eastAsia"/>
          <w:b/>
          <w:sz w:val="24"/>
          <w:lang w:eastAsia="zh-CN"/>
        </w:rPr>
        <w:t>息税前利润率</w:t>
      </w:r>
      <w:r w:rsidRPr="00CD5E4B">
        <w:rPr>
          <w:rFonts w:eastAsia="宋体" w:cs="Arial" w:hint="eastAsia"/>
          <w:b/>
          <w:sz w:val="24"/>
          <w:lang w:eastAsia="zh-CN"/>
        </w:rPr>
        <w:t>*</w:t>
      </w:r>
      <w:bookmarkEnd w:id="3"/>
      <w:bookmarkEnd w:id="4"/>
      <w:r w:rsidR="001B27A0" w:rsidRPr="00DC6677">
        <w:rPr>
          <w:rFonts w:eastAsia="宋体" w:cs="Arial"/>
          <w:b/>
          <w:sz w:val="24"/>
          <w:lang w:val="en-US" w:eastAsia="zh-CN"/>
        </w:rPr>
        <w:t>为</w:t>
      </w:r>
      <w:r w:rsidR="001B27A0" w:rsidRPr="00DC6677">
        <w:rPr>
          <w:rFonts w:eastAsia="宋体" w:cs="Arial"/>
          <w:b/>
          <w:sz w:val="24"/>
          <w:lang w:val="en-US" w:eastAsia="zh-CN"/>
        </w:rPr>
        <w:t>16.0%</w:t>
      </w:r>
      <w:r w:rsidR="000212F8">
        <w:rPr>
          <w:rFonts w:eastAsia="宋体" w:cs="Arial" w:hint="eastAsia"/>
          <w:b/>
          <w:sz w:val="24"/>
          <w:lang w:val="en-US" w:eastAsia="zh-CN"/>
        </w:rPr>
        <w:t>（</w:t>
      </w:r>
      <w:r w:rsidR="001B27A0" w:rsidRPr="00DC6677">
        <w:rPr>
          <w:rFonts w:eastAsia="宋体" w:cs="Arial"/>
          <w:b/>
          <w:sz w:val="24"/>
          <w:lang w:val="en-US" w:eastAsia="zh-CN"/>
        </w:rPr>
        <w:t>下</w:t>
      </w:r>
      <w:r w:rsidR="00345DC4">
        <w:rPr>
          <w:rFonts w:eastAsia="宋体" w:cs="Arial" w:hint="eastAsia"/>
          <w:b/>
          <w:sz w:val="24"/>
          <w:lang w:val="en-US" w:eastAsia="zh-CN"/>
        </w:rPr>
        <w:t>滑</w:t>
      </w:r>
      <w:r w:rsidR="001B27A0" w:rsidRPr="00DC6677">
        <w:rPr>
          <w:rFonts w:eastAsia="宋体" w:cs="Arial"/>
          <w:b/>
          <w:sz w:val="24"/>
          <w:lang w:val="en-US" w:eastAsia="zh-CN"/>
        </w:rPr>
        <w:t>140</w:t>
      </w:r>
      <w:r w:rsidR="001B27A0" w:rsidRPr="00DC6677">
        <w:rPr>
          <w:rFonts w:eastAsia="宋体" w:cs="Arial"/>
          <w:b/>
          <w:sz w:val="24"/>
          <w:lang w:val="en-US" w:eastAsia="zh-CN"/>
        </w:rPr>
        <w:t>个基点</w:t>
      </w:r>
      <w:r w:rsidR="000212F8">
        <w:rPr>
          <w:rFonts w:eastAsia="宋体" w:cs="Arial" w:hint="eastAsia"/>
          <w:b/>
          <w:sz w:val="24"/>
          <w:lang w:val="en-US" w:eastAsia="zh-CN"/>
        </w:rPr>
        <w:t>）</w:t>
      </w:r>
    </w:p>
    <w:p w14:paraId="61166740" w14:textId="5B06F4DA" w:rsidR="00B87402" w:rsidRPr="00DC6677" w:rsidRDefault="001B27A0" w:rsidP="00DC6677">
      <w:pPr>
        <w:numPr>
          <w:ilvl w:val="0"/>
          <w:numId w:val="11"/>
        </w:numPr>
        <w:tabs>
          <w:tab w:val="clear" w:pos="1572"/>
          <w:tab w:val="num" w:pos="720"/>
        </w:tabs>
        <w:autoSpaceDE w:val="0"/>
        <w:autoSpaceDN w:val="0"/>
        <w:adjustRightInd w:val="0"/>
        <w:spacing w:line="360" w:lineRule="auto"/>
        <w:ind w:left="720"/>
        <w:rPr>
          <w:rFonts w:eastAsia="宋体" w:cs="Arial"/>
          <w:b/>
          <w:sz w:val="24"/>
          <w:lang w:val="en-US" w:eastAsia="zh-CN"/>
        </w:rPr>
      </w:pPr>
      <w:bookmarkStart w:id="5" w:name="OLE_LINK32"/>
      <w:bookmarkStart w:id="6" w:name="OLE_LINK33"/>
      <w:bookmarkStart w:id="7" w:name="OLE_LINK53"/>
      <w:r w:rsidRPr="00DC6677">
        <w:rPr>
          <w:rFonts w:eastAsia="宋体" w:cs="Arial"/>
          <w:b/>
          <w:sz w:val="24"/>
          <w:lang w:eastAsia="zh-CN"/>
        </w:rPr>
        <w:t>优先股每股收益</w:t>
      </w:r>
      <w:bookmarkEnd w:id="5"/>
      <w:bookmarkEnd w:id="6"/>
      <w:bookmarkEnd w:id="7"/>
      <w:r w:rsidRPr="00DC6677">
        <w:rPr>
          <w:rFonts w:eastAsia="宋体" w:cs="Arial"/>
          <w:b/>
          <w:sz w:val="24"/>
          <w:lang w:val="en-US" w:eastAsia="zh-CN"/>
        </w:rPr>
        <w:t>*</w:t>
      </w:r>
      <w:r w:rsidRPr="00DC6677">
        <w:rPr>
          <w:rFonts w:eastAsia="宋体" w:cs="Arial"/>
          <w:b/>
          <w:sz w:val="24"/>
          <w:lang w:val="en-US" w:eastAsia="zh-CN"/>
        </w:rPr>
        <w:t>达</w:t>
      </w:r>
      <w:r w:rsidRPr="00DC6677">
        <w:rPr>
          <w:rFonts w:eastAsia="宋体" w:cs="Arial"/>
          <w:b/>
          <w:sz w:val="24"/>
          <w:lang w:val="en-US" w:eastAsia="zh-CN"/>
        </w:rPr>
        <w:t>1.34</w:t>
      </w:r>
      <w:r w:rsidRPr="00DC6677">
        <w:rPr>
          <w:rFonts w:eastAsia="宋体" w:cs="Arial"/>
          <w:b/>
          <w:sz w:val="24"/>
          <w:lang w:val="en-US" w:eastAsia="zh-CN"/>
        </w:rPr>
        <w:t>欧元，</w:t>
      </w:r>
      <w:bookmarkStart w:id="8" w:name="OLE_LINK51"/>
      <w:bookmarkStart w:id="9" w:name="OLE_LINK52"/>
      <w:r w:rsidRPr="00DC6677">
        <w:rPr>
          <w:rFonts w:eastAsia="宋体" w:cs="Arial"/>
          <w:b/>
          <w:sz w:val="24"/>
          <w:lang w:eastAsia="zh-CN"/>
        </w:rPr>
        <w:t>以不变汇率计算</w:t>
      </w:r>
      <w:bookmarkEnd w:id="8"/>
      <w:bookmarkEnd w:id="9"/>
      <w:r w:rsidR="00345DC4">
        <w:rPr>
          <w:rFonts w:eastAsia="宋体" w:cs="Arial" w:hint="eastAsia"/>
          <w:b/>
          <w:sz w:val="24"/>
          <w:lang w:eastAsia="zh-CN"/>
        </w:rPr>
        <w:t>下滑</w:t>
      </w:r>
      <w:r w:rsidRPr="00DC6677">
        <w:rPr>
          <w:rFonts w:eastAsia="宋体" w:cs="Arial"/>
          <w:b/>
          <w:sz w:val="24"/>
          <w:lang w:val="en-US" w:eastAsia="zh-CN"/>
        </w:rPr>
        <w:t>6.3%</w:t>
      </w:r>
    </w:p>
    <w:p w14:paraId="3383FAE3" w14:textId="6D71995A" w:rsidR="004E69FB" w:rsidRPr="00DC6677" w:rsidRDefault="001B27A0" w:rsidP="00DC6677">
      <w:pPr>
        <w:numPr>
          <w:ilvl w:val="0"/>
          <w:numId w:val="11"/>
        </w:numPr>
        <w:tabs>
          <w:tab w:val="clear" w:pos="1572"/>
          <w:tab w:val="num" w:pos="720"/>
        </w:tabs>
        <w:autoSpaceDE w:val="0"/>
        <w:autoSpaceDN w:val="0"/>
        <w:adjustRightInd w:val="0"/>
        <w:spacing w:line="360" w:lineRule="auto"/>
        <w:ind w:left="720"/>
        <w:rPr>
          <w:rFonts w:eastAsia="宋体" w:cs="Arial"/>
          <w:b/>
          <w:sz w:val="24"/>
          <w:lang w:val="en-US" w:eastAsia="zh-CN"/>
        </w:rPr>
      </w:pPr>
      <w:r w:rsidRPr="00DC6677">
        <w:rPr>
          <w:rFonts w:eastAsia="宋体" w:cs="Arial"/>
          <w:b/>
          <w:sz w:val="24"/>
          <w:lang w:eastAsia="zh-CN"/>
        </w:rPr>
        <w:t>自由现金流强劲</w:t>
      </w:r>
      <w:r w:rsidR="00723C15" w:rsidRPr="00DC6677">
        <w:rPr>
          <w:rFonts w:eastAsia="宋体" w:cs="Arial"/>
          <w:b/>
          <w:sz w:val="24"/>
          <w:lang w:eastAsia="zh-CN"/>
        </w:rPr>
        <w:t>增长</w:t>
      </w:r>
      <w:r w:rsidRPr="00DC6677">
        <w:rPr>
          <w:rFonts w:eastAsia="宋体" w:cs="Arial"/>
          <w:b/>
          <w:sz w:val="24"/>
          <w:lang w:eastAsia="zh-CN"/>
        </w:rPr>
        <w:t>：达</w:t>
      </w:r>
      <w:r w:rsidRPr="00DC6677">
        <w:rPr>
          <w:rFonts w:eastAsia="宋体" w:cs="Arial"/>
          <w:b/>
          <w:sz w:val="24"/>
          <w:lang w:eastAsia="zh-CN"/>
        </w:rPr>
        <w:t>5.23</w:t>
      </w:r>
      <w:r w:rsidRPr="00DC6677">
        <w:rPr>
          <w:rFonts w:eastAsia="宋体" w:cs="Arial"/>
          <w:b/>
          <w:sz w:val="24"/>
          <w:lang w:eastAsia="zh-CN"/>
        </w:rPr>
        <w:t>亿欧元</w:t>
      </w:r>
    </w:p>
    <w:p w14:paraId="693C9ADF" w14:textId="55ACF2AE" w:rsidR="00964EA2" w:rsidRPr="00DC6677" w:rsidRDefault="000F04AE" w:rsidP="00DC6677">
      <w:pPr>
        <w:numPr>
          <w:ilvl w:val="0"/>
          <w:numId w:val="11"/>
        </w:numPr>
        <w:tabs>
          <w:tab w:val="clear" w:pos="1572"/>
          <w:tab w:val="num" w:pos="720"/>
        </w:tabs>
        <w:autoSpaceDE w:val="0"/>
        <w:autoSpaceDN w:val="0"/>
        <w:adjustRightInd w:val="0"/>
        <w:spacing w:line="360" w:lineRule="auto"/>
        <w:ind w:left="720"/>
        <w:rPr>
          <w:rFonts w:eastAsia="宋体" w:cs="Arial"/>
          <w:b/>
          <w:sz w:val="24"/>
          <w:lang w:val="en-US" w:eastAsia="zh-CN"/>
        </w:rPr>
      </w:pPr>
      <w:r w:rsidRPr="00DC6677">
        <w:rPr>
          <w:rFonts w:eastAsia="宋体" w:cs="Arial"/>
          <w:b/>
          <w:sz w:val="24"/>
          <w:lang w:val="en-US" w:eastAsia="zh-CN"/>
        </w:rPr>
        <w:t>持续</w:t>
      </w:r>
      <w:r w:rsidR="001B27A0" w:rsidRPr="00DC6677">
        <w:rPr>
          <w:rFonts w:eastAsia="宋体" w:cs="Arial"/>
          <w:b/>
          <w:sz w:val="24"/>
          <w:lang w:val="en-US" w:eastAsia="zh-CN"/>
        </w:rPr>
        <w:t>投资</w:t>
      </w:r>
      <w:r w:rsidR="00CD5E4B">
        <w:rPr>
          <w:rFonts w:eastAsia="宋体" w:cs="Arial" w:hint="eastAsia"/>
          <w:b/>
          <w:sz w:val="24"/>
          <w:lang w:val="en-US" w:eastAsia="zh-CN"/>
        </w:rPr>
        <w:t>于</w:t>
      </w:r>
      <w:r w:rsidRPr="00DC6677">
        <w:rPr>
          <w:rFonts w:eastAsia="宋体" w:cs="Arial"/>
          <w:b/>
          <w:sz w:val="24"/>
          <w:lang w:val="en-US" w:eastAsia="zh-CN"/>
        </w:rPr>
        <w:t>增长</w:t>
      </w:r>
      <w:r w:rsidR="006A40DC">
        <w:rPr>
          <w:rFonts w:eastAsia="宋体" w:cs="Arial" w:hint="eastAsia"/>
          <w:b/>
          <w:sz w:val="24"/>
          <w:lang w:val="en-US" w:eastAsia="zh-CN"/>
        </w:rPr>
        <w:t>并</w:t>
      </w:r>
      <w:r w:rsidR="00CD5E4B">
        <w:rPr>
          <w:rFonts w:eastAsia="宋体" w:cs="Arial" w:hint="eastAsia"/>
          <w:b/>
          <w:sz w:val="24"/>
          <w:lang w:val="en-US" w:eastAsia="zh-CN"/>
        </w:rPr>
        <w:t>提高</w:t>
      </w:r>
      <w:r w:rsidRPr="00DC6677">
        <w:rPr>
          <w:rFonts w:eastAsia="宋体" w:cs="Arial"/>
          <w:b/>
          <w:sz w:val="24"/>
          <w:lang w:val="en-US" w:eastAsia="zh-CN"/>
        </w:rPr>
        <w:t>竞争</w:t>
      </w:r>
      <w:r w:rsidR="00CD5E4B">
        <w:rPr>
          <w:rFonts w:eastAsia="宋体" w:cs="Arial" w:hint="eastAsia"/>
          <w:b/>
          <w:sz w:val="24"/>
          <w:lang w:val="en-US" w:eastAsia="zh-CN"/>
        </w:rPr>
        <w:t>力</w:t>
      </w:r>
    </w:p>
    <w:bookmarkEnd w:id="0"/>
    <w:p w14:paraId="025F5403" w14:textId="77777777" w:rsidR="00535BAB" w:rsidRDefault="00535BAB" w:rsidP="00535BAB">
      <w:pPr>
        <w:spacing w:line="360" w:lineRule="auto"/>
        <w:jc w:val="both"/>
        <w:rPr>
          <w:rFonts w:eastAsia="宋体" w:cs="Arial"/>
          <w:b/>
          <w:sz w:val="24"/>
          <w:lang w:val="en-US" w:eastAsia="zh-CN"/>
        </w:rPr>
      </w:pPr>
    </w:p>
    <w:p w14:paraId="222C4363" w14:textId="41C374A9" w:rsidR="000F04AE" w:rsidRPr="00C91EC9" w:rsidRDefault="000F04AE" w:rsidP="00535BAB">
      <w:pPr>
        <w:spacing w:line="360" w:lineRule="auto"/>
        <w:jc w:val="both"/>
        <w:rPr>
          <w:rFonts w:eastAsia="宋体" w:cs="Arial"/>
          <w:b/>
          <w:sz w:val="24"/>
          <w:lang w:val="en-US" w:eastAsia="zh-CN"/>
        </w:rPr>
      </w:pPr>
      <w:r w:rsidRPr="00C91EC9">
        <w:rPr>
          <w:rFonts w:eastAsia="宋体" w:cs="Arial"/>
          <w:b/>
          <w:sz w:val="24"/>
          <w:lang w:val="en-US" w:eastAsia="zh-CN"/>
        </w:rPr>
        <w:t>杜塞尔多夫</w:t>
      </w:r>
      <w:r w:rsidRPr="00C91EC9">
        <w:rPr>
          <w:rFonts w:eastAsia="宋体" w:cs="Arial"/>
          <w:b/>
          <w:sz w:val="24"/>
          <w:lang w:val="en-US" w:eastAsia="zh-CN"/>
        </w:rPr>
        <w:t>——“</w:t>
      </w:r>
      <w:r w:rsidRPr="00C91EC9">
        <w:rPr>
          <w:rFonts w:eastAsia="宋体" w:cs="Arial"/>
          <w:b/>
          <w:sz w:val="24"/>
          <w:lang w:val="en-US" w:eastAsia="zh-CN"/>
        </w:rPr>
        <w:t>尽管市场环境日益严峻，汉高仍在第一季度</w:t>
      </w:r>
      <w:r w:rsidR="00723C15" w:rsidRPr="00C91EC9">
        <w:rPr>
          <w:rFonts w:eastAsia="宋体" w:cs="Arial"/>
          <w:b/>
          <w:sz w:val="24"/>
          <w:lang w:val="en-US" w:eastAsia="zh-CN"/>
        </w:rPr>
        <w:t>实现</w:t>
      </w:r>
      <w:r w:rsidR="006A40DC">
        <w:rPr>
          <w:rFonts w:eastAsia="宋体" w:cs="Arial" w:hint="eastAsia"/>
          <w:b/>
          <w:sz w:val="24"/>
          <w:lang w:val="en-US" w:eastAsia="zh-CN"/>
        </w:rPr>
        <w:t>有机</w:t>
      </w:r>
      <w:r w:rsidRPr="00C91EC9">
        <w:rPr>
          <w:rFonts w:eastAsia="宋体" w:cs="Arial"/>
          <w:b/>
          <w:sz w:val="24"/>
          <w:lang w:val="en-US" w:eastAsia="zh-CN"/>
        </w:rPr>
        <w:t>销售额</w:t>
      </w:r>
      <w:r w:rsidR="006A40DC">
        <w:rPr>
          <w:rFonts w:eastAsia="宋体" w:cs="Arial" w:hint="eastAsia"/>
          <w:b/>
          <w:sz w:val="24"/>
          <w:lang w:val="en-US" w:eastAsia="zh-CN"/>
        </w:rPr>
        <w:t>与名义销售额的</w:t>
      </w:r>
      <w:r w:rsidRPr="00C91EC9">
        <w:rPr>
          <w:rFonts w:eastAsia="宋体" w:cs="Arial"/>
          <w:b/>
          <w:sz w:val="24"/>
          <w:lang w:val="en-US" w:eastAsia="zh-CN"/>
        </w:rPr>
        <w:t>增长。在集团层面，调整后息税前利润率和调整后优先股每股收益情况均</w:t>
      </w:r>
      <w:r w:rsidR="006A40DC">
        <w:rPr>
          <w:rFonts w:eastAsia="宋体" w:cs="Arial" w:hint="eastAsia"/>
          <w:b/>
          <w:sz w:val="24"/>
          <w:lang w:val="en-US" w:eastAsia="zh-CN"/>
        </w:rPr>
        <w:t>在</w:t>
      </w:r>
      <w:r w:rsidRPr="00C91EC9">
        <w:rPr>
          <w:rFonts w:eastAsia="宋体" w:cs="Arial"/>
          <w:b/>
          <w:sz w:val="24"/>
          <w:lang w:val="en-US" w:eastAsia="zh-CN"/>
        </w:rPr>
        <w:t>整个财年的</w:t>
      </w:r>
      <w:r w:rsidR="006A40DC">
        <w:rPr>
          <w:rFonts w:eastAsia="宋体" w:cs="Arial" w:hint="eastAsia"/>
          <w:b/>
          <w:sz w:val="24"/>
          <w:lang w:val="en-US" w:eastAsia="zh-CN"/>
        </w:rPr>
        <w:t>预期</w:t>
      </w:r>
      <w:r w:rsidRPr="00C91EC9">
        <w:rPr>
          <w:rFonts w:eastAsia="宋体" w:cs="Arial"/>
          <w:b/>
          <w:sz w:val="24"/>
          <w:lang w:val="en-US" w:eastAsia="zh-CN"/>
        </w:rPr>
        <w:t>范围</w:t>
      </w:r>
      <w:r w:rsidR="006A40DC">
        <w:rPr>
          <w:rFonts w:eastAsia="宋体" w:cs="Arial" w:hint="eastAsia"/>
          <w:b/>
          <w:sz w:val="24"/>
          <w:lang w:val="en-US" w:eastAsia="zh-CN"/>
        </w:rPr>
        <w:t>中。</w:t>
      </w:r>
      <w:r w:rsidRPr="00C91EC9">
        <w:rPr>
          <w:rFonts w:eastAsia="宋体" w:cs="Arial"/>
          <w:b/>
          <w:sz w:val="24"/>
          <w:lang w:val="en-US" w:eastAsia="zh-CN"/>
        </w:rPr>
        <w:t>”</w:t>
      </w:r>
      <w:r w:rsidRPr="00C91EC9">
        <w:rPr>
          <w:rFonts w:eastAsia="宋体" w:cs="Arial"/>
          <w:b/>
          <w:sz w:val="24"/>
          <w:lang w:eastAsia="zh-CN"/>
        </w:rPr>
        <w:t>汉高首席执行官</w:t>
      </w:r>
      <w:bookmarkStart w:id="10" w:name="OLE_LINK36"/>
      <w:bookmarkStart w:id="11" w:name="OLE_LINK37"/>
      <w:r w:rsidRPr="00C91EC9">
        <w:rPr>
          <w:rFonts w:eastAsia="宋体" w:cs="Arial"/>
          <w:b/>
          <w:sz w:val="24"/>
          <w:lang w:eastAsia="zh-CN"/>
        </w:rPr>
        <w:t>汉斯</w:t>
      </w:r>
      <w:r w:rsidRPr="00C91EC9">
        <w:rPr>
          <w:rFonts w:eastAsia="宋体" w:cs="Arial"/>
          <w:b/>
          <w:sz w:val="24"/>
          <w:lang w:eastAsia="zh-CN"/>
        </w:rPr>
        <w:t>·</w:t>
      </w:r>
      <w:r w:rsidRPr="00C91EC9">
        <w:rPr>
          <w:rFonts w:eastAsia="宋体" w:cs="Arial"/>
          <w:b/>
          <w:sz w:val="24"/>
          <w:lang w:eastAsia="zh-CN"/>
        </w:rPr>
        <w:t>范</w:t>
      </w:r>
      <w:r w:rsidRPr="00C91EC9">
        <w:rPr>
          <w:rFonts w:eastAsia="宋体" w:cs="Arial"/>
          <w:b/>
          <w:sz w:val="24"/>
          <w:lang w:eastAsia="zh-CN"/>
        </w:rPr>
        <w:t>·</w:t>
      </w:r>
      <w:r w:rsidRPr="00C91EC9">
        <w:rPr>
          <w:rFonts w:eastAsia="宋体" w:cs="Arial"/>
          <w:b/>
          <w:sz w:val="24"/>
          <w:lang w:eastAsia="zh-CN"/>
        </w:rPr>
        <w:t>比伦</w:t>
      </w:r>
      <w:r w:rsidR="000212F8">
        <w:rPr>
          <w:rFonts w:eastAsia="宋体" w:cs="Arial" w:hint="eastAsia"/>
          <w:b/>
          <w:sz w:val="24"/>
          <w:lang w:eastAsia="zh-CN"/>
        </w:rPr>
        <w:t>（</w:t>
      </w:r>
      <w:r w:rsidRPr="00C91EC9">
        <w:rPr>
          <w:rFonts w:eastAsia="宋体" w:cs="Arial"/>
          <w:b/>
          <w:sz w:val="24"/>
          <w:lang w:eastAsia="zh-CN"/>
        </w:rPr>
        <w:t>Hans Van Bylen</w:t>
      </w:r>
      <w:r w:rsidR="000212F8">
        <w:rPr>
          <w:rFonts w:eastAsia="宋体" w:cs="Arial" w:hint="eastAsia"/>
          <w:b/>
          <w:sz w:val="24"/>
          <w:lang w:eastAsia="zh-CN"/>
        </w:rPr>
        <w:t>）</w:t>
      </w:r>
      <w:r w:rsidRPr="00C91EC9">
        <w:rPr>
          <w:rFonts w:eastAsia="宋体" w:cs="Arial"/>
          <w:b/>
          <w:sz w:val="24"/>
          <w:lang w:eastAsia="zh-CN"/>
        </w:rPr>
        <w:t>先生表示。</w:t>
      </w:r>
      <w:bookmarkEnd w:id="10"/>
      <w:bookmarkEnd w:id="11"/>
    </w:p>
    <w:p w14:paraId="0EDF04D9" w14:textId="77777777" w:rsidR="00FC4785" w:rsidRPr="00C91EC9" w:rsidRDefault="00FC4785" w:rsidP="00775818">
      <w:pPr>
        <w:autoSpaceDE w:val="0"/>
        <w:autoSpaceDN w:val="0"/>
        <w:adjustRightInd w:val="0"/>
        <w:spacing w:line="360" w:lineRule="auto"/>
        <w:jc w:val="both"/>
        <w:rPr>
          <w:rFonts w:eastAsia="宋体" w:cs="Arial"/>
          <w:b/>
          <w:sz w:val="24"/>
          <w:lang w:val="en-US"/>
        </w:rPr>
      </w:pPr>
      <w:bookmarkStart w:id="12" w:name="OLE_LINK28"/>
      <w:bookmarkStart w:id="13" w:name="OLE_LINK29"/>
    </w:p>
    <w:p w14:paraId="1CC9B5FA" w14:textId="6DB9FCF5" w:rsidR="000F04AE" w:rsidRPr="00C91EC9" w:rsidRDefault="000F04AE" w:rsidP="00775818">
      <w:pPr>
        <w:autoSpaceDE w:val="0"/>
        <w:autoSpaceDN w:val="0"/>
        <w:adjustRightInd w:val="0"/>
        <w:spacing w:line="360" w:lineRule="auto"/>
        <w:jc w:val="both"/>
        <w:rPr>
          <w:rFonts w:eastAsia="宋体" w:cs="Arial"/>
          <w:b/>
          <w:sz w:val="24"/>
          <w:lang w:val="en-US" w:eastAsia="zh-CN"/>
        </w:rPr>
      </w:pPr>
      <w:r w:rsidRPr="00C91EC9">
        <w:rPr>
          <w:rFonts w:eastAsia="宋体" w:cs="Arial"/>
          <w:b/>
          <w:sz w:val="24"/>
          <w:lang w:val="en-US" w:eastAsia="zh-CN"/>
        </w:rPr>
        <w:t>“</w:t>
      </w:r>
      <w:r w:rsidRPr="00C91EC9">
        <w:rPr>
          <w:rFonts w:eastAsia="宋体" w:cs="Arial"/>
          <w:b/>
          <w:sz w:val="24"/>
          <w:lang w:val="en-US" w:eastAsia="zh-CN"/>
        </w:rPr>
        <w:t>总的来说，</w:t>
      </w:r>
      <w:r w:rsidRPr="00C91EC9">
        <w:rPr>
          <w:rFonts w:eastAsia="宋体" w:cs="Arial"/>
          <w:b/>
          <w:sz w:val="24"/>
          <w:lang w:val="en-US" w:eastAsia="zh-CN"/>
        </w:rPr>
        <w:t>2019</w:t>
      </w:r>
      <w:r w:rsidRPr="00C91EC9">
        <w:rPr>
          <w:rFonts w:eastAsia="宋体" w:cs="Arial"/>
          <w:b/>
          <w:sz w:val="24"/>
          <w:lang w:val="en-US" w:eastAsia="zh-CN"/>
        </w:rPr>
        <w:t>年第一季度的业务</w:t>
      </w:r>
      <w:r w:rsidR="00715B36">
        <w:rPr>
          <w:rFonts w:eastAsia="宋体" w:cs="Arial" w:hint="eastAsia"/>
          <w:b/>
          <w:sz w:val="24"/>
          <w:lang w:val="en-US" w:eastAsia="zh-CN"/>
        </w:rPr>
        <w:t>发</w:t>
      </w:r>
      <w:r w:rsidRPr="00C91EC9">
        <w:rPr>
          <w:rFonts w:eastAsia="宋体" w:cs="Arial"/>
          <w:b/>
          <w:sz w:val="24"/>
          <w:lang w:val="en-US" w:eastAsia="zh-CN"/>
        </w:rPr>
        <w:t>展情况喜忧参半。正如预期，粘合剂技术业务</w:t>
      </w:r>
      <w:r w:rsidR="00C21F04">
        <w:rPr>
          <w:rFonts w:eastAsia="宋体" w:cs="Arial" w:hint="eastAsia"/>
          <w:b/>
          <w:sz w:val="24"/>
          <w:lang w:val="en-US" w:eastAsia="zh-CN"/>
        </w:rPr>
        <w:t>表现</w:t>
      </w:r>
      <w:r w:rsidRPr="00C91EC9">
        <w:rPr>
          <w:rFonts w:eastAsia="宋体" w:cs="Arial"/>
          <w:b/>
          <w:sz w:val="24"/>
          <w:lang w:val="en-US" w:eastAsia="zh-CN"/>
        </w:rPr>
        <w:t>受到若干行业</w:t>
      </w:r>
      <w:r w:rsidR="00DE2755">
        <w:rPr>
          <w:rFonts w:eastAsia="宋体" w:cs="Arial" w:hint="eastAsia"/>
          <w:b/>
          <w:sz w:val="24"/>
          <w:lang w:val="en-US" w:eastAsia="zh-CN"/>
        </w:rPr>
        <w:t>的</w:t>
      </w:r>
      <w:r w:rsidRPr="00C91EC9">
        <w:rPr>
          <w:rFonts w:eastAsia="宋体" w:cs="Arial"/>
          <w:b/>
          <w:sz w:val="24"/>
          <w:lang w:val="en-US" w:eastAsia="zh-CN"/>
        </w:rPr>
        <w:t>工业生产放缓</w:t>
      </w:r>
      <w:r w:rsidR="00DE2755">
        <w:rPr>
          <w:rFonts w:eastAsia="宋体" w:cs="Arial" w:hint="eastAsia"/>
          <w:b/>
          <w:sz w:val="24"/>
          <w:lang w:val="en-US" w:eastAsia="zh-CN"/>
        </w:rPr>
        <w:t>所</w:t>
      </w:r>
      <w:r w:rsidRPr="00C91EC9">
        <w:rPr>
          <w:rFonts w:eastAsia="宋体" w:cs="Arial"/>
          <w:b/>
          <w:sz w:val="24"/>
          <w:lang w:val="en-US" w:eastAsia="zh-CN"/>
        </w:rPr>
        <w:t>影响，预计下半年</w:t>
      </w:r>
      <w:r w:rsidR="00C21F04">
        <w:rPr>
          <w:rFonts w:eastAsia="宋体" w:cs="Arial" w:hint="eastAsia"/>
          <w:b/>
          <w:sz w:val="24"/>
          <w:lang w:val="en-US" w:eastAsia="zh-CN"/>
        </w:rPr>
        <w:t>将</w:t>
      </w:r>
      <w:r w:rsidRPr="00C91EC9">
        <w:rPr>
          <w:rFonts w:eastAsia="宋体" w:cs="Arial"/>
          <w:b/>
          <w:sz w:val="24"/>
          <w:lang w:val="en-US" w:eastAsia="zh-CN"/>
        </w:rPr>
        <w:t>有所改善</w:t>
      </w:r>
      <w:r w:rsidR="00715B36">
        <w:rPr>
          <w:rFonts w:eastAsia="宋体" w:cs="Arial" w:hint="eastAsia"/>
          <w:b/>
          <w:sz w:val="24"/>
          <w:lang w:val="en-US" w:eastAsia="zh-CN"/>
        </w:rPr>
        <w:t>。</w:t>
      </w:r>
      <w:r w:rsidRPr="00C91EC9">
        <w:rPr>
          <w:rFonts w:eastAsia="宋体" w:cs="Arial"/>
          <w:b/>
          <w:sz w:val="24"/>
          <w:lang w:val="en-US" w:eastAsia="zh-CN"/>
        </w:rPr>
        <w:t>”</w:t>
      </w:r>
      <w:bookmarkStart w:id="14" w:name="OLE_LINK38"/>
      <w:bookmarkStart w:id="15" w:name="OLE_LINK39"/>
      <w:r w:rsidR="002A4F89" w:rsidRPr="00C91EC9">
        <w:rPr>
          <w:rFonts w:eastAsia="宋体" w:cs="Arial"/>
          <w:b/>
          <w:sz w:val="24"/>
          <w:lang w:eastAsia="zh-CN"/>
        </w:rPr>
        <w:t>汉斯</w:t>
      </w:r>
      <w:r w:rsidR="002A4F89" w:rsidRPr="00C91EC9">
        <w:rPr>
          <w:rFonts w:eastAsia="宋体" w:cs="Arial"/>
          <w:b/>
          <w:sz w:val="24"/>
          <w:lang w:eastAsia="zh-CN"/>
        </w:rPr>
        <w:t>·</w:t>
      </w:r>
      <w:r w:rsidR="002A4F89" w:rsidRPr="00C91EC9">
        <w:rPr>
          <w:rFonts w:eastAsia="宋体" w:cs="Arial"/>
          <w:b/>
          <w:sz w:val="24"/>
          <w:lang w:eastAsia="zh-CN"/>
        </w:rPr>
        <w:t>范</w:t>
      </w:r>
      <w:r w:rsidR="002A4F89" w:rsidRPr="00C91EC9">
        <w:rPr>
          <w:rFonts w:eastAsia="宋体" w:cs="Arial"/>
          <w:b/>
          <w:sz w:val="24"/>
          <w:lang w:eastAsia="zh-CN"/>
        </w:rPr>
        <w:t>·</w:t>
      </w:r>
      <w:r w:rsidR="002A4F89" w:rsidRPr="00C91EC9">
        <w:rPr>
          <w:rFonts w:eastAsia="宋体" w:cs="Arial"/>
          <w:b/>
          <w:sz w:val="24"/>
          <w:lang w:eastAsia="zh-CN"/>
        </w:rPr>
        <w:t>比伦先生</w:t>
      </w:r>
      <w:bookmarkEnd w:id="14"/>
      <w:bookmarkEnd w:id="15"/>
      <w:r w:rsidR="00411BD6">
        <w:rPr>
          <w:rFonts w:eastAsia="宋体" w:cs="Arial" w:hint="eastAsia"/>
          <w:b/>
          <w:sz w:val="24"/>
          <w:lang w:eastAsia="zh-CN"/>
        </w:rPr>
        <w:t>表示</w:t>
      </w:r>
      <w:r w:rsidR="002A4F89" w:rsidRPr="00C91EC9">
        <w:rPr>
          <w:rFonts w:eastAsia="宋体" w:cs="Arial"/>
          <w:b/>
          <w:sz w:val="24"/>
          <w:lang w:eastAsia="zh-CN"/>
        </w:rPr>
        <w:t>。</w:t>
      </w:r>
    </w:p>
    <w:p w14:paraId="7FCF85CB" w14:textId="77777777" w:rsidR="00FC4785" w:rsidRPr="00C91EC9" w:rsidRDefault="00FC4785" w:rsidP="00775818">
      <w:pPr>
        <w:autoSpaceDE w:val="0"/>
        <w:autoSpaceDN w:val="0"/>
        <w:adjustRightInd w:val="0"/>
        <w:spacing w:line="360" w:lineRule="auto"/>
        <w:jc w:val="both"/>
        <w:rPr>
          <w:rFonts w:eastAsia="宋体" w:cs="Arial"/>
          <w:b/>
          <w:sz w:val="24"/>
          <w:lang w:val="en-US" w:eastAsia="zh-CN"/>
        </w:rPr>
      </w:pPr>
    </w:p>
    <w:p w14:paraId="4891C107" w14:textId="5575E7ED" w:rsidR="00F1153E" w:rsidRPr="00C91EC9" w:rsidRDefault="002A4F89" w:rsidP="00775818">
      <w:pPr>
        <w:autoSpaceDE w:val="0"/>
        <w:autoSpaceDN w:val="0"/>
        <w:adjustRightInd w:val="0"/>
        <w:spacing w:line="360" w:lineRule="auto"/>
        <w:jc w:val="both"/>
        <w:rPr>
          <w:rFonts w:eastAsia="宋体" w:cs="Arial"/>
          <w:b/>
          <w:sz w:val="24"/>
          <w:lang w:val="en-US" w:eastAsia="zh-CN"/>
        </w:rPr>
      </w:pPr>
      <w:r w:rsidRPr="00C91EC9">
        <w:rPr>
          <w:rFonts w:eastAsia="宋体" w:cs="Arial"/>
          <w:b/>
          <w:sz w:val="24"/>
          <w:lang w:val="en-US" w:eastAsia="zh-CN"/>
        </w:rPr>
        <w:t>“</w:t>
      </w:r>
      <w:r w:rsidRPr="00C91EC9">
        <w:rPr>
          <w:rFonts w:eastAsia="宋体" w:cs="Arial"/>
          <w:b/>
          <w:sz w:val="24"/>
          <w:lang w:val="en-US" w:eastAsia="zh-CN"/>
        </w:rPr>
        <w:t>消费品业务方面，化妆品</w:t>
      </w:r>
      <w:r w:rsidRPr="00C91EC9">
        <w:rPr>
          <w:rFonts w:eastAsia="宋体" w:cs="Arial"/>
          <w:b/>
          <w:sz w:val="24"/>
          <w:lang w:val="en-US" w:eastAsia="zh-CN"/>
        </w:rPr>
        <w:t>/</w:t>
      </w:r>
      <w:r w:rsidRPr="00C91EC9">
        <w:rPr>
          <w:rFonts w:eastAsia="宋体" w:cs="Arial"/>
          <w:b/>
          <w:sz w:val="24"/>
          <w:lang w:val="en-US" w:eastAsia="zh-CN"/>
        </w:rPr>
        <w:t>美容用品业务表现</w:t>
      </w:r>
      <w:r w:rsidR="00354192" w:rsidRPr="00C91EC9">
        <w:rPr>
          <w:rFonts w:eastAsia="宋体" w:cs="Arial"/>
          <w:b/>
          <w:sz w:val="24"/>
          <w:lang w:val="en-US" w:eastAsia="zh-CN"/>
        </w:rPr>
        <w:t>不如</w:t>
      </w:r>
      <w:r w:rsidRPr="00C91EC9">
        <w:rPr>
          <w:rFonts w:eastAsia="宋体" w:cs="Arial"/>
          <w:b/>
          <w:sz w:val="24"/>
          <w:lang w:val="en-US" w:eastAsia="zh-CN"/>
        </w:rPr>
        <w:t>预期。虽然我们成功推出了新的品牌</w:t>
      </w:r>
      <w:r w:rsidR="00C21F04">
        <w:rPr>
          <w:rFonts w:eastAsia="宋体" w:cs="Arial" w:hint="eastAsia"/>
          <w:b/>
          <w:sz w:val="24"/>
          <w:lang w:val="en-US" w:eastAsia="zh-CN"/>
        </w:rPr>
        <w:t>与</w:t>
      </w:r>
      <w:r w:rsidRPr="00C91EC9">
        <w:rPr>
          <w:rFonts w:eastAsia="宋体" w:cs="Arial"/>
          <w:b/>
          <w:sz w:val="24"/>
          <w:lang w:val="en-US" w:eastAsia="zh-CN"/>
        </w:rPr>
        <w:t>创新，专业美发业务</w:t>
      </w:r>
      <w:r w:rsidR="00C21F04">
        <w:rPr>
          <w:rFonts w:eastAsia="宋体" w:cs="Arial" w:hint="eastAsia"/>
          <w:b/>
          <w:sz w:val="24"/>
          <w:lang w:val="en-US" w:eastAsia="zh-CN"/>
        </w:rPr>
        <w:t>的表现也超越了市场整体水平</w:t>
      </w:r>
      <w:r w:rsidRPr="00C91EC9">
        <w:rPr>
          <w:rFonts w:eastAsia="宋体" w:cs="Arial"/>
          <w:b/>
          <w:sz w:val="24"/>
          <w:lang w:val="en-US" w:eastAsia="zh-CN"/>
        </w:rPr>
        <w:t>，但在西欧和中国等关键地区的零售业务表现不佳。我们正采取有针对性的措施来解决这一问题，从而促进增长，改善化妆品</w:t>
      </w:r>
      <w:r w:rsidRPr="00C91EC9">
        <w:rPr>
          <w:rFonts w:eastAsia="宋体" w:cs="Arial"/>
          <w:b/>
          <w:sz w:val="24"/>
          <w:lang w:val="en-US" w:eastAsia="zh-CN"/>
        </w:rPr>
        <w:t>/</w:t>
      </w:r>
      <w:r w:rsidRPr="00C91EC9">
        <w:rPr>
          <w:rFonts w:eastAsia="宋体" w:cs="Arial"/>
          <w:b/>
          <w:sz w:val="24"/>
          <w:lang w:val="en-US" w:eastAsia="zh-CN"/>
        </w:rPr>
        <w:t>美容用品业务的表现</w:t>
      </w:r>
      <w:r w:rsidR="00715B36">
        <w:rPr>
          <w:rFonts w:eastAsia="宋体" w:cs="Arial" w:hint="eastAsia"/>
          <w:b/>
          <w:sz w:val="24"/>
          <w:lang w:val="en-US" w:eastAsia="zh-CN"/>
        </w:rPr>
        <w:t>。</w:t>
      </w:r>
      <w:r w:rsidRPr="00C91EC9">
        <w:rPr>
          <w:rFonts w:eastAsia="宋体" w:cs="Arial"/>
          <w:b/>
          <w:sz w:val="24"/>
          <w:lang w:val="en-US" w:eastAsia="zh-CN"/>
        </w:rPr>
        <w:t>”</w:t>
      </w:r>
      <w:bookmarkStart w:id="16" w:name="OLE_LINK46"/>
      <w:bookmarkStart w:id="17" w:name="OLE_LINK47"/>
      <w:r w:rsidRPr="00C91EC9">
        <w:rPr>
          <w:rFonts w:eastAsia="宋体" w:cs="Arial"/>
          <w:b/>
          <w:sz w:val="24"/>
          <w:lang w:eastAsia="zh-CN"/>
        </w:rPr>
        <w:t>汉斯</w:t>
      </w:r>
      <w:r w:rsidRPr="00C91EC9">
        <w:rPr>
          <w:rFonts w:eastAsia="宋体" w:cs="Arial"/>
          <w:b/>
          <w:sz w:val="24"/>
          <w:lang w:eastAsia="zh-CN"/>
        </w:rPr>
        <w:t>·</w:t>
      </w:r>
      <w:r w:rsidRPr="00C91EC9">
        <w:rPr>
          <w:rFonts w:eastAsia="宋体" w:cs="Arial"/>
          <w:b/>
          <w:sz w:val="24"/>
          <w:lang w:eastAsia="zh-CN"/>
        </w:rPr>
        <w:t>范</w:t>
      </w:r>
      <w:r w:rsidRPr="00C91EC9">
        <w:rPr>
          <w:rFonts w:eastAsia="宋体" w:cs="Arial"/>
          <w:b/>
          <w:sz w:val="24"/>
          <w:lang w:eastAsia="zh-CN"/>
        </w:rPr>
        <w:t>·</w:t>
      </w:r>
      <w:r w:rsidRPr="00C91EC9">
        <w:rPr>
          <w:rFonts w:eastAsia="宋体" w:cs="Arial"/>
          <w:b/>
          <w:sz w:val="24"/>
          <w:lang w:eastAsia="zh-CN"/>
        </w:rPr>
        <w:t>比伦先生</w:t>
      </w:r>
      <w:bookmarkEnd w:id="16"/>
      <w:bookmarkEnd w:id="17"/>
      <w:r w:rsidRPr="00C91EC9">
        <w:rPr>
          <w:rFonts w:eastAsia="宋体" w:cs="Arial"/>
          <w:b/>
          <w:sz w:val="24"/>
          <w:lang w:eastAsia="zh-CN"/>
        </w:rPr>
        <w:t>补充道。</w:t>
      </w:r>
      <w:bookmarkEnd w:id="12"/>
      <w:bookmarkEnd w:id="13"/>
      <w:r w:rsidR="00F1153E" w:rsidRPr="00C91EC9">
        <w:rPr>
          <w:rFonts w:eastAsia="宋体" w:cs="Arial"/>
          <w:b/>
          <w:sz w:val="24"/>
          <w:lang w:val="en-US" w:eastAsia="zh-CN"/>
        </w:rPr>
        <w:br w:type="page"/>
      </w:r>
      <w:bookmarkStart w:id="18" w:name="OLE_LINK44"/>
      <w:bookmarkStart w:id="19" w:name="OLE_LINK45"/>
      <w:bookmarkStart w:id="20" w:name="_GoBack"/>
      <w:bookmarkEnd w:id="20"/>
      <w:r w:rsidR="00F1153E" w:rsidRPr="00C91EC9">
        <w:rPr>
          <w:rFonts w:eastAsia="宋体" w:cs="Arial"/>
          <w:b/>
          <w:sz w:val="24"/>
          <w:lang w:val="en-US" w:eastAsia="zh-CN"/>
        </w:rPr>
        <w:lastRenderedPageBreak/>
        <w:t>“</w:t>
      </w:r>
      <w:r w:rsidR="00F1153E" w:rsidRPr="00C91EC9">
        <w:rPr>
          <w:rFonts w:eastAsia="宋体" w:cs="Arial"/>
          <w:b/>
          <w:sz w:val="24"/>
          <w:lang w:val="en-US" w:eastAsia="zh-CN"/>
        </w:rPr>
        <w:t>另一方面，洗涤剂及家用护理业务今年开局良好，这也得益于创新</w:t>
      </w:r>
      <w:r w:rsidR="00DE7145">
        <w:rPr>
          <w:rFonts w:eastAsia="宋体" w:cs="Arial" w:hint="eastAsia"/>
          <w:b/>
          <w:sz w:val="24"/>
          <w:lang w:val="en-US" w:eastAsia="zh-CN"/>
        </w:rPr>
        <w:t>成果</w:t>
      </w:r>
      <w:r w:rsidR="00F1153E" w:rsidRPr="00C91EC9">
        <w:rPr>
          <w:rFonts w:eastAsia="宋体" w:cs="Arial"/>
          <w:b/>
          <w:sz w:val="24"/>
          <w:lang w:val="en-US" w:eastAsia="zh-CN"/>
        </w:rPr>
        <w:t>和新品上市</w:t>
      </w:r>
      <w:r w:rsidR="00535BAB">
        <w:rPr>
          <w:rFonts w:eastAsia="宋体" w:cs="Arial" w:hint="eastAsia"/>
          <w:b/>
          <w:sz w:val="24"/>
          <w:lang w:val="en-US" w:eastAsia="zh-CN"/>
        </w:rPr>
        <w:t>。</w:t>
      </w:r>
      <w:r w:rsidR="00F1153E" w:rsidRPr="00C91EC9">
        <w:rPr>
          <w:rFonts w:eastAsia="宋体" w:cs="Arial"/>
          <w:b/>
          <w:sz w:val="24"/>
          <w:lang w:val="en-US" w:eastAsia="zh-CN"/>
        </w:rPr>
        <w:t>”</w:t>
      </w:r>
    </w:p>
    <w:p w14:paraId="13426366" w14:textId="77777777" w:rsidR="00FC4785" w:rsidRPr="00C91EC9" w:rsidRDefault="00FC4785" w:rsidP="00775818">
      <w:pPr>
        <w:autoSpaceDE w:val="0"/>
        <w:autoSpaceDN w:val="0"/>
        <w:adjustRightInd w:val="0"/>
        <w:spacing w:line="360" w:lineRule="auto"/>
        <w:jc w:val="both"/>
        <w:rPr>
          <w:rFonts w:eastAsia="宋体" w:cs="Arial"/>
          <w:b/>
          <w:sz w:val="24"/>
          <w:lang w:val="en-US" w:eastAsia="zh-CN"/>
        </w:rPr>
      </w:pPr>
    </w:p>
    <w:p w14:paraId="5218E634" w14:textId="10521399" w:rsidR="00DE7145" w:rsidRPr="00C91EC9" w:rsidRDefault="00DE7145" w:rsidP="00775818">
      <w:pPr>
        <w:autoSpaceDE w:val="0"/>
        <w:autoSpaceDN w:val="0"/>
        <w:adjustRightInd w:val="0"/>
        <w:spacing w:line="360" w:lineRule="auto"/>
        <w:jc w:val="both"/>
        <w:rPr>
          <w:rFonts w:eastAsia="宋体" w:cs="Arial"/>
          <w:b/>
          <w:sz w:val="24"/>
          <w:lang w:val="en-US" w:eastAsia="zh-CN"/>
        </w:rPr>
      </w:pPr>
      <w:r w:rsidRPr="00DE7145">
        <w:rPr>
          <w:rFonts w:eastAsia="宋体" w:cs="Arial" w:hint="eastAsia"/>
          <w:b/>
          <w:sz w:val="24"/>
          <w:lang w:val="en-US" w:eastAsia="zh-CN"/>
        </w:rPr>
        <w:t>持续投资于增长及提高竞争力</w:t>
      </w:r>
    </w:p>
    <w:p w14:paraId="28422620" w14:textId="77777777" w:rsidR="00FC4785" w:rsidRPr="00C91EC9" w:rsidRDefault="00FC4785" w:rsidP="00DA6950">
      <w:pPr>
        <w:autoSpaceDE w:val="0"/>
        <w:autoSpaceDN w:val="0"/>
        <w:adjustRightInd w:val="0"/>
        <w:spacing w:after="120" w:line="360" w:lineRule="auto"/>
        <w:jc w:val="both"/>
        <w:rPr>
          <w:rFonts w:eastAsia="宋体" w:cs="Arial"/>
          <w:b/>
          <w:sz w:val="24"/>
          <w:lang w:val="en-US"/>
        </w:rPr>
      </w:pPr>
    </w:p>
    <w:p w14:paraId="0CBD5486" w14:textId="29AF5505" w:rsidR="00F1153E" w:rsidRPr="00C91EC9" w:rsidRDefault="00F1153E" w:rsidP="00A33683">
      <w:pPr>
        <w:autoSpaceDE w:val="0"/>
        <w:autoSpaceDN w:val="0"/>
        <w:adjustRightInd w:val="0"/>
        <w:spacing w:line="360" w:lineRule="auto"/>
        <w:jc w:val="both"/>
        <w:rPr>
          <w:rFonts w:eastAsia="宋体" w:cs="Arial"/>
          <w:b/>
          <w:sz w:val="24"/>
          <w:lang w:val="en-US" w:eastAsia="zh-CN"/>
        </w:rPr>
      </w:pPr>
      <w:r w:rsidRPr="00C91EC9">
        <w:rPr>
          <w:rFonts w:eastAsia="宋体" w:cs="Arial"/>
          <w:b/>
          <w:sz w:val="24"/>
          <w:lang w:val="en-US" w:eastAsia="zh-CN"/>
        </w:rPr>
        <w:t>“</w:t>
      </w:r>
      <w:r w:rsidRPr="00C91EC9">
        <w:rPr>
          <w:rFonts w:eastAsia="宋体" w:cs="Arial"/>
          <w:b/>
          <w:sz w:val="24"/>
          <w:lang w:val="en-US" w:eastAsia="zh-CN"/>
        </w:rPr>
        <w:t>今后，我们将着力进一步加强业务，投资</w:t>
      </w:r>
      <w:r w:rsidR="00DE7145">
        <w:rPr>
          <w:rFonts w:eastAsia="宋体" w:cs="Arial" w:hint="eastAsia"/>
          <w:b/>
          <w:sz w:val="24"/>
          <w:lang w:val="en-US" w:eastAsia="zh-CN"/>
        </w:rPr>
        <w:t>于</w:t>
      </w:r>
      <w:r w:rsidRPr="00C91EC9">
        <w:rPr>
          <w:rFonts w:eastAsia="宋体" w:cs="Arial"/>
          <w:b/>
          <w:sz w:val="24"/>
          <w:lang w:val="en-US" w:eastAsia="zh-CN"/>
        </w:rPr>
        <w:t>增长</w:t>
      </w:r>
      <w:r w:rsidR="00DE7145">
        <w:rPr>
          <w:rFonts w:eastAsia="宋体" w:cs="Arial" w:hint="eastAsia"/>
          <w:b/>
          <w:sz w:val="24"/>
          <w:lang w:val="en-US" w:eastAsia="zh-CN"/>
        </w:rPr>
        <w:t>与</w:t>
      </w:r>
      <w:r w:rsidRPr="00C91EC9">
        <w:rPr>
          <w:rFonts w:eastAsia="宋体" w:cs="Arial"/>
          <w:b/>
          <w:sz w:val="24"/>
          <w:lang w:val="en-US" w:eastAsia="zh-CN"/>
        </w:rPr>
        <w:t>数字化领域</w:t>
      </w:r>
      <w:r w:rsidR="00DE7145">
        <w:rPr>
          <w:rFonts w:eastAsia="宋体" w:cs="Arial" w:hint="eastAsia"/>
          <w:b/>
          <w:sz w:val="24"/>
          <w:lang w:val="en-US" w:eastAsia="zh-CN"/>
        </w:rPr>
        <w:t>，并</w:t>
      </w:r>
      <w:r w:rsidRPr="00C91EC9">
        <w:rPr>
          <w:rFonts w:eastAsia="宋体" w:cs="Arial"/>
          <w:b/>
          <w:sz w:val="24"/>
          <w:lang w:val="en-US" w:eastAsia="zh-CN"/>
        </w:rPr>
        <w:t>继续调整结构</w:t>
      </w:r>
      <w:r w:rsidR="00DE7145">
        <w:rPr>
          <w:rFonts w:eastAsia="宋体" w:cs="Arial" w:hint="eastAsia"/>
          <w:b/>
          <w:sz w:val="24"/>
          <w:lang w:val="en-US" w:eastAsia="zh-CN"/>
        </w:rPr>
        <w:t>以</w:t>
      </w:r>
      <w:r w:rsidRPr="00C91EC9">
        <w:rPr>
          <w:rFonts w:eastAsia="宋体" w:cs="Arial"/>
          <w:b/>
          <w:sz w:val="24"/>
          <w:lang w:val="en-US" w:eastAsia="zh-CN"/>
        </w:rPr>
        <w:t>实现全年目标</w:t>
      </w:r>
      <w:r w:rsidR="00715B36">
        <w:rPr>
          <w:rFonts w:eastAsia="宋体" w:cs="Arial" w:hint="eastAsia"/>
          <w:b/>
          <w:sz w:val="24"/>
          <w:lang w:val="en-US" w:eastAsia="zh-CN"/>
        </w:rPr>
        <w:t>。</w:t>
      </w:r>
      <w:r w:rsidRPr="00C91EC9">
        <w:rPr>
          <w:rFonts w:eastAsia="宋体" w:cs="Arial"/>
          <w:b/>
          <w:sz w:val="24"/>
          <w:lang w:val="en-US" w:eastAsia="zh-CN"/>
        </w:rPr>
        <w:t>”</w:t>
      </w:r>
      <w:bookmarkStart w:id="21" w:name="OLE_LINK49"/>
      <w:bookmarkStart w:id="22" w:name="OLE_LINK50"/>
      <w:r w:rsidR="00540CB8" w:rsidRPr="00C91EC9">
        <w:rPr>
          <w:rFonts w:eastAsia="宋体" w:cs="Arial"/>
          <w:b/>
          <w:sz w:val="24"/>
          <w:lang w:eastAsia="zh-CN"/>
        </w:rPr>
        <w:t>汉斯</w:t>
      </w:r>
      <w:r w:rsidR="00540CB8" w:rsidRPr="00C91EC9">
        <w:rPr>
          <w:rFonts w:eastAsia="宋体" w:cs="Arial"/>
          <w:b/>
          <w:sz w:val="24"/>
          <w:lang w:eastAsia="zh-CN"/>
        </w:rPr>
        <w:t>·</w:t>
      </w:r>
      <w:r w:rsidR="00540CB8" w:rsidRPr="00C91EC9">
        <w:rPr>
          <w:rFonts w:eastAsia="宋体" w:cs="Arial"/>
          <w:b/>
          <w:sz w:val="24"/>
          <w:lang w:eastAsia="zh-CN"/>
        </w:rPr>
        <w:t>范</w:t>
      </w:r>
      <w:r w:rsidR="00540CB8" w:rsidRPr="00C91EC9">
        <w:rPr>
          <w:rFonts w:eastAsia="宋体" w:cs="Arial"/>
          <w:b/>
          <w:sz w:val="24"/>
          <w:lang w:eastAsia="zh-CN"/>
        </w:rPr>
        <w:t>·</w:t>
      </w:r>
      <w:r w:rsidR="00540CB8" w:rsidRPr="00C91EC9">
        <w:rPr>
          <w:rFonts w:eastAsia="宋体" w:cs="Arial"/>
          <w:b/>
          <w:sz w:val="24"/>
          <w:lang w:eastAsia="zh-CN"/>
        </w:rPr>
        <w:t>比伦先生</w:t>
      </w:r>
      <w:bookmarkEnd w:id="21"/>
      <w:bookmarkEnd w:id="22"/>
      <w:r w:rsidR="00540CB8" w:rsidRPr="00C91EC9">
        <w:rPr>
          <w:rFonts w:eastAsia="宋体" w:cs="Arial"/>
          <w:b/>
          <w:sz w:val="24"/>
          <w:lang w:eastAsia="zh-CN"/>
        </w:rPr>
        <w:t>说道。</w:t>
      </w:r>
    </w:p>
    <w:p w14:paraId="46033B77" w14:textId="77777777" w:rsidR="00FC4785" w:rsidRPr="00C91EC9" w:rsidRDefault="00FC4785" w:rsidP="00A33683">
      <w:pPr>
        <w:autoSpaceDE w:val="0"/>
        <w:autoSpaceDN w:val="0"/>
        <w:adjustRightInd w:val="0"/>
        <w:spacing w:line="360" w:lineRule="auto"/>
        <w:jc w:val="both"/>
        <w:rPr>
          <w:rFonts w:eastAsia="宋体" w:cs="Arial"/>
          <w:b/>
          <w:sz w:val="24"/>
          <w:lang w:val="en-US" w:eastAsia="zh-CN"/>
        </w:rPr>
      </w:pPr>
    </w:p>
    <w:p w14:paraId="050D1130" w14:textId="5CCA6C29" w:rsidR="00DA6950" w:rsidRPr="00C91EC9" w:rsidRDefault="00C63240" w:rsidP="00A33683">
      <w:pPr>
        <w:autoSpaceDE w:val="0"/>
        <w:autoSpaceDN w:val="0"/>
        <w:adjustRightInd w:val="0"/>
        <w:spacing w:line="360" w:lineRule="auto"/>
        <w:jc w:val="both"/>
        <w:rPr>
          <w:rFonts w:eastAsia="宋体" w:cs="Arial"/>
          <w:b/>
          <w:sz w:val="24"/>
          <w:lang w:val="en-US" w:eastAsia="zh-CN"/>
        </w:rPr>
      </w:pPr>
      <w:r w:rsidRPr="00C91EC9">
        <w:rPr>
          <w:rFonts w:eastAsia="宋体" w:cs="Arial"/>
          <w:b/>
          <w:sz w:val="24"/>
          <w:lang w:val="en-US" w:eastAsia="zh-CN"/>
        </w:rPr>
        <w:t>今年年初，汉高宣布将</w:t>
      </w:r>
      <w:r w:rsidR="006273DD">
        <w:rPr>
          <w:rFonts w:eastAsia="宋体" w:cs="Arial" w:hint="eastAsia"/>
          <w:b/>
          <w:sz w:val="24"/>
          <w:lang w:val="en-US" w:eastAsia="zh-CN"/>
        </w:rPr>
        <w:t>主要在消费品业务领域</w:t>
      </w:r>
      <w:r w:rsidRPr="00C91EC9">
        <w:rPr>
          <w:rFonts w:eastAsia="宋体" w:cs="Arial"/>
          <w:b/>
          <w:sz w:val="24"/>
          <w:lang w:val="en-US" w:eastAsia="zh-CN"/>
        </w:rPr>
        <w:t>加大</w:t>
      </w:r>
      <w:r w:rsidR="00DE7145" w:rsidRPr="00DE7145">
        <w:rPr>
          <w:rFonts w:eastAsia="宋体" w:cs="Arial" w:hint="eastAsia"/>
          <w:b/>
          <w:sz w:val="24"/>
          <w:lang w:val="en-US" w:eastAsia="zh-CN"/>
        </w:rPr>
        <w:t>投资</w:t>
      </w:r>
      <w:r w:rsidR="00DE7145">
        <w:rPr>
          <w:rFonts w:eastAsia="宋体" w:cs="Arial" w:hint="eastAsia"/>
          <w:b/>
          <w:sz w:val="24"/>
          <w:lang w:val="en-US" w:eastAsia="zh-CN"/>
        </w:rPr>
        <w:t>促进</w:t>
      </w:r>
      <w:r w:rsidR="00DE7145" w:rsidRPr="00DE7145">
        <w:rPr>
          <w:rFonts w:eastAsia="宋体" w:cs="Arial" w:hint="eastAsia"/>
          <w:b/>
          <w:sz w:val="24"/>
          <w:lang w:val="en-US" w:eastAsia="zh-CN"/>
        </w:rPr>
        <w:t>增长</w:t>
      </w:r>
      <w:r w:rsidRPr="00C91EC9">
        <w:rPr>
          <w:rFonts w:eastAsia="宋体" w:cs="Arial"/>
          <w:b/>
          <w:sz w:val="24"/>
          <w:lang w:val="en-US" w:eastAsia="zh-CN"/>
        </w:rPr>
        <w:t>，以便抓住更多增长机遇</w:t>
      </w:r>
      <w:r w:rsidR="00DE7145">
        <w:rPr>
          <w:rFonts w:eastAsia="宋体" w:cs="Arial" w:hint="eastAsia"/>
          <w:b/>
          <w:sz w:val="24"/>
          <w:lang w:val="en-US" w:eastAsia="zh-CN"/>
        </w:rPr>
        <w:t>，</w:t>
      </w:r>
      <w:r w:rsidRPr="00C91EC9">
        <w:rPr>
          <w:rFonts w:eastAsia="宋体" w:cs="Arial"/>
          <w:b/>
          <w:sz w:val="24"/>
          <w:lang w:val="en-US" w:eastAsia="zh-CN"/>
        </w:rPr>
        <w:t>同时进一步加快数字化转型。汉高还将</w:t>
      </w:r>
      <w:r w:rsidR="00DE7145">
        <w:rPr>
          <w:rFonts w:eastAsia="宋体" w:cs="Arial" w:hint="eastAsia"/>
          <w:b/>
          <w:sz w:val="24"/>
          <w:lang w:val="en-US" w:eastAsia="zh-CN"/>
        </w:rPr>
        <w:t>采取</w:t>
      </w:r>
      <w:r w:rsidRPr="00C91EC9">
        <w:rPr>
          <w:rFonts w:eastAsia="宋体" w:cs="Arial"/>
          <w:b/>
          <w:sz w:val="24"/>
          <w:lang w:val="en-US" w:eastAsia="zh-CN"/>
        </w:rPr>
        <w:t>一系列措施，进一步提高</w:t>
      </w:r>
      <w:r w:rsidR="00354192" w:rsidRPr="00C91EC9">
        <w:rPr>
          <w:rFonts w:eastAsia="宋体" w:cs="Arial"/>
          <w:b/>
          <w:sz w:val="24"/>
          <w:lang w:val="en-US" w:eastAsia="zh-CN"/>
        </w:rPr>
        <w:t>企业</w:t>
      </w:r>
      <w:r w:rsidRPr="00C91EC9">
        <w:rPr>
          <w:rFonts w:eastAsia="宋体" w:cs="Arial"/>
          <w:b/>
          <w:sz w:val="24"/>
          <w:lang w:val="en-US" w:eastAsia="zh-CN"/>
        </w:rPr>
        <w:t>竞争力。</w:t>
      </w:r>
    </w:p>
    <w:p w14:paraId="2E734DD0" w14:textId="77777777" w:rsidR="00FC4785" w:rsidRPr="00C91EC9" w:rsidRDefault="00FC4785" w:rsidP="00A33683">
      <w:pPr>
        <w:autoSpaceDE w:val="0"/>
        <w:autoSpaceDN w:val="0"/>
        <w:adjustRightInd w:val="0"/>
        <w:spacing w:line="360" w:lineRule="auto"/>
        <w:jc w:val="both"/>
        <w:rPr>
          <w:rFonts w:eastAsia="宋体" w:cs="Arial"/>
          <w:b/>
          <w:sz w:val="24"/>
          <w:lang w:val="en-US"/>
        </w:rPr>
      </w:pPr>
    </w:p>
    <w:bookmarkEnd w:id="18"/>
    <w:bookmarkEnd w:id="19"/>
    <w:p w14:paraId="26D8E584" w14:textId="77777777" w:rsidR="00535BAB" w:rsidRDefault="0052029D" w:rsidP="00A33683">
      <w:pPr>
        <w:autoSpaceDE w:val="0"/>
        <w:autoSpaceDN w:val="0"/>
        <w:adjustRightInd w:val="0"/>
        <w:spacing w:line="360" w:lineRule="auto"/>
        <w:jc w:val="both"/>
        <w:rPr>
          <w:rFonts w:eastAsia="宋体" w:cs="Arial"/>
          <w:b/>
          <w:sz w:val="24"/>
          <w:lang w:val="en-US" w:eastAsia="zh-CN"/>
        </w:rPr>
      </w:pPr>
      <w:r w:rsidRPr="00C91EC9">
        <w:rPr>
          <w:rFonts w:eastAsia="宋体" w:cs="Arial"/>
          <w:b/>
          <w:sz w:val="24"/>
          <w:lang w:val="en-US" w:eastAsia="zh-CN"/>
        </w:rPr>
        <w:t>2019</w:t>
      </w:r>
      <w:r w:rsidR="006273DD">
        <w:rPr>
          <w:rFonts w:eastAsia="宋体" w:cs="Arial" w:hint="eastAsia"/>
          <w:b/>
          <w:sz w:val="24"/>
          <w:lang w:val="en-US" w:eastAsia="zh-CN"/>
        </w:rPr>
        <w:t>财年</w:t>
      </w:r>
      <w:r w:rsidRPr="00C91EC9">
        <w:rPr>
          <w:rFonts w:eastAsia="宋体" w:cs="Arial"/>
          <w:b/>
          <w:sz w:val="24"/>
          <w:lang w:val="en-US" w:eastAsia="zh-CN"/>
        </w:rPr>
        <w:t>目标</w:t>
      </w:r>
      <w:r w:rsidR="006273DD">
        <w:rPr>
          <w:rFonts w:eastAsia="宋体" w:cs="Arial" w:hint="eastAsia"/>
          <w:b/>
          <w:sz w:val="24"/>
          <w:lang w:val="en-US" w:eastAsia="zh-CN"/>
        </w:rPr>
        <w:t>确定</w:t>
      </w:r>
      <w:bookmarkStart w:id="23" w:name="OLE_LINK48"/>
    </w:p>
    <w:p w14:paraId="49B30E25" w14:textId="77777777" w:rsidR="00535BAB" w:rsidRDefault="00535BAB" w:rsidP="00A33683">
      <w:pPr>
        <w:autoSpaceDE w:val="0"/>
        <w:autoSpaceDN w:val="0"/>
        <w:adjustRightInd w:val="0"/>
        <w:spacing w:line="360" w:lineRule="auto"/>
        <w:jc w:val="both"/>
        <w:rPr>
          <w:rFonts w:eastAsia="宋体" w:cs="Arial"/>
          <w:b/>
          <w:sz w:val="24"/>
          <w:lang w:val="en-US" w:eastAsia="zh-CN"/>
        </w:rPr>
      </w:pPr>
    </w:p>
    <w:p w14:paraId="17F27D71" w14:textId="69E9CEE5" w:rsidR="008C7228" w:rsidRPr="00C91EC9" w:rsidRDefault="008C7228" w:rsidP="00A33683">
      <w:pPr>
        <w:autoSpaceDE w:val="0"/>
        <w:autoSpaceDN w:val="0"/>
        <w:adjustRightInd w:val="0"/>
        <w:spacing w:line="360" w:lineRule="auto"/>
        <w:jc w:val="both"/>
        <w:rPr>
          <w:rFonts w:eastAsia="宋体" w:cs="Arial"/>
          <w:b/>
          <w:sz w:val="24"/>
          <w:lang w:val="en-US" w:eastAsia="zh-CN"/>
        </w:rPr>
      </w:pPr>
      <w:r w:rsidRPr="00C91EC9">
        <w:rPr>
          <w:rFonts w:eastAsia="宋体" w:cs="Arial"/>
          <w:b/>
          <w:sz w:val="24"/>
          <w:lang w:val="en-US" w:eastAsia="zh-CN"/>
        </w:rPr>
        <w:t>“</w:t>
      </w:r>
      <w:r w:rsidRPr="00C91EC9">
        <w:rPr>
          <w:rFonts w:eastAsia="宋体" w:cs="Arial"/>
          <w:b/>
          <w:sz w:val="24"/>
          <w:lang w:val="en-US" w:eastAsia="zh-CN"/>
        </w:rPr>
        <w:t>我们确定了整个财年的目标</w:t>
      </w:r>
      <w:r w:rsidR="004B7A8A">
        <w:rPr>
          <w:rFonts w:eastAsia="宋体" w:cs="Arial" w:hint="eastAsia"/>
          <w:b/>
          <w:sz w:val="24"/>
          <w:lang w:val="en-US" w:eastAsia="zh-CN"/>
        </w:rPr>
        <w:t>。</w:t>
      </w:r>
      <w:r w:rsidRPr="00C91EC9">
        <w:rPr>
          <w:rFonts w:eastAsia="宋体" w:cs="Arial"/>
          <w:b/>
          <w:sz w:val="24"/>
          <w:lang w:val="en-US" w:eastAsia="zh-CN"/>
        </w:rPr>
        <w:t>”</w:t>
      </w:r>
      <w:r w:rsidRPr="00C91EC9">
        <w:rPr>
          <w:rFonts w:eastAsia="宋体" w:cs="Arial"/>
          <w:b/>
          <w:sz w:val="24"/>
          <w:lang w:val="en-US" w:eastAsia="zh-CN"/>
        </w:rPr>
        <w:t>汉斯</w:t>
      </w:r>
      <w:r w:rsidRPr="00C91EC9">
        <w:rPr>
          <w:rFonts w:eastAsia="宋体" w:cs="Arial"/>
          <w:b/>
          <w:sz w:val="24"/>
          <w:lang w:val="en-US" w:eastAsia="zh-CN"/>
        </w:rPr>
        <w:t>·</w:t>
      </w:r>
      <w:r w:rsidRPr="00C91EC9">
        <w:rPr>
          <w:rFonts w:eastAsia="宋体" w:cs="Arial"/>
          <w:b/>
          <w:sz w:val="24"/>
          <w:lang w:val="en-US" w:eastAsia="zh-CN"/>
        </w:rPr>
        <w:t>范</w:t>
      </w:r>
      <w:r w:rsidRPr="00C91EC9">
        <w:rPr>
          <w:rFonts w:eastAsia="宋体" w:cs="Arial"/>
          <w:b/>
          <w:sz w:val="24"/>
          <w:lang w:val="en-US" w:eastAsia="zh-CN"/>
        </w:rPr>
        <w:t>·</w:t>
      </w:r>
      <w:r w:rsidRPr="00C91EC9">
        <w:rPr>
          <w:rFonts w:eastAsia="宋体" w:cs="Arial"/>
          <w:b/>
          <w:sz w:val="24"/>
          <w:lang w:val="en-US" w:eastAsia="zh-CN"/>
        </w:rPr>
        <w:t>比伦先生说道</w:t>
      </w:r>
      <w:r w:rsidR="004B7A8A">
        <w:rPr>
          <w:rFonts w:eastAsia="宋体" w:cs="Arial" w:hint="eastAsia"/>
          <w:b/>
          <w:sz w:val="24"/>
          <w:lang w:val="en-US" w:eastAsia="zh-CN"/>
        </w:rPr>
        <w:t>，</w:t>
      </w:r>
      <w:r w:rsidRPr="00C91EC9">
        <w:rPr>
          <w:rFonts w:eastAsia="宋体" w:cs="Arial"/>
          <w:b/>
          <w:sz w:val="24"/>
          <w:lang w:val="en-US" w:eastAsia="zh-CN"/>
        </w:rPr>
        <w:t>“</w:t>
      </w:r>
      <w:r w:rsidRPr="00C91EC9">
        <w:rPr>
          <w:rFonts w:eastAsia="宋体" w:cs="Arial"/>
          <w:b/>
          <w:sz w:val="24"/>
          <w:lang w:val="en-US" w:eastAsia="zh-CN"/>
        </w:rPr>
        <w:t>预计本财年的有机销售额增长在</w:t>
      </w:r>
      <w:r w:rsidRPr="00C91EC9">
        <w:rPr>
          <w:rFonts w:eastAsia="宋体" w:cs="Arial"/>
          <w:b/>
          <w:sz w:val="24"/>
          <w:lang w:val="en-US" w:eastAsia="zh-CN"/>
        </w:rPr>
        <w:t>2%</w:t>
      </w:r>
      <w:r w:rsidRPr="00C91EC9">
        <w:rPr>
          <w:rFonts w:eastAsia="宋体" w:cs="Arial"/>
          <w:b/>
          <w:sz w:val="24"/>
          <w:lang w:val="en-US" w:eastAsia="zh-CN"/>
        </w:rPr>
        <w:t>至</w:t>
      </w:r>
      <w:r w:rsidRPr="00C91EC9">
        <w:rPr>
          <w:rFonts w:eastAsia="宋体" w:cs="Arial"/>
          <w:b/>
          <w:sz w:val="24"/>
          <w:lang w:val="en-US" w:eastAsia="zh-CN"/>
        </w:rPr>
        <w:t>4%</w:t>
      </w:r>
      <w:r w:rsidRPr="00C91EC9">
        <w:rPr>
          <w:rFonts w:eastAsia="宋体" w:cs="Arial"/>
          <w:b/>
          <w:sz w:val="24"/>
          <w:lang w:val="en-US" w:eastAsia="zh-CN"/>
        </w:rPr>
        <w:t>之间。调整后息税前利润率预计在</w:t>
      </w:r>
      <w:r w:rsidRPr="00C91EC9">
        <w:rPr>
          <w:rFonts w:eastAsia="宋体" w:cs="Arial"/>
          <w:b/>
          <w:sz w:val="24"/>
          <w:lang w:val="en-US" w:eastAsia="zh-CN"/>
        </w:rPr>
        <w:t>16%</w:t>
      </w:r>
      <w:r w:rsidRPr="00C91EC9">
        <w:rPr>
          <w:rFonts w:eastAsia="宋体" w:cs="Arial"/>
          <w:b/>
          <w:sz w:val="24"/>
          <w:lang w:val="en-US" w:eastAsia="zh-CN"/>
        </w:rPr>
        <w:t>至</w:t>
      </w:r>
      <w:r w:rsidRPr="00C91EC9">
        <w:rPr>
          <w:rFonts w:eastAsia="宋体" w:cs="Arial"/>
          <w:b/>
          <w:sz w:val="24"/>
          <w:lang w:val="en-US" w:eastAsia="zh-CN"/>
        </w:rPr>
        <w:t>17%</w:t>
      </w:r>
      <w:r w:rsidRPr="00C91EC9">
        <w:rPr>
          <w:rFonts w:eastAsia="宋体" w:cs="Arial"/>
          <w:b/>
          <w:sz w:val="24"/>
          <w:lang w:val="en-US" w:eastAsia="zh-CN"/>
        </w:rPr>
        <w:t>之间，以不变汇率计算的调整后优先股每股收益</w:t>
      </w:r>
      <w:r w:rsidR="006273DD">
        <w:rPr>
          <w:rFonts w:eastAsia="宋体" w:cs="Arial" w:hint="eastAsia"/>
          <w:b/>
          <w:sz w:val="24"/>
          <w:lang w:val="en-US" w:eastAsia="zh-CN"/>
        </w:rPr>
        <w:t>将以</w:t>
      </w:r>
      <w:r w:rsidR="006273DD" w:rsidRPr="006273DD">
        <w:rPr>
          <w:rFonts w:eastAsia="宋体" w:cs="Arial" w:hint="eastAsia"/>
          <w:b/>
          <w:sz w:val="24"/>
          <w:lang w:val="en-US" w:eastAsia="zh-CN"/>
        </w:rPr>
        <w:t>中等</w:t>
      </w:r>
      <w:proofErr w:type="gramStart"/>
      <w:r w:rsidR="006273DD" w:rsidRPr="006273DD">
        <w:rPr>
          <w:rFonts w:eastAsia="宋体" w:cs="Arial" w:hint="eastAsia"/>
          <w:b/>
          <w:sz w:val="24"/>
          <w:lang w:val="en-US" w:eastAsia="zh-CN"/>
        </w:rPr>
        <w:t>个</w:t>
      </w:r>
      <w:proofErr w:type="gramEnd"/>
      <w:r w:rsidR="006273DD" w:rsidRPr="006273DD">
        <w:rPr>
          <w:rFonts w:eastAsia="宋体" w:cs="Arial" w:hint="eastAsia"/>
          <w:b/>
          <w:sz w:val="24"/>
          <w:lang w:val="en-US" w:eastAsia="zh-CN"/>
        </w:rPr>
        <w:t>位数百分比</w:t>
      </w:r>
      <w:r w:rsidR="00BB3721" w:rsidRPr="00C91EC9">
        <w:rPr>
          <w:rFonts w:eastAsia="宋体" w:cs="Arial"/>
          <w:b/>
          <w:sz w:val="24"/>
          <w:lang w:val="en-US" w:eastAsia="zh-CN"/>
        </w:rPr>
        <w:t>范围</w:t>
      </w:r>
      <w:r w:rsidRPr="00C91EC9">
        <w:rPr>
          <w:rFonts w:eastAsia="宋体" w:cs="Arial"/>
          <w:b/>
          <w:sz w:val="24"/>
          <w:lang w:val="en-US" w:eastAsia="zh-CN"/>
        </w:rPr>
        <w:t>低于</w:t>
      </w:r>
      <w:r w:rsidR="00E1232D" w:rsidRPr="00C91EC9">
        <w:rPr>
          <w:rFonts w:eastAsia="宋体" w:cs="Arial"/>
          <w:b/>
          <w:sz w:val="24"/>
          <w:lang w:val="en-US" w:eastAsia="zh-CN"/>
        </w:rPr>
        <w:t>去年</w:t>
      </w:r>
      <w:r w:rsidRPr="00C91EC9">
        <w:rPr>
          <w:rFonts w:eastAsia="宋体" w:cs="Arial"/>
          <w:b/>
          <w:sz w:val="24"/>
          <w:lang w:val="en-US" w:eastAsia="zh-CN"/>
        </w:rPr>
        <w:t>同期</w:t>
      </w:r>
      <w:r w:rsidR="003857C7" w:rsidRPr="00C91EC9">
        <w:rPr>
          <w:rFonts w:eastAsia="宋体" w:cs="Arial"/>
          <w:b/>
          <w:sz w:val="24"/>
          <w:lang w:val="en-US" w:eastAsia="zh-CN"/>
        </w:rPr>
        <w:t>水平</w:t>
      </w:r>
      <w:r w:rsidRPr="00C91EC9">
        <w:rPr>
          <w:rFonts w:eastAsia="宋体" w:cs="Arial"/>
          <w:b/>
          <w:sz w:val="24"/>
          <w:lang w:val="en-US" w:eastAsia="zh-CN"/>
        </w:rPr>
        <w:t>。</w:t>
      </w:r>
      <w:r w:rsidRPr="00C91EC9">
        <w:rPr>
          <w:rFonts w:eastAsia="宋体" w:cs="Arial"/>
          <w:b/>
          <w:sz w:val="24"/>
          <w:lang w:val="en-US"/>
        </w:rPr>
        <w:t>”</w:t>
      </w:r>
    </w:p>
    <w:bookmarkEnd w:id="23"/>
    <w:p w14:paraId="70817884" w14:textId="77777777" w:rsidR="00FC4785" w:rsidRPr="00C91EC9" w:rsidRDefault="00FC4785" w:rsidP="00FC4785">
      <w:pPr>
        <w:autoSpaceDE w:val="0"/>
        <w:autoSpaceDN w:val="0"/>
        <w:adjustRightInd w:val="0"/>
        <w:snapToGrid w:val="0"/>
        <w:spacing w:line="240" w:lineRule="auto"/>
        <w:jc w:val="both"/>
        <w:rPr>
          <w:rFonts w:eastAsia="宋体" w:cs="Arial"/>
          <w:b/>
          <w:sz w:val="24"/>
          <w:lang w:val="en-US"/>
        </w:rPr>
      </w:pPr>
    </w:p>
    <w:p w14:paraId="31F951B2" w14:textId="77777777" w:rsidR="00A33683" w:rsidRPr="00C91EC9" w:rsidRDefault="008C7228" w:rsidP="00A33683">
      <w:pPr>
        <w:autoSpaceDE w:val="0"/>
        <w:autoSpaceDN w:val="0"/>
        <w:adjustRightInd w:val="0"/>
        <w:spacing w:line="360" w:lineRule="auto"/>
        <w:jc w:val="both"/>
        <w:rPr>
          <w:rFonts w:eastAsia="宋体" w:cs="Arial"/>
          <w:b/>
          <w:bCs/>
          <w:sz w:val="24"/>
          <w:lang w:val="en-US" w:eastAsia="zh-CN"/>
        </w:rPr>
      </w:pPr>
      <w:bookmarkStart w:id="24" w:name="OLE_LINK58"/>
      <w:bookmarkStart w:id="25" w:name="OLE_LINK59"/>
      <w:r w:rsidRPr="00C91EC9">
        <w:rPr>
          <w:rFonts w:eastAsia="宋体" w:cs="Arial"/>
          <w:b/>
          <w:sz w:val="24"/>
          <w:lang w:eastAsia="zh-CN"/>
        </w:rPr>
        <w:t>2019</w:t>
      </w:r>
      <w:r w:rsidRPr="00C91EC9">
        <w:rPr>
          <w:rFonts w:eastAsia="宋体" w:cs="Arial"/>
          <w:b/>
          <w:sz w:val="24"/>
          <w:lang w:eastAsia="zh-CN"/>
        </w:rPr>
        <w:t>年第一季度</w:t>
      </w:r>
      <w:bookmarkEnd w:id="24"/>
      <w:bookmarkEnd w:id="25"/>
      <w:r w:rsidRPr="00C91EC9">
        <w:rPr>
          <w:rFonts w:eastAsia="宋体" w:cs="Arial"/>
          <w:b/>
          <w:sz w:val="24"/>
          <w:lang w:eastAsia="zh-CN"/>
        </w:rPr>
        <w:t>销售额及盈利表现</w:t>
      </w:r>
    </w:p>
    <w:p w14:paraId="11667F20" w14:textId="77777777" w:rsidR="00FC4785" w:rsidRPr="00C91EC9" w:rsidRDefault="00FC4785" w:rsidP="00FC4785">
      <w:pPr>
        <w:autoSpaceDE w:val="0"/>
        <w:autoSpaceDN w:val="0"/>
        <w:adjustRightInd w:val="0"/>
        <w:snapToGrid w:val="0"/>
        <w:spacing w:line="240" w:lineRule="auto"/>
        <w:jc w:val="both"/>
        <w:rPr>
          <w:rFonts w:eastAsia="宋体" w:cs="Arial"/>
          <w:b/>
          <w:sz w:val="24"/>
          <w:lang w:val="en-US"/>
        </w:rPr>
      </w:pPr>
    </w:p>
    <w:p w14:paraId="2427B908" w14:textId="265696C6" w:rsidR="000F6085" w:rsidRPr="00C91EC9" w:rsidRDefault="000F6085" w:rsidP="00A33683">
      <w:pPr>
        <w:autoSpaceDE w:val="0"/>
        <w:autoSpaceDN w:val="0"/>
        <w:adjustRightInd w:val="0"/>
        <w:spacing w:line="360" w:lineRule="auto"/>
        <w:jc w:val="both"/>
        <w:rPr>
          <w:rFonts w:eastAsia="宋体" w:cs="Arial"/>
          <w:sz w:val="24"/>
          <w:lang w:val="en-US" w:eastAsia="zh-CN"/>
        </w:rPr>
      </w:pPr>
      <w:r w:rsidRPr="00C91EC9">
        <w:rPr>
          <w:rFonts w:eastAsia="宋体" w:cs="Arial"/>
          <w:sz w:val="24"/>
          <w:lang w:val="en-US" w:eastAsia="zh-CN"/>
        </w:rPr>
        <w:t>从名义上看，</w:t>
      </w:r>
      <w:r w:rsidR="00F84E72" w:rsidRPr="00C91EC9">
        <w:rPr>
          <w:rFonts w:eastAsia="宋体" w:cs="Arial"/>
          <w:sz w:val="24"/>
          <w:lang w:eastAsia="zh-CN"/>
        </w:rPr>
        <w:t>2019</w:t>
      </w:r>
      <w:r w:rsidR="00F84E72" w:rsidRPr="00C91EC9">
        <w:rPr>
          <w:rFonts w:eastAsia="宋体" w:cs="Arial"/>
          <w:sz w:val="24"/>
          <w:lang w:eastAsia="zh-CN"/>
        </w:rPr>
        <w:t>年第一季度</w:t>
      </w:r>
      <w:r w:rsidRPr="00C91EC9">
        <w:rPr>
          <w:rFonts w:eastAsia="宋体" w:cs="Arial"/>
          <w:sz w:val="24"/>
          <w:lang w:val="en-US" w:eastAsia="zh-CN"/>
        </w:rPr>
        <w:t>的</w:t>
      </w:r>
      <w:r w:rsidRPr="00C91EC9">
        <w:rPr>
          <w:rFonts w:eastAsia="宋体" w:cs="Arial"/>
          <w:b/>
          <w:sz w:val="24"/>
          <w:lang w:val="en-US" w:eastAsia="zh-CN"/>
        </w:rPr>
        <w:t>销售额</w:t>
      </w:r>
      <w:r w:rsidR="00F84E72" w:rsidRPr="00C91EC9">
        <w:rPr>
          <w:rFonts w:eastAsia="宋体" w:cs="Arial"/>
          <w:sz w:val="24"/>
          <w:lang w:val="en-US" w:eastAsia="zh-CN"/>
        </w:rPr>
        <w:t>增长</w:t>
      </w:r>
      <w:r w:rsidR="00F84E72" w:rsidRPr="00C91EC9">
        <w:rPr>
          <w:rFonts w:eastAsia="宋体" w:cs="Arial"/>
          <w:sz w:val="24"/>
          <w:lang w:val="en-US" w:eastAsia="zh-CN"/>
        </w:rPr>
        <w:t>2.8</w:t>
      </w:r>
      <w:r w:rsidRPr="00C91EC9">
        <w:rPr>
          <w:rFonts w:eastAsia="宋体" w:cs="Arial"/>
          <w:sz w:val="24"/>
          <w:lang w:val="en-US" w:eastAsia="zh-CN"/>
        </w:rPr>
        <w:t>%</w:t>
      </w:r>
      <w:r w:rsidRPr="00C91EC9">
        <w:rPr>
          <w:rFonts w:eastAsia="宋体" w:cs="Arial"/>
          <w:sz w:val="24"/>
          <w:lang w:val="en-US" w:eastAsia="zh-CN"/>
        </w:rPr>
        <w:t>，</w:t>
      </w:r>
      <w:r w:rsidR="006273DD">
        <w:rPr>
          <w:rFonts w:eastAsia="宋体" w:cs="Arial" w:hint="eastAsia"/>
          <w:sz w:val="24"/>
          <w:lang w:val="en-US" w:eastAsia="zh-CN"/>
        </w:rPr>
        <w:t>达</w:t>
      </w:r>
      <w:r w:rsidR="00F84E72" w:rsidRPr="00C91EC9">
        <w:rPr>
          <w:rFonts w:eastAsia="宋体" w:cs="Arial"/>
          <w:sz w:val="24"/>
          <w:lang w:val="en-US" w:eastAsia="zh-CN"/>
        </w:rPr>
        <w:t>49.69</w:t>
      </w:r>
      <w:r w:rsidRPr="00C91EC9">
        <w:rPr>
          <w:rFonts w:eastAsia="宋体" w:cs="Arial"/>
          <w:sz w:val="24"/>
          <w:lang w:val="en-US" w:eastAsia="zh-CN"/>
        </w:rPr>
        <w:t>亿欧元。不考虑外汇</w:t>
      </w:r>
      <w:r w:rsidR="00BB3721">
        <w:rPr>
          <w:rFonts w:eastAsia="宋体" w:cs="Arial" w:hint="eastAsia"/>
          <w:sz w:val="24"/>
          <w:lang w:val="en-US" w:eastAsia="zh-CN"/>
        </w:rPr>
        <w:t>及</w:t>
      </w:r>
      <w:r w:rsidR="00F84E72" w:rsidRPr="00C91EC9">
        <w:rPr>
          <w:rFonts w:eastAsia="宋体" w:cs="Arial"/>
          <w:sz w:val="24"/>
          <w:lang w:val="en-US" w:eastAsia="zh-CN"/>
        </w:rPr>
        <w:t>收购</w:t>
      </w:r>
      <w:r w:rsidR="00F84E72" w:rsidRPr="00C91EC9">
        <w:rPr>
          <w:rFonts w:eastAsia="宋体" w:cs="Arial"/>
          <w:sz w:val="24"/>
          <w:lang w:val="en-US" w:eastAsia="zh-CN"/>
        </w:rPr>
        <w:t>/</w:t>
      </w:r>
      <w:r w:rsidR="00F84E72" w:rsidRPr="00C91EC9">
        <w:rPr>
          <w:rFonts w:eastAsia="宋体" w:cs="Arial"/>
          <w:sz w:val="24"/>
          <w:lang w:val="en-US" w:eastAsia="zh-CN"/>
        </w:rPr>
        <w:t>撤资</w:t>
      </w:r>
      <w:r w:rsidR="00BB3721">
        <w:rPr>
          <w:rFonts w:eastAsia="宋体" w:cs="Arial" w:hint="eastAsia"/>
          <w:sz w:val="24"/>
          <w:lang w:val="en-US" w:eastAsia="zh-CN"/>
        </w:rPr>
        <w:t>的</w:t>
      </w:r>
      <w:r w:rsidR="00F84E72" w:rsidRPr="00C91EC9">
        <w:rPr>
          <w:rFonts w:eastAsia="宋体" w:cs="Arial"/>
          <w:sz w:val="24"/>
          <w:lang w:val="en-US" w:eastAsia="zh-CN"/>
        </w:rPr>
        <w:t>影响</w:t>
      </w:r>
      <w:r w:rsidRPr="00C91EC9">
        <w:rPr>
          <w:rFonts w:eastAsia="宋体" w:cs="Arial"/>
          <w:sz w:val="24"/>
          <w:lang w:val="en-US" w:eastAsia="zh-CN"/>
        </w:rPr>
        <w:t>，</w:t>
      </w:r>
      <w:r w:rsidR="00F84E72" w:rsidRPr="00C91EC9">
        <w:rPr>
          <w:rFonts w:eastAsia="宋体" w:cs="Arial"/>
          <w:b/>
          <w:sz w:val="24"/>
          <w:lang w:val="en-US" w:eastAsia="zh-CN"/>
        </w:rPr>
        <w:t>有机</w:t>
      </w:r>
      <w:r w:rsidR="00F84E72" w:rsidRPr="00C91EC9">
        <w:rPr>
          <w:rFonts w:eastAsia="宋体" w:cs="Arial"/>
          <w:sz w:val="24"/>
          <w:lang w:val="en-US" w:eastAsia="zh-CN"/>
        </w:rPr>
        <w:t>销售额</w:t>
      </w:r>
      <w:r w:rsidRPr="00C91EC9">
        <w:rPr>
          <w:rFonts w:eastAsia="宋体" w:cs="Arial"/>
          <w:sz w:val="24"/>
          <w:lang w:val="en-US" w:eastAsia="zh-CN"/>
        </w:rPr>
        <w:t>增长了</w:t>
      </w:r>
      <w:r w:rsidR="00F84E72" w:rsidRPr="00C91EC9">
        <w:rPr>
          <w:rFonts w:eastAsia="宋体" w:cs="Arial"/>
          <w:sz w:val="24"/>
          <w:lang w:val="en-US" w:eastAsia="zh-CN"/>
        </w:rPr>
        <w:t>0.7</w:t>
      </w:r>
      <w:r w:rsidRPr="00C91EC9">
        <w:rPr>
          <w:rFonts w:eastAsia="宋体" w:cs="Arial"/>
          <w:sz w:val="24"/>
          <w:lang w:val="en-US" w:eastAsia="zh-CN"/>
        </w:rPr>
        <w:t>%</w:t>
      </w:r>
      <w:r w:rsidR="00BB3721">
        <w:rPr>
          <w:rFonts w:eastAsia="宋体" w:cs="Arial" w:hint="eastAsia"/>
          <w:sz w:val="24"/>
          <w:lang w:val="en-US" w:eastAsia="zh-CN"/>
        </w:rPr>
        <w:t>。</w:t>
      </w:r>
      <w:bookmarkStart w:id="26" w:name="OLE_LINK62"/>
      <w:bookmarkStart w:id="27" w:name="OLE_LINK63"/>
      <w:r w:rsidRPr="00C91EC9">
        <w:rPr>
          <w:rFonts w:eastAsia="宋体" w:cs="Arial"/>
          <w:sz w:val="24"/>
          <w:lang w:val="en-US" w:eastAsia="zh-CN"/>
        </w:rPr>
        <w:t>收购和撤资</w:t>
      </w:r>
      <w:bookmarkEnd w:id="26"/>
      <w:bookmarkEnd w:id="27"/>
      <w:r w:rsidR="00BB3721">
        <w:rPr>
          <w:rFonts w:eastAsia="宋体" w:cs="Arial" w:hint="eastAsia"/>
          <w:sz w:val="24"/>
          <w:lang w:val="en-US" w:eastAsia="zh-CN"/>
        </w:rPr>
        <w:t>带来了</w:t>
      </w:r>
      <w:r w:rsidR="00BB3721" w:rsidRPr="00C91EC9">
        <w:rPr>
          <w:rFonts w:eastAsia="宋体" w:cs="Arial"/>
          <w:sz w:val="24"/>
          <w:lang w:val="en-US" w:eastAsia="zh-CN"/>
        </w:rPr>
        <w:t>0.6%</w:t>
      </w:r>
      <w:r w:rsidR="00BB3721" w:rsidRPr="00C91EC9">
        <w:rPr>
          <w:rFonts w:eastAsia="宋体" w:cs="Arial"/>
          <w:sz w:val="24"/>
          <w:lang w:val="en-US" w:eastAsia="zh-CN"/>
        </w:rPr>
        <w:t>的增长</w:t>
      </w:r>
      <w:r w:rsidRPr="00C91EC9">
        <w:rPr>
          <w:rFonts w:eastAsia="宋体" w:cs="Arial"/>
          <w:sz w:val="24"/>
          <w:lang w:val="en-US" w:eastAsia="zh-CN"/>
        </w:rPr>
        <w:t>。</w:t>
      </w:r>
      <w:r w:rsidR="00F84E72" w:rsidRPr="00C91EC9">
        <w:rPr>
          <w:rFonts w:eastAsia="宋体" w:cs="Arial"/>
          <w:sz w:val="24"/>
          <w:lang w:val="en-US" w:eastAsia="zh-CN"/>
        </w:rPr>
        <w:t>外汇对销售额造成</w:t>
      </w:r>
      <w:r w:rsidR="00F84E72" w:rsidRPr="00C91EC9">
        <w:rPr>
          <w:rFonts w:eastAsia="宋体" w:cs="Arial"/>
          <w:sz w:val="24"/>
          <w:lang w:val="en-US" w:eastAsia="zh-CN"/>
        </w:rPr>
        <w:t>1.5%</w:t>
      </w:r>
      <w:r w:rsidR="00F84E72" w:rsidRPr="00C91EC9">
        <w:rPr>
          <w:rFonts w:eastAsia="宋体" w:cs="Arial"/>
          <w:sz w:val="24"/>
          <w:lang w:val="en-US" w:eastAsia="zh-CN"/>
        </w:rPr>
        <w:t>的</w:t>
      </w:r>
      <w:r w:rsidR="00BB3721">
        <w:rPr>
          <w:rFonts w:eastAsia="宋体" w:cs="Arial" w:hint="eastAsia"/>
          <w:sz w:val="24"/>
          <w:lang w:val="en-US" w:eastAsia="zh-CN"/>
        </w:rPr>
        <w:t>积极</w:t>
      </w:r>
      <w:r w:rsidR="00F84E72" w:rsidRPr="00C91EC9">
        <w:rPr>
          <w:rFonts w:eastAsia="宋体" w:cs="Arial"/>
          <w:sz w:val="24"/>
          <w:lang w:val="en-US" w:eastAsia="zh-CN"/>
        </w:rPr>
        <w:t>影响。</w:t>
      </w:r>
    </w:p>
    <w:p w14:paraId="3F3097D5" w14:textId="77777777" w:rsidR="00FC4785" w:rsidRPr="00C91EC9" w:rsidRDefault="00FC4785" w:rsidP="00FC4785">
      <w:pPr>
        <w:autoSpaceDE w:val="0"/>
        <w:autoSpaceDN w:val="0"/>
        <w:adjustRightInd w:val="0"/>
        <w:snapToGrid w:val="0"/>
        <w:spacing w:line="240" w:lineRule="auto"/>
        <w:jc w:val="both"/>
        <w:rPr>
          <w:rFonts w:eastAsia="宋体" w:cs="Arial"/>
          <w:b/>
          <w:sz w:val="24"/>
          <w:lang w:val="en-US"/>
        </w:rPr>
      </w:pPr>
    </w:p>
    <w:p w14:paraId="463D9428" w14:textId="38DF0942" w:rsidR="00A33683" w:rsidRPr="00C91EC9" w:rsidRDefault="006F0FC6" w:rsidP="00A33683">
      <w:pPr>
        <w:autoSpaceDE w:val="0"/>
        <w:autoSpaceDN w:val="0"/>
        <w:adjustRightInd w:val="0"/>
        <w:spacing w:line="360" w:lineRule="auto"/>
        <w:jc w:val="both"/>
        <w:rPr>
          <w:rFonts w:eastAsia="宋体" w:cs="Arial"/>
          <w:sz w:val="24"/>
          <w:lang w:val="en-US" w:eastAsia="zh-CN"/>
        </w:rPr>
      </w:pPr>
      <w:r w:rsidRPr="00C91EC9">
        <w:rPr>
          <w:rFonts w:eastAsia="宋体" w:cs="Arial"/>
          <w:b/>
          <w:sz w:val="24"/>
          <w:lang w:val="en-US" w:eastAsia="zh-CN"/>
        </w:rPr>
        <w:t>粘合剂技术</w:t>
      </w:r>
      <w:r w:rsidRPr="00C91EC9">
        <w:rPr>
          <w:rFonts w:eastAsia="宋体" w:cs="Arial"/>
          <w:sz w:val="24"/>
          <w:lang w:val="en-US" w:eastAsia="zh-CN"/>
        </w:rPr>
        <w:t>业务部的有机销售额</w:t>
      </w:r>
      <w:r w:rsidR="00477E07">
        <w:rPr>
          <w:rFonts w:eastAsia="宋体" w:cs="Arial" w:hint="eastAsia"/>
          <w:sz w:val="24"/>
          <w:lang w:val="en-US" w:eastAsia="zh-CN"/>
        </w:rPr>
        <w:t>下滑</w:t>
      </w:r>
      <w:r w:rsidRPr="00C91EC9">
        <w:rPr>
          <w:rFonts w:eastAsia="宋体" w:cs="Arial"/>
          <w:sz w:val="24"/>
          <w:lang w:val="en-US" w:eastAsia="zh-CN"/>
        </w:rPr>
        <w:t>0.8%</w:t>
      </w:r>
      <w:r w:rsidRPr="00C91EC9">
        <w:rPr>
          <w:rFonts w:eastAsia="宋体" w:cs="Arial"/>
          <w:sz w:val="24"/>
          <w:lang w:val="en-US" w:eastAsia="zh-CN"/>
        </w:rPr>
        <w:t>，主要</w:t>
      </w:r>
      <w:r w:rsidR="00460105">
        <w:rPr>
          <w:rFonts w:eastAsia="宋体" w:cs="Arial" w:hint="eastAsia"/>
          <w:sz w:val="24"/>
          <w:lang w:val="en-US" w:eastAsia="zh-CN"/>
        </w:rPr>
        <w:t>原因是</w:t>
      </w:r>
      <w:r w:rsidRPr="00C91EC9">
        <w:rPr>
          <w:rFonts w:eastAsia="宋体" w:cs="Arial"/>
          <w:sz w:val="24"/>
          <w:lang w:val="en-US" w:eastAsia="zh-CN"/>
        </w:rPr>
        <w:t>电子和汽车</w:t>
      </w:r>
      <w:r w:rsidR="000212F8">
        <w:rPr>
          <w:rFonts w:eastAsia="宋体" w:cs="Arial" w:hint="eastAsia"/>
          <w:sz w:val="24"/>
          <w:lang w:val="en-US" w:eastAsia="zh-CN"/>
        </w:rPr>
        <w:t>业务</w:t>
      </w:r>
      <w:r w:rsidRPr="00C91EC9">
        <w:rPr>
          <w:rFonts w:eastAsia="宋体" w:cs="Arial"/>
          <w:sz w:val="24"/>
          <w:lang w:val="en-US" w:eastAsia="zh-CN"/>
        </w:rPr>
        <w:t>的放缓。</w:t>
      </w:r>
      <w:r w:rsidRPr="00C91EC9">
        <w:rPr>
          <w:rFonts w:eastAsia="宋体" w:cs="Arial"/>
          <w:b/>
          <w:sz w:val="24"/>
          <w:lang w:val="en-US" w:eastAsia="zh-CN"/>
        </w:rPr>
        <w:t>化妆品</w:t>
      </w:r>
      <w:r w:rsidRPr="00C91EC9">
        <w:rPr>
          <w:rFonts w:eastAsia="宋体" w:cs="Arial"/>
          <w:b/>
          <w:sz w:val="24"/>
          <w:lang w:val="en-US" w:eastAsia="zh-CN"/>
        </w:rPr>
        <w:t>/</w:t>
      </w:r>
      <w:r w:rsidRPr="00C91EC9">
        <w:rPr>
          <w:rFonts w:eastAsia="宋体" w:cs="Arial"/>
          <w:b/>
          <w:sz w:val="24"/>
          <w:lang w:val="en-US" w:eastAsia="zh-CN"/>
        </w:rPr>
        <w:t>美容用品</w:t>
      </w:r>
      <w:r w:rsidRPr="00C91EC9">
        <w:rPr>
          <w:rFonts w:eastAsia="宋体" w:cs="Arial"/>
          <w:sz w:val="24"/>
          <w:lang w:val="en-US" w:eastAsia="zh-CN"/>
        </w:rPr>
        <w:t>业务部的有机销售额较</w:t>
      </w:r>
      <w:r w:rsidR="00E1232D" w:rsidRPr="00C91EC9">
        <w:rPr>
          <w:rFonts w:eastAsia="宋体" w:cs="Arial"/>
          <w:sz w:val="24"/>
          <w:lang w:val="en-US" w:eastAsia="zh-CN"/>
        </w:rPr>
        <w:t>去年</w:t>
      </w:r>
      <w:r w:rsidRPr="00C91EC9">
        <w:rPr>
          <w:rFonts w:eastAsia="宋体" w:cs="Arial"/>
          <w:sz w:val="24"/>
          <w:lang w:val="en-US" w:eastAsia="zh-CN"/>
        </w:rPr>
        <w:t>同期</w:t>
      </w:r>
      <w:r w:rsidR="001500B0">
        <w:rPr>
          <w:rFonts w:eastAsia="宋体" w:cs="Arial" w:hint="eastAsia"/>
          <w:sz w:val="24"/>
          <w:lang w:val="en-US" w:eastAsia="zh-CN"/>
        </w:rPr>
        <w:t>下滑</w:t>
      </w:r>
      <w:r w:rsidRPr="00C91EC9">
        <w:rPr>
          <w:rFonts w:eastAsia="宋体" w:cs="Arial"/>
          <w:sz w:val="24"/>
          <w:lang w:val="en-US" w:eastAsia="zh-CN"/>
        </w:rPr>
        <w:t>2.2%</w:t>
      </w:r>
      <w:r w:rsidRPr="00C91EC9">
        <w:rPr>
          <w:rFonts w:eastAsia="宋体" w:cs="Arial"/>
          <w:sz w:val="24"/>
          <w:lang w:val="en-US" w:eastAsia="zh-CN"/>
        </w:rPr>
        <w:t>，主要原因是西欧</w:t>
      </w:r>
      <w:r w:rsidR="00460105">
        <w:rPr>
          <w:rFonts w:eastAsia="宋体" w:cs="Arial" w:hint="eastAsia"/>
          <w:sz w:val="24"/>
          <w:lang w:val="en-US" w:eastAsia="zh-CN"/>
        </w:rPr>
        <w:t>地区</w:t>
      </w:r>
      <w:r w:rsidRPr="00C91EC9">
        <w:rPr>
          <w:rFonts w:eastAsia="宋体" w:cs="Arial"/>
          <w:sz w:val="24"/>
          <w:lang w:val="en-US" w:eastAsia="zh-CN"/>
        </w:rPr>
        <w:t>和中国零售业务表现疲弱。</w:t>
      </w:r>
      <w:r w:rsidRPr="00C91EC9">
        <w:rPr>
          <w:rFonts w:eastAsia="宋体" w:cs="Arial"/>
          <w:b/>
          <w:sz w:val="24"/>
          <w:lang w:val="en-US" w:eastAsia="zh-CN"/>
        </w:rPr>
        <w:t>洗涤剂及家用护理</w:t>
      </w:r>
      <w:r w:rsidRPr="00C91EC9">
        <w:rPr>
          <w:rFonts w:eastAsia="宋体" w:cs="Arial"/>
          <w:sz w:val="24"/>
          <w:lang w:val="en-US" w:eastAsia="zh-CN"/>
        </w:rPr>
        <w:t>业务部的有机销售额</w:t>
      </w:r>
      <w:r w:rsidR="00230B53">
        <w:rPr>
          <w:rFonts w:eastAsia="宋体" w:cs="Arial" w:hint="eastAsia"/>
          <w:sz w:val="24"/>
          <w:lang w:val="en-US" w:eastAsia="zh-CN"/>
        </w:rPr>
        <w:t>实现</w:t>
      </w:r>
      <w:r w:rsidRPr="00C91EC9">
        <w:rPr>
          <w:rFonts w:eastAsia="宋体" w:cs="Arial"/>
          <w:sz w:val="24"/>
          <w:lang w:val="en-US" w:eastAsia="zh-CN"/>
        </w:rPr>
        <w:t>4.7%</w:t>
      </w:r>
      <w:r w:rsidRPr="00C91EC9">
        <w:rPr>
          <w:rFonts w:eastAsia="宋体" w:cs="Arial"/>
          <w:sz w:val="24"/>
          <w:lang w:val="en-US" w:eastAsia="zh-CN"/>
        </w:rPr>
        <w:t>的强劲增长，主要得益于关键市场的新品上市和创新</w:t>
      </w:r>
      <w:r w:rsidR="00460105">
        <w:rPr>
          <w:rFonts w:eastAsia="宋体" w:cs="Arial" w:hint="eastAsia"/>
          <w:sz w:val="24"/>
          <w:lang w:val="en-US" w:eastAsia="zh-CN"/>
        </w:rPr>
        <w:t>成果</w:t>
      </w:r>
      <w:r w:rsidRPr="00C91EC9">
        <w:rPr>
          <w:rFonts w:eastAsia="宋体" w:cs="Arial"/>
          <w:sz w:val="24"/>
          <w:lang w:val="en-US" w:eastAsia="zh-CN"/>
        </w:rPr>
        <w:t>。</w:t>
      </w:r>
    </w:p>
    <w:p w14:paraId="43001872" w14:textId="77777777" w:rsidR="00FC4785" w:rsidRPr="00C91EC9" w:rsidRDefault="00FC4785" w:rsidP="00A33683">
      <w:pPr>
        <w:autoSpaceDE w:val="0"/>
        <w:autoSpaceDN w:val="0"/>
        <w:adjustRightInd w:val="0"/>
        <w:spacing w:line="360" w:lineRule="auto"/>
        <w:jc w:val="both"/>
        <w:rPr>
          <w:rFonts w:eastAsia="宋体" w:cs="Arial"/>
          <w:sz w:val="24"/>
          <w:lang w:val="en-US"/>
        </w:rPr>
      </w:pPr>
    </w:p>
    <w:p w14:paraId="75B6AC0C" w14:textId="1296BE0D" w:rsidR="00A33683" w:rsidRPr="00C91EC9" w:rsidRDefault="006F0FC6" w:rsidP="00A33683">
      <w:pPr>
        <w:autoSpaceDE w:val="0"/>
        <w:autoSpaceDN w:val="0"/>
        <w:adjustRightInd w:val="0"/>
        <w:spacing w:line="360" w:lineRule="auto"/>
        <w:jc w:val="both"/>
        <w:rPr>
          <w:rFonts w:eastAsia="宋体" w:cs="Arial"/>
          <w:sz w:val="24"/>
          <w:lang w:val="en-US" w:eastAsia="zh-CN"/>
        </w:rPr>
      </w:pPr>
      <w:r w:rsidRPr="00C91EC9">
        <w:rPr>
          <w:rFonts w:eastAsia="宋体" w:cs="Arial"/>
          <w:b/>
          <w:sz w:val="24"/>
          <w:lang w:val="en-US" w:eastAsia="zh-CN"/>
        </w:rPr>
        <w:t>新兴市场</w:t>
      </w:r>
      <w:r w:rsidR="00460105" w:rsidRPr="00C91EC9">
        <w:rPr>
          <w:rFonts w:eastAsia="宋体" w:cs="Arial"/>
          <w:sz w:val="24"/>
          <w:lang w:val="en-US" w:eastAsia="zh-CN"/>
        </w:rPr>
        <w:t>有机销售额取得</w:t>
      </w:r>
      <w:r w:rsidR="00460105" w:rsidRPr="00C91EC9">
        <w:rPr>
          <w:rFonts w:eastAsia="宋体" w:cs="Arial"/>
          <w:sz w:val="24"/>
          <w:lang w:val="en-US" w:eastAsia="zh-CN"/>
        </w:rPr>
        <w:t>2.2%</w:t>
      </w:r>
      <w:r w:rsidR="00460105" w:rsidRPr="00C91EC9">
        <w:rPr>
          <w:rFonts w:eastAsia="宋体" w:cs="Arial"/>
          <w:sz w:val="24"/>
          <w:lang w:val="en-US" w:eastAsia="zh-CN"/>
        </w:rPr>
        <w:t>的良好增长</w:t>
      </w:r>
      <w:r w:rsidR="00460105">
        <w:rPr>
          <w:rFonts w:eastAsia="宋体" w:cs="Arial" w:hint="eastAsia"/>
          <w:sz w:val="24"/>
          <w:lang w:val="en-US" w:eastAsia="zh-CN"/>
        </w:rPr>
        <w:t>，</w:t>
      </w:r>
      <w:r w:rsidRPr="00C91EC9">
        <w:rPr>
          <w:rFonts w:eastAsia="宋体" w:cs="Arial"/>
          <w:sz w:val="24"/>
          <w:lang w:val="en-US" w:eastAsia="zh-CN"/>
        </w:rPr>
        <w:t>对集团有机增长的贡献再次超过平均水平。</w:t>
      </w:r>
      <w:r w:rsidRPr="00C91EC9">
        <w:rPr>
          <w:rFonts w:eastAsia="宋体" w:cs="Arial"/>
          <w:b/>
          <w:sz w:val="24"/>
          <w:lang w:val="en-US" w:eastAsia="zh-CN"/>
        </w:rPr>
        <w:t>成熟市场</w:t>
      </w:r>
      <w:r w:rsidRPr="00C91EC9">
        <w:rPr>
          <w:rFonts w:eastAsia="宋体" w:cs="Arial"/>
          <w:sz w:val="24"/>
          <w:lang w:val="en-US" w:eastAsia="zh-CN"/>
        </w:rPr>
        <w:t>的有机销售额</w:t>
      </w:r>
      <w:r w:rsidR="00FA222C">
        <w:rPr>
          <w:rFonts w:eastAsia="宋体" w:cs="Arial" w:hint="eastAsia"/>
          <w:sz w:val="24"/>
          <w:lang w:val="en-US" w:eastAsia="zh-CN"/>
        </w:rPr>
        <w:t>下滑</w:t>
      </w:r>
      <w:r w:rsidRPr="00C91EC9">
        <w:rPr>
          <w:rFonts w:eastAsia="宋体" w:cs="Arial"/>
          <w:sz w:val="24"/>
          <w:lang w:val="en-US" w:eastAsia="zh-CN"/>
        </w:rPr>
        <w:t>0.4%</w:t>
      </w:r>
      <w:r w:rsidRPr="00C91EC9">
        <w:rPr>
          <w:rFonts w:eastAsia="宋体" w:cs="Arial"/>
          <w:sz w:val="24"/>
          <w:lang w:val="en-US" w:eastAsia="zh-CN"/>
        </w:rPr>
        <w:t>。</w:t>
      </w:r>
    </w:p>
    <w:p w14:paraId="3BD25510" w14:textId="77777777" w:rsidR="00FC4785" w:rsidRPr="00C91EC9" w:rsidRDefault="00FC4785" w:rsidP="00A33683">
      <w:pPr>
        <w:autoSpaceDE w:val="0"/>
        <w:autoSpaceDN w:val="0"/>
        <w:adjustRightInd w:val="0"/>
        <w:spacing w:line="360" w:lineRule="auto"/>
        <w:jc w:val="both"/>
        <w:rPr>
          <w:rFonts w:eastAsia="宋体" w:cs="Arial"/>
          <w:sz w:val="24"/>
          <w:lang w:val="en-US"/>
        </w:rPr>
      </w:pPr>
    </w:p>
    <w:p w14:paraId="0F1614AB" w14:textId="41330C1F" w:rsidR="0020009C" w:rsidRPr="00C91EC9" w:rsidRDefault="00E1232D" w:rsidP="00A33683">
      <w:pPr>
        <w:autoSpaceDE w:val="0"/>
        <w:autoSpaceDN w:val="0"/>
        <w:adjustRightInd w:val="0"/>
        <w:spacing w:line="360" w:lineRule="auto"/>
        <w:jc w:val="both"/>
        <w:rPr>
          <w:rFonts w:eastAsia="宋体" w:cs="Arial"/>
          <w:sz w:val="24"/>
          <w:lang w:val="en-US" w:eastAsia="zh-CN"/>
        </w:rPr>
      </w:pPr>
      <w:r w:rsidRPr="00C91EC9">
        <w:rPr>
          <w:rFonts w:eastAsia="宋体" w:cs="Arial"/>
          <w:b/>
          <w:sz w:val="24"/>
          <w:lang w:val="en-US" w:eastAsia="zh-CN"/>
        </w:rPr>
        <w:lastRenderedPageBreak/>
        <w:t>西欧</w:t>
      </w:r>
      <w:r w:rsidR="00460105">
        <w:rPr>
          <w:rFonts w:eastAsia="宋体" w:cs="Arial" w:hint="eastAsia"/>
          <w:b/>
          <w:sz w:val="24"/>
          <w:lang w:val="en-US" w:eastAsia="zh-CN"/>
        </w:rPr>
        <w:t>地区</w:t>
      </w:r>
      <w:r w:rsidRPr="00C91EC9">
        <w:rPr>
          <w:rFonts w:eastAsia="宋体" w:cs="Arial"/>
          <w:sz w:val="24"/>
          <w:lang w:val="en-US" w:eastAsia="zh-CN"/>
        </w:rPr>
        <w:t>的有机销售额</w:t>
      </w:r>
      <w:r w:rsidR="00FA222C">
        <w:rPr>
          <w:rFonts w:eastAsia="宋体" w:cs="Arial" w:hint="eastAsia"/>
          <w:sz w:val="24"/>
          <w:lang w:val="en-US" w:eastAsia="zh-CN"/>
        </w:rPr>
        <w:t>下滑</w:t>
      </w:r>
      <w:r w:rsidRPr="00C91EC9">
        <w:rPr>
          <w:rFonts w:eastAsia="宋体" w:cs="Arial"/>
          <w:sz w:val="24"/>
          <w:lang w:val="en-US" w:eastAsia="zh-CN"/>
        </w:rPr>
        <w:t>1.3%</w:t>
      </w:r>
      <w:r w:rsidRPr="00C91EC9">
        <w:rPr>
          <w:rFonts w:eastAsia="宋体" w:cs="Arial"/>
          <w:sz w:val="24"/>
          <w:lang w:val="en-US" w:eastAsia="zh-CN"/>
        </w:rPr>
        <w:t>。</w:t>
      </w:r>
      <w:r w:rsidRPr="00C91EC9">
        <w:rPr>
          <w:rFonts w:eastAsia="宋体" w:cs="Arial"/>
          <w:b/>
          <w:sz w:val="24"/>
          <w:lang w:val="en-US" w:eastAsia="zh-CN"/>
        </w:rPr>
        <w:t>东欧</w:t>
      </w:r>
      <w:r w:rsidR="00460105">
        <w:rPr>
          <w:rFonts w:eastAsia="宋体" w:cs="Arial" w:hint="eastAsia"/>
          <w:b/>
          <w:sz w:val="24"/>
          <w:lang w:val="en-US" w:eastAsia="zh-CN"/>
        </w:rPr>
        <w:t>地区</w:t>
      </w:r>
      <w:r w:rsidRPr="00C91EC9">
        <w:rPr>
          <w:rFonts w:eastAsia="宋体" w:cs="Arial"/>
          <w:sz w:val="24"/>
          <w:lang w:val="en-US" w:eastAsia="zh-CN"/>
        </w:rPr>
        <w:t>实现</w:t>
      </w:r>
      <w:r w:rsidRPr="00C91EC9">
        <w:rPr>
          <w:rFonts w:eastAsia="宋体" w:cs="Arial"/>
          <w:sz w:val="24"/>
          <w:lang w:val="en-US" w:eastAsia="zh-CN"/>
        </w:rPr>
        <w:t>6.5%</w:t>
      </w:r>
      <w:r w:rsidRPr="00C91EC9">
        <w:rPr>
          <w:rFonts w:eastAsia="宋体" w:cs="Arial"/>
          <w:sz w:val="24"/>
          <w:lang w:val="en-US" w:eastAsia="zh-CN"/>
        </w:rPr>
        <w:t>的有机增长。</w:t>
      </w:r>
      <w:r w:rsidRPr="00C91EC9">
        <w:rPr>
          <w:rFonts w:eastAsia="宋体" w:cs="Arial"/>
          <w:b/>
          <w:sz w:val="24"/>
          <w:lang w:val="en-US" w:eastAsia="zh-CN"/>
        </w:rPr>
        <w:t>非洲</w:t>
      </w:r>
      <w:r w:rsidRPr="00C91EC9">
        <w:rPr>
          <w:rFonts w:eastAsia="宋体" w:cs="Arial"/>
          <w:b/>
          <w:sz w:val="24"/>
          <w:lang w:val="en-US" w:eastAsia="zh-CN"/>
        </w:rPr>
        <w:t>/</w:t>
      </w:r>
      <w:r w:rsidRPr="00C91EC9">
        <w:rPr>
          <w:rFonts w:eastAsia="宋体" w:cs="Arial"/>
          <w:b/>
          <w:sz w:val="24"/>
          <w:lang w:val="en-US" w:eastAsia="zh-CN"/>
        </w:rPr>
        <w:t>中东地区</w:t>
      </w:r>
      <w:r w:rsidRPr="00C91EC9">
        <w:rPr>
          <w:rFonts w:eastAsia="宋体" w:cs="Arial"/>
          <w:sz w:val="24"/>
          <w:lang w:val="en-US" w:eastAsia="zh-CN"/>
        </w:rPr>
        <w:t>的有机销售额增长</w:t>
      </w:r>
      <w:r w:rsidRPr="00C91EC9">
        <w:rPr>
          <w:rFonts w:eastAsia="宋体" w:cs="Arial"/>
          <w:sz w:val="24"/>
          <w:lang w:val="en-US" w:eastAsia="zh-CN"/>
        </w:rPr>
        <w:t>13.5%</w:t>
      </w:r>
      <w:r w:rsidRPr="00C91EC9">
        <w:rPr>
          <w:rFonts w:eastAsia="宋体" w:cs="Arial"/>
          <w:sz w:val="24"/>
          <w:lang w:val="en-US" w:eastAsia="zh-CN"/>
        </w:rPr>
        <w:t>。</w:t>
      </w:r>
      <w:r w:rsidRPr="00C91EC9">
        <w:rPr>
          <w:rFonts w:eastAsia="宋体" w:cs="Arial"/>
          <w:b/>
          <w:sz w:val="24"/>
          <w:lang w:val="en-US" w:eastAsia="zh-CN"/>
        </w:rPr>
        <w:t>北美地区</w:t>
      </w:r>
      <w:r w:rsidRPr="00C91EC9">
        <w:rPr>
          <w:rFonts w:eastAsia="宋体" w:cs="Arial"/>
          <w:sz w:val="24"/>
          <w:lang w:val="en-US" w:eastAsia="zh-CN"/>
        </w:rPr>
        <w:t>的有机销售额增长</w:t>
      </w:r>
      <w:r w:rsidRPr="00C91EC9">
        <w:rPr>
          <w:rFonts w:eastAsia="宋体" w:cs="Arial"/>
          <w:sz w:val="24"/>
          <w:lang w:val="en-US" w:eastAsia="zh-CN"/>
        </w:rPr>
        <w:t>1.1%</w:t>
      </w:r>
      <w:r w:rsidRPr="00C91EC9">
        <w:rPr>
          <w:rFonts w:eastAsia="宋体" w:cs="Arial"/>
          <w:sz w:val="24"/>
          <w:lang w:val="en-US" w:eastAsia="zh-CN"/>
        </w:rPr>
        <w:t>。</w:t>
      </w:r>
      <w:r w:rsidRPr="00C91EC9">
        <w:rPr>
          <w:rFonts w:eastAsia="宋体" w:cs="Arial"/>
          <w:b/>
          <w:sz w:val="24"/>
          <w:lang w:val="en-US" w:eastAsia="zh-CN"/>
        </w:rPr>
        <w:t>拉美地区</w:t>
      </w:r>
      <w:r w:rsidRPr="00C91EC9">
        <w:rPr>
          <w:rFonts w:eastAsia="宋体" w:cs="Arial"/>
          <w:sz w:val="24"/>
          <w:lang w:val="en-US" w:eastAsia="zh-CN"/>
        </w:rPr>
        <w:t>实现</w:t>
      </w:r>
      <w:r w:rsidRPr="00C91EC9">
        <w:rPr>
          <w:rFonts w:eastAsia="宋体" w:cs="Arial"/>
          <w:sz w:val="24"/>
          <w:lang w:val="en-US" w:eastAsia="zh-CN"/>
        </w:rPr>
        <w:t>8.0%</w:t>
      </w:r>
      <w:r w:rsidRPr="00C91EC9">
        <w:rPr>
          <w:rFonts w:eastAsia="宋体" w:cs="Arial"/>
          <w:sz w:val="24"/>
          <w:lang w:val="en-US" w:eastAsia="zh-CN"/>
        </w:rPr>
        <w:t>的有机增长，</w:t>
      </w:r>
      <w:r w:rsidRPr="00C91EC9">
        <w:rPr>
          <w:rFonts w:eastAsia="宋体" w:cs="Arial"/>
          <w:b/>
          <w:sz w:val="24"/>
          <w:lang w:val="en-US" w:eastAsia="zh-CN"/>
        </w:rPr>
        <w:t>亚太地区</w:t>
      </w:r>
      <w:r w:rsidRPr="00C91EC9">
        <w:rPr>
          <w:rFonts w:eastAsia="宋体" w:cs="Arial"/>
          <w:sz w:val="24"/>
          <w:lang w:val="en-US" w:eastAsia="zh-CN"/>
        </w:rPr>
        <w:t>的销售额较去年同期</w:t>
      </w:r>
      <w:r w:rsidR="002D1DBE">
        <w:rPr>
          <w:rFonts w:eastAsia="宋体" w:cs="Arial" w:hint="eastAsia"/>
          <w:sz w:val="24"/>
          <w:lang w:val="en-US" w:eastAsia="zh-CN"/>
        </w:rPr>
        <w:t>下滑</w:t>
      </w:r>
      <w:r w:rsidRPr="00C91EC9">
        <w:rPr>
          <w:rFonts w:eastAsia="宋体" w:cs="Arial"/>
          <w:sz w:val="24"/>
          <w:lang w:val="en-US" w:eastAsia="zh-CN"/>
        </w:rPr>
        <w:t>8.8%</w:t>
      </w:r>
      <w:r w:rsidRPr="00C91EC9">
        <w:rPr>
          <w:rFonts w:eastAsia="宋体" w:cs="Arial"/>
          <w:sz w:val="24"/>
          <w:lang w:val="en-US" w:eastAsia="zh-CN"/>
        </w:rPr>
        <w:t>。</w:t>
      </w:r>
    </w:p>
    <w:p w14:paraId="37E64C7D" w14:textId="77777777" w:rsidR="00FC4785" w:rsidRPr="00C91EC9" w:rsidRDefault="00FC4785" w:rsidP="00A33683">
      <w:pPr>
        <w:autoSpaceDE w:val="0"/>
        <w:autoSpaceDN w:val="0"/>
        <w:adjustRightInd w:val="0"/>
        <w:spacing w:line="360" w:lineRule="auto"/>
        <w:jc w:val="both"/>
        <w:rPr>
          <w:rFonts w:eastAsia="宋体" w:cs="Arial"/>
          <w:sz w:val="24"/>
          <w:lang w:val="en-US"/>
        </w:rPr>
      </w:pPr>
    </w:p>
    <w:p w14:paraId="69D4B25C" w14:textId="2C797934" w:rsidR="00460105" w:rsidRPr="00C91EC9" w:rsidRDefault="00460105" w:rsidP="00460105">
      <w:pPr>
        <w:autoSpaceDE w:val="0"/>
        <w:autoSpaceDN w:val="0"/>
        <w:adjustRightInd w:val="0"/>
        <w:spacing w:line="360" w:lineRule="auto"/>
        <w:jc w:val="both"/>
        <w:rPr>
          <w:rFonts w:eastAsia="宋体" w:cs="Arial"/>
          <w:sz w:val="24"/>
          <w:lang w:val="en-US" w:eastAsia="zh-CN"/>
        </w:rPr>
      </w:pPr>
      <w:r w:rsidRPr="00C91EC9">
        <w:rPr>
          <w:rFonts w:eastAsia="宋体" w:cs="Arial"/>
          <w:b/>
          <w:sz w:val="24"/>
          <w:lang w:eastAsia="zh-CN"/>
        </w:rPr>
        <w:t>调整后的营业利润</w:t>
      </w:r>
      <w:r w:rsidR="00594DD6">
        <w:rPr>
          <w:rFonts w:eastAsia="宋体" w:cs="Arial" w:hint="eastAsia"/>
          <w:b/>
          <w:sz w:val="24"/>
          <w:lang w:eastAsia="zh-CN"/>
        </w:rPr>
        <w:t>（</w:t>
      </w:r>
      <w:r w:rsidR="00594DD6" w:rsidRPr="00C91EC9">
        <w:rPr>
          <w:rFonts w:eastAsia="宋体" w:cs="Arial"/>
          <w:b/>
          <w:sz w:val="24"/>
          <w:lang w:eastAsia="zh-CN"/>
        </w:rPr>
        <w:t>息税前利润</w:t>
      </w:r>
      <w:r w:rsidR="00594DD6">
        <w:rPr>
          <w:rFonts w:eastAsia="宋体" w:cs="Arial" w:hint="eastAsia"/>
          <w:b/>
          <w:sz w:val="24"/>
          <w:lang w:eastAsia="zh-CN"/>
        </w:rPr>
        <w:t>）</w:t>
      </w:r>
      <w:r w:rsidRPr="00C91EC9">
        <w:rPr>
          <w:rFonts w:eastAsia="宋体" w:cs="Arial"/>
          <w:sz w:val="24"/>
          <w:lang w:eastAsia="zh-CN"/>
        </w:rPr>
        <w:t>达</w:t>
      </w:r>
      <w:r w:rsidRPr="00C91EC9">
        <w:rPr>
          <w:rFonts w:eastAsia="宋体" w:cs="Arial"/>
          <w:sz w:val="24"/>
          <w:lang w:eastAsia="zh-CN"/>
        </w:rPr>
        <w:t>7.95</w:t>
      </w:r>
      <w:r w:rsidRPr="00C91EC9">
        <w:rPr>
          <w:rFonts w:eastAsia="宋体" w:cs="Arial"/>
          <w:sz w:val="24"/>
          <w:lang w:eastAsia="zh-CN"/>
        </w:rPr>
        <w:t>亿欧元，</w:t>
      </w:r>
      <w:bookmarkStart w:id="28" w:name="OLE_LINK84"/>
      <w:bookmarkStart w:id="29" w:name="OLE_LINK85"/>
      <w:r w:rsidR="00594DD6">
        <w:rPr>
          <w:rFonts w:eastAsia="宋体" w:cs="Arial" w:hint="eastAsia"/>
          <w:sz w:val="24"/>
          <w:lang w:eastAsia="zh-CN"/>
        </w:rPr>
        <w:t>与</w:t>
      </w:r>
      <w:r w:rsidRPr="00C91EC9">
        <w:rPr>
          <w:rFonts w:eastAsia="宋体" w:cs="Arial"/>
          <w:sz w:val="24"/>
          <w:lang w:eastAsia="zh-CN"/>
        </w:rPr>
        <w:t>去年同期</w:t>
      </w:r>
      <w:bookmarkEnd w:id="28"/>
      <w:bookmarkEnd w:id="29"/>
      <w:r w:rsidR="00594DD6">
        <w:rPr>
          <w:rFonts w:eastAsia="宋体" w:cs="Arial" w:hint="eastAsia"/>
          <w:sz w:val="24"/>
          <w:lang w:eastAsia="zh-CN"/>
        </w:rPr>
        <w:t>的</w:t>
      </w:r>
      <w:r w:rsidRPr="00C91EC9">
        <w:rPr>
          <w:rFonts w:eastAsia="宋体" w:cs="Arial"/>
          <w:sz w:val="24"/>
          <w:lang w:eastAsia="zh-CN"/>
        </w:rPr>
        <w:t>8.42</w:t>
      </w:r>
      <w:r w:rsidRPr="00C91EC9">
        <w:rPr>
          <w:rFonts w:eastAsia="宋体" w:cs="Arial"/>
          <w:sz w:val="24"/>
          <w:lang w:eastAsia="zh-CN"/>
        </w:rPr>
        <w:t>亿欧元</w:t>
      </w:r>
      <w:r w:rsidR="00594DD6">
        <w:rPr>
          <w:rFonts w:eastAsia="宋体" w:cs="Arial" w:hint="eastAsia"/>
          <w:sz w:val="24"/>
          <w:lang w:eastAsia="zh-CN"/>
        </w:rPr>
        <w:t>相比，</w:t>
      </w:r>
      <w:r w:rsidRPr="00C91EC9">
        <w:rPr>
          <w:rFonts w:eastAsia="宋体" w:cs="Arial"/>
          <w:sz w:val="24"/>
          <w:lang w:eastAsia="zh-CN"/>
        </w:rPr>
        <w:t>下</w:t>
      </w:r>
      <w:r w:rsidR="00732DDF">
        <w:rPr>
          <w:rFonts w:eastAsia="宋体" w:cs="Arial" w:hint="eastAsia"/>
          <w:sz w:val="24"/>
          <w:lang w:eastAsia="zh-CN"/>
        </w:rPr>
        <w:t>滑</w:t>
      </w:r>
      <w:r w:rsidRPr="00C91EC9">
        <w:rPr>
          <w:rFonts w:eastAsia="宋体" w:cs="Arial"/>
          <w:sz w:val="24"/>
          <w:lang w:val="en-US" w:eastAsia="zh-CN"/>
        </w:rPr>
        <w:t>5.6%</w:t>
      </w:r>
      <w:r w:rsidRPr="00C91EC9">
        <w:rPr>
          <w:rFonts w:eastAsia="宋体" w:cs="Arial"/>
          <w:sz w:val="24"/>
          <w:lang w:val="en-US" w:eastAsia="zh-CN"/>
        </w:rPr>
        <w:t>。</w:t>
      </w:r>
    </w:p>
    <w:p w14:paraId="5A9878E0" w14:textId="77777777" w:rsidR="00460105" w:rsidRPr="00C91EC9" w:rsidRDefault="00460105" w:rsidP="00460105">
      <w:pPr>
        <w:autoSpaceDE w:val="0"/>
        <w:autoSpaceDN w:val="0"/>
        <w:adjustRightInd w:val="0"/>
        <w:spacing w:line="360" w:lineRule="auto"/>
        <w:jc w:val="both"/>
        <w:rPr>
          <w:rFonts w:eastAsia="宋体" w:cs="Arial"/>
          <w:sz w:val="24"/>
          <w:lang w:val="en-US"/>
        </w:rPr>
      </w:pPr>
    </w:p>
    <w:p w14:paraId="266204A4" w14:textId="03B94809" w:rsidR="00460105" w:rsidRPr="00C91EC9" w:rsidRDefault="00460105" w:rsidP="00460105">
      <w:pPr>
        <w:autoSpaceDE w:val="0"/>
        <w:autoSpaceDN w:val="0"/>
        <w:adjustRightInd w:val="0"/>
        <w:spacing w:line="360" w:lineRule="auto"/>
        <w:jc w:val="both"/>
        <w:rPr>
          <w:rFonts w:eastAsia="宋体" w:cs="Arial"/>
          <w:b/>
          <w:sz w:val="24"/>
          <w:lang w:val="en-US" w:eastAsia="zh-CN"/>
        </w:rPr>
      </w:pPr>
      <w:r w:rsidRPr="00C91EC9">
        <w:rPr>
          <w:rFonts w:eastAsia="宋体" w:cs="Arial"/>
          <w:b/>
          <w:sz w:val="24"/>
          <w:lang w:eastAsia="zh-CN"/>
        </w:rPr>
        <w:t>调整后的销售回报率</w:t>
      </w:r>
      <w:r w:rsidR="00594DD6">
        <w:rPr>
          <w:rFonts w:eastAsia="宋体" w:cs="Arial" w:hint="eastAsia"/>
          <w:b/>
          <w:sz w:val="24"/>
          <w:lang w:eastAsia="zh-CN"/>
        </w:rPr>
        <w:t>（</w:t>
      </w:r>
      <w:r w:rsidR="00594DD6" w:rsidRPr="00C91EC9">
        <w:rPr>
          <w:rFonts w:eastAsia="宋体" w:cs="Arial"/>
          <w:b/>
          <w:sz w:val="24"/>
          <w:lang w:eastAsia="zh-CN"/>
        </w:rPr>
        <w:t>息税前利润</w:t>
      </w:r>
      <w:r w:rsidR="00594DD6">
        <w:rPr>
          <w:rFonts w:eastAsia="宋体" w:cs="Arial" w:hint="eastAsia"/>
          <w:b/>
          <w:sz w:val="24"/>
          <w:lang w:eastAsia="zh-CN"/>
        </w:rPr>
        <w:t>）</w:t>
      </w:r>
      <w:r w:rsidRPr="00C91EC9">
        <w:rPr>
          <w:rFonts w:eastAsia="宋体" w:cs="Arial"/>
          <w:sz w:val="24"/>
          <w:lang w:eastAsia="zh-CN"/>
        </w:rPr>
        <w:t>为</w:t>
      </w:r>
      <w:r w:rsidRPr="00C91EC9">
        <w:rPr>
          <w:rFonts w:eastAsia="宋体" w:cs="Arial"/>
          <w:sz w:val="24"/>
          <w:lang w:val="en-US" w:eastAsia="zh-CN"/>
        </w:rPr>
        <w:t>16.0%</w:t>
      </w:r>
      <w:r w:rsidRPr="00C91EC9">
        <w:rPr>
          <w:rFonts w:eastAsia="宋体" w:cs="Arial"/>
          <w:sz w:val="24"/>
          <w:lang w:val="en-US" w:eastAsia="zh-CN"/>
        </w:rPr>
        <w:t>，</w:t>
      </w:r>
      <w:r w:rsidRPr="00C91EC9">
        <w:rPr>
          <w:rFonts w:eastAsia="宋体" w:cs="Arial"/>
          <w:sz w:val="24"/>
          <w:lang w:eastAsia="zh-CN"/>
        </w:rPr>
        <w:t>较去年同期</w:t>
      </w:r>
      <w:r w:rsidR="00732DDF">
        <w:rPr>
          <w:rFonts w:eastAsia="宋体" w:cs="Arial" w:hint="eastAsia"/>
          <w:sz w:val="24"/>
          <w:lang w:eastAsia="zh-CN"/>
        </w:rPr>
        <w:t>下滑</w:t>
      </w:r>
      <w:r w:rsidRPr="00C91EC9">
        <w:rPr>
          <w:rFonts w:eastAsia="宋体" w:cs="Arial"/>
          <w:sz w:val="24"/>
          <w:lang w:val="en-US" w:eastAsia="zh-CN"/>
        </w:rPr>
        <w:t>1.4</w:t>
      </w:r>
      <w:r w:rsidRPr="00C91EC9">
        <w:rPr>
          <w:rFonts w:eastAsia="宋体" w:cs="Arial"/>
          <w:sz w:val="24"/>
          <w:lang w:val="en-US" w:eastAsia="zh-CN"/>
        </w:rPr>
        <w:t>个百分点。</w:t>
      </w:r>
    </w:p>
    <w:p w14:paraId="7D6B89FA" w14:textId="77777777" w:rsidR="00460105" w:rsidRPr="00C91EC9" w:rsidRDefault="00460105" w:rsidP="00460105">
      <w:pPr>
        <w:autoSpaceDE w:val="0"/>
        <w:autoSpaceDN w:val="0"/>
        <w:adjustRightInd w:val="0"/>
        <w:spacing w:line="360" w:lineRule="auto"/>
        <w:jc w:val="both"/>
        <w:rPr>
          <w:rFonts w:eastAsia="宋体" w:cs="Arial"/>
          <w:sz w:val="24"/>
          <w:lang w:val="en-US" w:eastAsia="zh-CN"/>
        </w:rPr>
      </w:pPr>
    </w:p>
    <w:p w14:paraId="21993787" w14:textId="734060DC" w:rsidR="00460105" w:rsidRPr="00C91EC9" w:rsidRDefault="00460105" w:rsidP="00460105">
      <w:pPr>
        <w:autoSpaceDE w:val="0"/>
        <w:autoSpaceDN w:val="0"/>
        <w:adjustRightInd w:val="0"/>
        <w:spacing w:line="360" w:lineRule="auto"/>
        <w:jc w:val="both"/>
        <w:rPr>
          <w:rFonts w:eastAsia="宋体" w:cs="Arial"/>
          <w:b/>
          <w:sz w:val="24"/>
          <w:lang w:val="en-US" w:eastAsia="zh-CN"/>
        </w:rPr>
      </w:pPr>
      <w:r w:rsidRPr="00C91EC9">
        <w:rPr>
          <w:rFonts w:eastAsia="宋体" w:cs="Arial"/>
          <w:b/>
          <w:sz w:val="24"/>
          <w:lang w:eastAsia="zh-CN"/>
        </w:rPr>
        <w:t>调整后的优先股每股收益</w:t>
      </w:r>
      <w:r w:rsidR="002458FC">
        <w:rPr>
          <w:rFonts w:eastAsia="宋体" w:cs="Arial" w:hint="eastAsia"/>
          <w:sz w:val="24"/>
          <w:lang w:eastAsia="zh-CN"/>
        </w:rPr>
        <w:t>下滑</w:t>
      </w:r>
      <w:r w:rsidRPr="00C91EC9">
        <w:rPr>
          <w:rFonts w:eastAsia="宋体" w:cs="Arial"/>
          <w:sz w:val="24"/>
          <w:lang w:val="en-US" w:eastAsia="zh-CN"/>
        </w:rPr>
        <w:t>6.3</w:t>
      </w:r>
      <w:r w:rsidRPr="00C91EC9">
        <w:rPr>
          <w:rFonts w:eastAsia="宋体" w:cs="Arial"/>
          <w:sz w:val="24"/>
          <w:lang w:eastAsia="zh-CN"/>
        </w:rPr>
        <w:t>%</w:t>
      </w:r>
      <w:r w:rsidRPr="00C91EC9">
        <w:rPr>
          <w:rFonts w:eastAsia="宋体" w:cs="Arial"/>
          <w:sz w:val="24"/>
          <w:lang w:eastAsia="zh-CN"/>
        </w:rPr>
        <w:t>，从去年</w:t>
      </w:r>
      <w:r w:rsidR="00E85610" w:rsidRPr="00C91EC9">
        <w:rPr>
          <w:rFonts w:eastAsia="宋体" w:cs="Arial"/>
          <w:sz w:val="24"/>
          <w:lang w:eastAsia="zh-CN"/>
        </w:rPr>
        <w:t>第一季度</w:t>
      </w:r>
      <w:r w:rsidRPr="00C91EC9">
        <w:rPr>
          <w:rFonts w:eastAsia="宋体" w:cs="Arial"/>
          <w:sz w:val="24"/>
          <w:lang w:eastAsia="zh-CN"/>
        </w:rPr>
        <w:t>的</w:t>
      </w:r>
      <w:r w:rsidRPr="00C91EC9">
        <w:rPr>
          <w:rFonts w:eastAsia="宋体" w:cs="Arial"/>
          <w:sz w:val="24"/>
          <w:lang w:val="en-US" w:eastAsia="zh-CN"/>
        </w:rPr>
        <w:t>1.43</w:t>
      </w:r>
      <w:r w:rsidRPr="00C91EC9">
        <w:rPr>
          <w:rFonts w:eastAsia="宋体" w:cs="Arial"/>
          <w:sz w:val="24"/>
          <w:lang w:eastAsia="zh-CN"/>
        </w:rPr>
        <w:t>欧元跌至</w:t>
      </w:r>
      <w:r w:rsidR="002458FC">
        <w:rPr>
          <w:rFonts w:eastAsia="宋体" w:cs="Arial" w:hint="eastAsia"/>
          <w:sz w:val="24"/>
          <w:lang w:eastAsia="zh-CN"/>
        </w:rPr>
        <w:t>今年</w:t>
      </w:r>
      <w:r w:rsidR="00E85610" w:rsidRPr="00C91EC9">
        <w:rPr>
          <w:rFonts w:eastAsia="宋体" w:cs="Arial"/>
          <w:sz w:val="24"/>
          <w:lang w:eastAsia="zh-CN"/>
        </w:rPr>
        <w:t>同期</w:t>
      </w:r>
      <w:r w:rsidRPr="00C91EC9">
        <w:rPr>
          <w:rFonts w:eastAsia="宋体" w:cs="Arial"/>
          <w:sz w:val="24"/>
          <w:lang w:eastAsia="zh-CN"/>
        </w:rPr>
        <w:t>的</w:t>
      </w:r>
      <w:r w:rsidRPr="00C91EC9">
        <w:rPr>
          <w:rFonts w:eastAsia="宋体" w:cs="Arial"/>
          <w:sz w:val="24"/>
          <w:lang w:val="en-US" w:eastAsia="zh-CN"/>
        </w:rPr>
        <w:t>1.34</w:t>
      </w:r>
      <w:r w:rsidRPr="00C91EC9">
        <w:rPr>
          <w:rFonts w:eastAsia="宋体" w:cs="Arial"/>
          <w:sz w:val="24"/>
          <w:lang w:eastAsia="zh-CN"/>
        </w:rPr>
        <w:t>欧元。按不变汇率计算，优先股每股收益</w:t>
      </w:r>
      <w:r w:rsidR="004C339C">
        <w:rPr>
          <w:rFonts w:eastAsia="宋体" w:cs="Arial" w:hint="eastAsia"/>
          <w:sz w:val="24"/>
          <w:lang w:eastAsia="zh-CN"/>
        </w:rPr>
        <w:t>变动</w:t>
      </w:r>
      <w:r w:rsidR="001108FC">
        <w:rPr>
          <w:rFonts w:eastAsia="宋体" w:cs="Arial" w:hint="eastAsia"/>
          <w:sz w:val="24"/>
          <w:lang w:eastAsia="zh-CN"/>
        </w:rPr>
        <w:t>同样为</w:t>
      </w:r>
      <w:r w:rsidR="004C339C">
        <w:rPr>
          <w:rFonts w:eastAsia="宋体" w:cs="Arial" w:hint="eastAsia"/>
          <w:sz w:val="24"/>
          <w:lang w:eastAsia="zh-CN"/>
        </w:rPr>
        <w:t>-</w:t>
      </w:r>
      <w:r w:rsidRPr="00C91EC9">
        <w:rPr>
          <w:rFonts w:eastAsia="宋体" w:cs="Arial"/>
          <w:sz w:val="24"/>
          <w:lang w:val="en-US" w:eastAsia="zh-CN"/>
        </w:rPr>
        <w:t>6.3</w:t>
      </w:r>
      <w:r w:rsidRPr="00C91EC9">
        <w:rPr>
          <w:rFonts w:eastAsia="宋体" w:cs="Arial"/>
          <w:sz w:val="24"/>
          <w:lang w:eastAsia="zh-CN"/>
        </w:rPr>
        <w:t>%</w:t>
      </w:r>
      <w:r w:rsidRPr="00C91EC9">
        <w:rPr>
          <w:rFonts w:eastAsia="宋体" w:cs="Arial"/>
          <w:sz w:val="24"/>
          <w:lang w:eastAsia="zh-CN"/>
        </w:rPr>
        <w:t>。</w:t>
      </w:r>
    </w:p>
    <w:p w14:paraId="3658FFFF" w14:textId="77777777" w:rsidR="001108FC" w:rsidRDefault="001108FC" w:rsidP="00460105">
      <w:pPr>
        <w:autoSpaceDE w:val="0"/>
        <w:autoSpaceDN w:val="0"/>
        <w:adjustRightInd w:val="0"/>
        <w:spacing w:line="360" w:lineRule="auto"/>
        <w:jc w:val="both"/>
        <w:rPr>
          <w:rFonts w:eastAsia="宋体" w:cs="Arial"/>
          <w:b/>
          <w:sz w:val="24"/>
          <w:lang w:val="en-US" w:eastAsia="zh-CN"/>
        </w:rPr>
      </w:pPr>
    </w:p>
    <w:p w14:paraId="66712A03" w14:textId="736BB3EC" w:rsidR="00460105" w:rsidRPr="00C91EC9" w:rsidRDefault="00460105" w:rsidP="00460105">
      <w:pPr>
        <w:autoSpaceDE w:val="0"/>
        <w:autoSpaceDN w:val="0"/>
        <w:adjustRightInd w:val="0"/>
        <w:spacing w:line="360" w:lineRule="auto"/>
        <w:jc w:val="both"/>
        <w:rPr>
          <w:rFonts w:eastAsia="宋体" w:cs="Arial"/>
          <w:sz w:val="24"/>
          <w:lang w:val="en-US" w:eastAsia="zh-CN"/>
        </w:rPr>
      </w:pPr>
      <w:r w:rsidRPr="00C91EC9">
        <w:rPr>
          <w:rFonts w:eastAsia="宋体" w:cs="Arial"/>
          <w:b/>
          <w:sz w:val="24"/>
          <w:lang w:val="en-US" w:eastAsia="zh-CN"/>
        </w:rPr>
        <w:t>净流动资本</w:t>
      </w:r>
      <w:r w:rsidRPr="00C91EC9">
        <w:rPr>
          <w:rFonts w:eastAsia="宋体" w:cs="Arial"/>
          <w:sz w:val="24"/>
          <w:lang w:val="en-US" w:eastAsia="zh-CN"/>
        </w:rPr>
        <w:t>在销售额中占比达</w:t>
      </w:r>
      <w:r w:rsidRPr="00C91EC9">
        <w:rPr>
          <w:rFonts w:eastAsia="宋体" w:cs="Arial"/>
          <w:sz w:val="24"/>
          <w:lang w:val="en-US" w:eastAsia="zh-CN"/>
        </w:rPr>
        <w:t>6.6%</w:t>
      </w:r>
      <w:r w:rsidRPr="00C91EC9">
        <w:rPr>
          <w:rFonts w:eastAsia="宋体" w:cs="Arial"/>
          <w:sz w:val="24"/>
          <w:lang w:val="en-US" w:eastAsia="zh-CN"/>
        </w:rPr>
        <w:t>，高于去年同期</w:t>
      </w:r>
      <w:r w:rsidR="001108FC">
        <w:rPr>
          <w:rFonts w:eastAsia="宋体" w:cs="Arial" w:hint="eastAsia"/>
          <w:sz w:val="24"/>
          <w:lang w:val="en-US" w:eastAsia="zh-CN"/>
        </w:rPr>
        <w:t>的</w:t>
      </w:r>
      <w:r w:rsidR="001108FC" w:rsidRPr="00C91EC9">
        <w:rPr>
          <w:rFonts w:eastAsia="宋体" w:cs="Arial"/>
          <w:sz w:val="24"/>
          <w:lang w:val="en-US" w:eastAsia="zh-CN"/>
        </w:rPr>
        <w:t>6.2%</w:t>
      </w:r>
      <w:r w:rsidRPr="00C91EC9">
        <w:rPr>
          <w:rFonts w:eastAsia="宋体" w:cs="Arial"/>
          <w:sz w:val="24"/>
          <w:lang w:val="en-US" w:eastAsia="zh-CN"/>
        </w:rPr>
        <w:t>。</w:t>
      </w:r>
    </w:p>
    <w:p w14:paraId="3EEE8FA9" w14:textId="77777777" w:rsidR="00460105" w:rsidRPr="00C91EC9" w:rsidRDefault="00460105" w:rsidP="00460105">
      <w:pPr>
        <w:autoSpaceDE w:val="0"/>
        <w:autoSpaceDN w:val="0"/>
        <w:adjustRightInd w:val="0"/>
        <w:spacing w:line="360" w:lineRule="auto"/>
        <w:jc w:val="both"/>
        <w:rPr>
          <w:rFonts w:eastAsia="宋体" w:cs="Arial"/>
          <w:sz w:val="24"/>
          <w:lang w:val="en-US"/>
        </w:rPr>
      </w:pPr>
    </w:p>
    <w:p w14:paraId="610A178A" w14:textId="05E25342" w:rsidR="00460105" w:rsidRPr="00C91EC9" w:rsidRDefault="00460105" w:rsidP="00460105">
      <w:pPr>
        <w:autoSpaceDE w:val="0"/>
        <w:autoSpaceDN w:val="0"/>
        <w:adjustRightInd w:val="0"/>
        <w:spacing w:line="360" w:lineRule="auto"/>
        <w:jc w:val="both"/>
        <w:rPr>
          <w:rFonts w:eastAsia="宋体" w:cs="Arial"/>
          <w:sz w:val="24"/>
          <w:lang w:val="en-US" w:eastAsia="zh-CN"/>
        </w:rPr>
      </w:pPr>
      <w:r w:rsidRPr="00C91EC9">
        <w:rPr>
          <w:rFonts w:eastAsia="宋体" w:cs="Arial"/>
          <w:sz w:val="24"/>
          <w:lang w:val="en-US" w:eastAsia="zh-CN"/>
        </w:rPr>
        <w:t>2019</w:t>
      </w:r>
      <w:r w:rsidRPr="00C91EC9">
        <w:rPr>
          <w:rFonts w:eastAsia="宋体" w:cs="Arial"/>
          <w:sz w:val="24"/>
          <w:lang w:val="en-US" w:eastAsia="zh-CN"/>
        </w:rPr>
        <w:t>年第一季度的</w:t>
      </w:r>
      <w:r w:rsidRPr="00C91EC9">
        <w:rPr>
          <w:rFonts w:eastAsia="宋体" w:cs="Arial"/>
          <w:b/>
          <w:sz w:val="24"/>
          <w:lang w:val="en-US" w:eastAsia="zh-CN"/>
        </w:rPr>
        <w:t>自由现金流</w:t>
      </w:r>
      <w:r w:rsidRPr="00C91EC9">
        <w:rPr>
          <w:rFonts w:eastAsia="宋体" w:cs="Arial"/>
          <w:sz w:val="24"/>
          <w:lang w:val="en-US" w:eastAsia="zh-CN"/>
        </w:rPr>
        <w:t>为</w:t>
      </w:r>
      <w:r w:rsidRPr="00C91EC9">
        <w:rPr>
          <w:rFonts w:eastAsia="宋体" w:cs="Arial"/>
          <w:sz w:val="24"/>
          <w:lang w:val="en-US" w:eastAsia="zh-CN"/>
        </w:rPr>
        <w:t>5.23</w:t>
      </w:r>
      <w:r w:rsidRPr="00C91EC9">
        <w:rPr>
          <w:rFonts w:eastAsia="宋体" w:cs="Arial"/>
          <w:sz w:val="24"/>
          <w:lang w:val="en-US" w:eastAsia="zh-CN"/>
        </w:rPr>
        <w:t>亿欧元，显著高于去年同期的</w:t>
      </w:r>
      <w:r w:rsidRPr="00C91EC9">
        <w:rPr>
          <w:rFonts w:eastAsia="宋体" w:cs="Arial"/>
          <w:sz w:val="24"/>
          <w:lang w:val="en-US" w:eastAsia="zh-CN"/>
        </w:rPr>
        <w:t>2200</w:t>
      </w:r>
      <w:r w:rsidRPr="00C91EC9">
        <w:rPr>
          <w:rFonts w:eastAsia="宋体" w:cs="Arial"/>
          <w:sz w:val="24"/>
          <w:lang w:val="en-US" w:eastAsia="zh-CN"/>
        </w:rPr>
        <w:t>万欧元。这一</w:t>
      </w:r>
      <w:r w:rsidR="00594DD6">
        <w:rPr>
          <w:rFonts w:eastAsia="宋体" w:cs="Arial" w:hint="eastAsia"/>
          <w:sz w:val="24"/>
          <w:lang w:val="en-US" w:eastAsia="zh-CN"/>
        </w:rPr>
        <w:t>跃升</w:t>
      </w:r>
      <w:r w:rsidRPr="00C91EC9">
        <w:rPr>
          <w:rFonts w:eastAsia="宋体" w:cs="Arial"/>
          <w:sz w:val="24"/>
          <w:lang w:val="en-US" w:eastAsia="zh-CN"/>
        </w:rPr>
        <w:t>体现了公司产生自由现金流的能力。</w:t>
      </w:r>
    </w:p>
    <w:p w14:paraId="41702CAB" w14:textId="77777777" w:rsidR="00460105" w:rsidRPr="00C91EC9" w:rsidRDefault="00460105" w:rsidP="00460105">
      <w:pPr>
        <w:autoSpaceDE w:val="0"/>
        <w:autoSpaceDN w:val="0"/>
        <w:adjustRightInd w:val="0"/>
        <w:spacing w:line="360" w:lineRule="auto"/>
        <w:jc w:val="both"/>
        <w:rPr>
          <w:rFonts w:eastAsia="宋体" w:cs="Arial"/>
          <w:sz w:val="24"/>
          <w:lang w:val="en-US"/>
        </w:rPr>
      </w:pPr>
      <w:bookmarkStart w:id="30" w:name="OLE_LINK104"/>
      <w:bookmarkStart w:id="31" w:name="OLE_LINK105"/>
      <w:bookmarkStart w:id="32" w:name="OLE_LINK106"/>
    </w:p>
    <w:p w14:paraId="076E6541" w14:textId="6F443EFC" w:rsidR="00460105" w:rsidRPr="00C91EC9" w:rsidRDefault="00460105" w:rsidP="00460105">
      <w:pPr>
        <w:autoSpaceDE w:val="0"/>
        <w:autoSpaceDN w:val="0"/>
        <w:adjustRightInd w:val="0"/>
        <w:spacing w:line="360" w:lineRule="auto"/>
        <w:jc w:val="both"/>
        <w:rPr>
          <w:rFonts w:eastAsia="宋体" w:cs="Arial"/>
          <w:sz w:val="24"/>
          <w:lang w:val="en-US" w:eastAsia="zh-CN"/>
        </w:rPr>
      </w:pPr>
      <w:r w:rsidRPr="00C91EC9">
        <w:rPr>
          <w:rFonts w:eastAsia="宋体" w:cs="Arial"/>
          <w:sz w:val="24"/>
          <w:lang w:val="en-US" w:eastAsia="zh-CN"/>
        </w:rPr>
        <w:t>汉高截至</w:t>
      </w:r>
      <w:r w:rsidRPr="00C91EC9">
        <w:rPr>
          <w:rFonts w:eastAsia="宋体" w:cs="Arial"/>
          <w:sz w:val="24"/>
          <w:lang w:val="en-US" w:eastAsia="zh-CN"/>
        </w:rPr>
        <w:t>2019</w:t>
      </w:r>
      <w:r w:rsidRPr="00C91EC9">
        <w:rPr>
          <w:rFonts w:eastAsia="宋体" w:cs="Arial"/>
          <w:sz w:val="24"/>
          <w:lang w:val="en-US" w:eastAsia="zh-CN"/>
        </w:rPr>
        <w:t>年</w:t>
      </w:r>
      <w:r w:rsidRPr="00C91EC9">
        <w:rPr>
          <w:rFonts w:eastAsia="宋体" w:cs="Arial"/>
          <w:sz w:val="24"/>
          <w:lang w:val="en-US" w:eastAsia="zh-CN"/>
        </w:rPr>
        <w:t>3</w:t>
      </w:r>
      <w:r w:rsidRPr="00C91EC9">
        <w:rPr>
          <w:rFonts w:eastAsia="宋体" w:cs="Arial"/>
          <w:sz w:val="24"/>
          <w:lang w:val="en-US" w:eastAsia="zh-CN"/>
        </w:rPr>
        <w:t>月</w:t>
      </w:r>
      <w:r w:rsidRPr="00C91EC9">
        <w:rPr>
          <w:rFonts w:eastAsia="宋体" w:cs="Arial"/>
          <w:sz w:val="24"/>
          <w:lang w:val="en-US" w:eastAsia="zh-CN"/>
        </w:rPr>
        <w:t>31</w:t>
      </w:r>
      <w:r w:rsidRPr="00C91EC9">
        <w:rPr>
          <w:rFonts w:eastAsia="宋体" w:cs="Arial"/>
          <w:sz w:val="24"/>
          <w:lang w:val="en-US" w:eastAsia="zh-CN"/>
        </w:rPr>
        <w:t>日的</w:t>
      </w:r>
      <w:r w:rsidRPr="00C91EC9">
        <w:rPr>
          <w:rFonts w:eastAsia="宋体" w:cs="Arial"/>
          <w:b/>
          <w:sz w:val="24"/>
          <w:lang w:val="en-US" w:eastAsia="zh-CN"/>
        </w:rPr>
        <w:t>净财务状况</w:t>
      </w:r>
      <w:r w:rsidRPr="00C91EC9">
        <w:rPr>
          <w:rFonts w:eastAsia="宋体" w:cs="Arial"/>
          <w:sz w:val="24"/>
          <w:lang w:val="en-US" w:eastAsia="zh-CN"/>
        </w:rPr>
        <w:t>为</w:t>
      </w:r>
      <w:r w:rsidRPr="00C91EC9">
        <w:rPr>
          <w:rFonts w:eastAsia="宋体" w:cs="Arial"/>
          <w:sz w:val="24"/>
          <w:lang w:val="en-US" w:eastAsia="zh-CN"/>
        </w:rPr>
        <w:t>-24.78</w:t>
      </w:r>
      <w:r w:rsidRPr="00C91EC9">
        <w:rPr>
          <w:rFonts w:eastAsia="宋体" w:cs="Arial"/>
          <w:sz w:val="24"/>
          <w:lang w:val="en-US" w:eastAsia="zh-CN"/>
        </w:rPr>
        <w:t>亿欧元</w:t>
      </w:r>
      <w:r w:rsidR="00594DD6">
        <w:rPr>
          <w:rFonts w:eastAsia="宋体" w:cs="Arial" w:hint="eastAsia"/>
          <w:sz w:val="24"/>
          <w:lang w:val="en-US" w:eastAsia="zh-CN"/>
        </w:rPr>
        <w:t>（</w:t>
      </w:r>
      <w:r w:rsidRPr="00C91EC9">
        <w:rPr>
          <w:rFonts w:eastAsia="宋体" w:cs="Arial"/>
          <w:sz w:val="24"/>
          <w:lang w:val="en-US" w:eastAsia="zh-CN"/>
        </w:rPr>
        <w:t>2018</w:t>
      </w:r>
      <w:r w:rsidRPr="00C91EC9">
        <w:rPr>
          <w:rFonts w:eastAsia="宋体" w:cs="Arial"/>
          <w:sz w:val="24"/>
          <w:lang w:val="en-US" w:eastAsia="zh-CN"/>
        </w:rPr>
        <w:t>年</w:t>
      </w:r>
      <w:r w:rsidRPr="00C91EC9">
        <w:rPr>
          <w:rFonts w:eastAsia="宋体" w:cs="Arial"/>
          <w:sz w:val="24"/>
          <w:lang w:val="en-US" w:eastAsia="zh-CN"/>
        </w:rPr>
        <w:t>12</w:t>
      </w:r>
      <w:r w:rsidRPr="00C91EC9">
        <w:rPr>
          <w:rFonts w:eastAsia="宋体" w:cs="Arial"/>
          <w:sz w:val="24"/>
          <w:lang w:val="en-US" w:eastAsia="zh-CN"/>
        </w:rPr>
        <w:t>月</w:t>
      </w:r>
      <w:r w:rsidRPr="00C91EC9">
        <w:rPr>
          <w:rFonts w:eastAsia="宋体" w:cs="Arial"/>
          <w:sz w:val="24"/>
          <w:lang w:val="en-US" w:eastAsia="zh-CN"/>
        </w:rPr>
        <w:t>31</w:t>
      </w:r>
      <w:r w:rsidRPr="00C91EC9">
        <w:rPr>
          <w:rFonts w:eastAsia="宋体" w:cs="Arial"/>
          <w:sz w:val="24"/>
          <w:lang w:val="en-US" w:eastAsia="zh-CN"/>
        </w:rPr>
        <w:t>日为</w:t>
      </w:r>
      <w:r w:rsidRPr="00C91EC9">
        <w:rPr>
          <w:rFonts w:eastAsia="宋体" w:cs="Arial"/>
          <w:sz w:val="24"/>
          <w:lang w:val="en-US" w:eastAsia="zh-CN"/>
        </w:rPr>
        <w:t>-28.95</w:t>
      </w:r>
      <w:r w:rsidRPr="00C91EC9">
        <w:rPr>
          <w:rFonts w:eastAsia="宋体" w:cs="Arial"/>
          <w:sz w:val="24"/>
          <w:lang w:val="en-US" w:eastAsia="zh-CN"/>
        </w:rPr>
        <w:t>亿欧元</w:t>
      </w:r>
      <w:r w:rsidR="00594DD6">
        <w:rPr>
          <w:rFonts w:eastAsia="宋体" w:cs="Arial" w:hint="eastAsia"/>
          <w:sz w:val="24"/>
          <w:lang w:val="en-US" w:eastAsia="zh-CN"/>
        </w:rPr>
        <w:t>）</w:t>
      </w:r>
      <w:r w:rsidRPr="00C91EC9">
        <w:rPr>
          <w:rFonts w:eastAsia="宋体" w:cs="Arial"/>
          <w:sz w:val="24"/>
          <w:lang w:val="en-US" w:eastAsia="zh-CN"/>
        </w:rPr>
        <w:t>。</w:t>
      </w:r>
    </w:p>
    <w:bookmarkEnd w:id="30"/>
    <w:bookmarkEnd w:id="31"/>
    <w:bookmarkEnd w:id="32"/>
    <w:p w14:paraId="79D98B67" w14:textId="77777777" w:rsidR="00460105" w:rsidRPr="00C91EC9" w:rsidRDefault="00460105" w:rsidP="00460105">
      <w:pPr>
        <w:autoSpaceDE w:val="0"/>
        <w:autoSpaceDN w:val="0"/>
        <w:adjustRightInd w:val="0"/>
        <w:spacing w:line="360" w:lineRule="auto"/>
        <w:jc w:val="both"/>
        <w:rPr>
          <w:rFonts w:eastAsia="宋体" w:cs="Arial"/>
          <w:sz w:val="24"/>
          <w:lang w:val="en-US"/>
        </w:rPr>
      </w:pPr>
    </w:p>
    <w:p w14:paraId="29C5DC31" w14:textId="77777777" w:rsidR="00460105" w:rsidRPr="00C91EC9" w:rsidRDefault="00460105" w:rsidP="00460105">
      <w:pPr>
        <w:autoSpaceDE w:val="0"/>
        <w:autoSpaceDN w:val="0"/>
        <w:adjustRightInd w:val="0"/>
        <w:snapToGrid w:val="0"/>
        <w:spacing w:line="360" w:lineRule="auto"/>
        <w:jc w:val="both"/>
        <w:rPr>
          <w:rFonts w:eastAsia="宋体" w:cs="Arial"/>
          <w:b/>
          <w:sz w:val="24"/>
          <w:lang w:val="en-US" w:eastAsia="zh-CN"/>
        </w:rPr>
      </w:pPr>
      <w:r w:rsidRPr="00C91EC9">
        <w:rPr>
          <w:rFonts w:eastAsia="宋体" w:cs="Arial"/>
          <w:b/>
          <w:sz w:val="24"/>
          <w:lang w:val="en-US" w:eastAsia="zh-CN"/>
        </w:rPr>
        <w:t>各大业务部门业绩表现</w:t>
      </w:r>
    </w:p>
    <w:p w14:paraId="6F62697B" w14:textId="77777777" w:rsidR="00460105" w:rsidRPr="00C91EC9" w:rsidRDefault="00460105" w:rsidP="00460105">
      <w:pPr>
        <w:autoSpaceDE w:val="0"/>
        <w:autoSpaceDN w:val="0"/>
        <w:adjustRightInd w:val="0"/>
        <w:spacing w:after="120" w:line="360" w:lineRule="auto"/>
        <w:jc w:val="both"/>
        <w:rPr>
          <w:rFonts w:eastAsia="宋体" w:cs="Arial"/>
          <w:b/>
          <w:sz w:val="24"/>
          <w:lang w:val="en-US" w:eastAsia="zh-CN"/>
        </w:rPr>
      </w:pPr>
    </w:p>
    <w:p w14:paraId="2D7574B8" w14:textId="18258F60" w:rsidR="00460105" w:rsidRPr="00C91EC9" w:rsidRDefault="00460105" w:rsidP="00460105">
      <w:pPr>
        <w:autoSpaceDE w:val="0"/>
        <w:autoSpaceDN w:val="0"/>
        <w:adjustRightInd w:val="0"/>
        <w:spacing w:line="360" w:lineRule="auto"/>
        <w:jc w:val="both"/>
        <w:rPr>
          <w:rFonts w:eastAsia="宋体" w:cs="Arial"/>
          <w:sz w:val="24"/>
          <w:lang w:val="en-US" w:eastAsia="zh-CN"/>
        </w:rPr>
      </w:pPr>
      <w:bookmarkStart w:id="33" w:name="OLE_LINK124"/>
      <w:bookmarkStart w:id="34" w:name="OLE_LINK125"/>
      <w:r w:rsidRPr="00C91EC9">
        <w:rPr>
          <w:rFonts w:eastAsia="宋体" w:cs="Arial"/>
          <w:sz w:val="24"/>
          <w:lang w:val="en-US" w:eastAsia="zh-CN"/>
        </w:rPr>
        <w:t>2019</w:t>
      </w:r>
      <w:r w:rsidRPr="00C91EC9">
        <w:rPr>
          <w:rFonts w:eastAsia="宋体" w:cs="Arial"/>
          <w:sz w:val="24"/>
          <w:lang w:val="en-US" w:eastAsia="zh-CN"/>
        </w:rPr>
        <w:t>年第一季度</w:t>
      </w:r>
      <w:bookmarkEnd w:id="33"/>
      <w:bookmarkEnd w:id="34"/>
      <w:r w:rsidRPr="00C91EC9">
        <w:rPr>
          <w:rFonts w:eastAsia="宋体" w:cs="Arial"/>
          <w:sz w:val="24"/>
          <w:lang w:val="en-US" w:eastAsia="zh-CN"/>
        </w:rPr>
        <w:t>，</w:t>
      </w:r>
      <w:r w:rsidRPr="00C91EC9">
        <w:rPr>
          <w:rFonts w:eastAsia="宋体" w:cs="Arial"/>
          <w:b/>
          <w:sz w:val="24"/>
          <w:lang w:val="en-US" w:eastAsia="zh-CN"/>
        </w:rPr>
        <w:t>粘合剂技术</w:t>
      </w:r>
      <w:r w:rsidRPr="00C91EC9">
        <w:rPr>
          <w:rFonts w:eastAsia="宋体" w:cs="Arial"/>
          <w:sz w:val="24"/>
          <w:lang w:val="en-US" w:eastAsia="zh-CN"/>
        </w:rPr>
        <w:t>业务部的有机</w:t>
      </w:r>
      <w:r w:rsidRPr="00C91EC9">
        <w:rPr>
          <w:rFonts w:eastAsia="宋体" w:cs="Arial"/>
          <w:b/>
          <w:sz w:val="24"/>
          <w:lang w:val="en-US" w:eastAsia="zh-CN"/>
        </w:rPr>
        <w:t>销售额</w:t>
      </w:r>
      <w:r w:rsidRPr="00C91EC9">
        <w:rPr>
          <w:rFonts w:eastAsia="宋体" w:cs="Arial"/>
          <w:sz w:val="24"/>
          <w:lang w:val="en-US" w:eastAsia="zh-CN"/>
        </w:rPr>
        <w:t>略微</w:t>
      </w:r>
      <w:r w:rsidR="009D525E">
        <w:rPr>
          <w:rFonts w:eastAsia="宋体" w:cs="Arial" w:hint="eastAsia"/>
          <w:sz w:val="24"/>
          <w:lang w:val="en-US" w:eastAsia="zh-CN"/>
        </w:rPr>
        <w:t>下滑</w:t>
      </w:r>
      <w:r w:rsidRPr="00C91EC9">
        <w:rPr>
          <w:rFonts w:eastAsia="宋体" w:cs="Arial"/>
          <w:sz w:val="24"/>
          <w:lang w:val="en-US" w:eastAsia="zh-CN"/>
        </w:rPr>
        <w:t>0.8%</w:t>
      </w:r>
      <w:r w:rsidRPr="00C91EC9">
        <w:rPr>
          <w:rFonts w:eastAsia="宋体" w:cs="Arial"/>
          <w:sz w:val="24"/>
          <w:lang w:val="en-US" w:eastAsia="zh-CN"/>
        </w:rPr>
        <w:t>。名义</w:t>
      </w:r>
      <w:r w:rsidR="00594DD6">
        <w:rPr>
          <w:rFonts w:eastAsia="宋体" w:cs="Arial" w:hint="eastAsia"/>
          <w:sz w:val="24"/>
          <w:lang w:val="en-US" w:eastAsia="zh-CN"/>
        </w:rPr>
        <w:t>销</w:t>
      </w:r>
      <w:r w:rsidRPr="00C91EC9">
        <w:rPr>
          <w:rFonts w:eastAsia="宋体" w:cs="Arial"/>
          <w:sz w:val="24"/>
          <w:lang w:val="en-US" w:eastAsia="zh-CN"/>
        </w:rPr>
        <w:t>售额增长了</w:t>
      </w:r>
      <w:r w:rsidRPr="00C91EC9">
        <w:rPr>
          <w:rFonts w:eastAsia="宋体" w:cs="Arial"/>
          <w:sz w:val="24"/>
          <w:lang w:val="en-US" w:eastAsia="zh-CN"/>
        </w:rPr>
        <w:t>1.7%</w:t>
      </w:r>
      <w:r w:rsidRPr="00C91EC9">
        <w:rPr>
          <w:rFonts w:eastAsia="宋体" w:cs="Arial"/>
          <w:sz w:val="24"/>
          <w:lang w:val="en-US" w:eastAsia="zh-CN"/>
        </w:rPr>
        <w:t>，达</w:t>
      </w:r>
      <w:r w:rsidRPr="00C91EC9">
        <w:rPr>
          <w:rFonts w:eastAsia="宋体" w:cs="Arial"/>
          <w:sz w:val="24"/>
          <w:lang w:val="en-US" w:eastAsia="zh-CN"/>
        </w:rPr>
        <w:t>23.09</w:t>
      </w:r>
      <w:r w:rsidRPr="00C91EC9">
        <w:rPr>
          <w:rFonts w:eastAsia="宋体" w:cs="Arial"/>
          <w:sz w:val="24"/>
          <w:lang w:val="en-US" w:eastAsia="zh-CN"/>
        </w:rPr>
        <w:t>亿欧元。</w:t>
      </w:r>
      <w:r w:rsidRPr="00C91EC9">
        <w:rPr>
          <w:rFonts w:eastAsia="宋体" w:cs="Arial"/>
          <w:b/>
          <w:sz w:val="24"/>
          <w:lang w:val="en-US" w:eastAsia="zh-CN"/>
        </w:rPr>
        <w:t>调整后营业利润</w:t>
      </w:r>
      <w:r w:rsidRPr="00C91EC9">
        <w:rPr>
          <w:rFonts w:eastAsia="宋体" w:cs="Arial"/>
          <w:sz w:val="24"/>
          <w:lang w:val="en-US" w:eastAsia="zh-CN"/>
        </w:rPr>
        <w:t>为</w:t>
      </w:r>
      <w:r w:rsidRPr="00C91EC9">
        <w:rPr>
          <w:rFonts w:eastAsia="宋体" w:cs="Arial"/>
          <w:sz w:val="24"/>
          <w:lang w:val="en-US" w:eastAsia="zh-CN"/>
        </w:rPr>
        <w:t>3.88</w:t>
      </w:r>
      <w:r w:rsidRPr="00C91EC9">
        <w:rPr>
          <w:rFonts w:eastAsia="宋体" w:cs="Arial"/>
          <w:sz w:val="24"/>
          <w:lang w:val="en-US" w:eastAsia="zh-CN"/>
        </w:rPr>
        <w:t>亿欧元，低于去年同期的</w:t>
      </w:r>
      <w:r w:rsidRPr="00C91EC9">
        <w:rPr>
          <w:rFonts w:eastAsia="宋体" w:cs="Arial"/>
          <w:sz w:val="24"/>
          <w:lang w:val="en-US" w:eastAsia="zh-CN"/>
        </w:rPr>
        <w:t>4.1</w:t>
      </w:r>
      <w:r w:rsidR="00A421BB">
        <w:rPr>
          <w:rFonts w:eastAsia="宋体" w:cs="Arial"/>
          <w:sz w:val="24"/>
          <w:lang w:val="en-US" w:eastAsia="zh-CN"/>
        </w:rPr>
        <w:t>0</w:t>
      </w:r>
      <w:r w:rsidRPr="00C91EC9">
        <w:rPr>
          <w:rFonts w:eastAsia="宋体" w:cs="Arial"/>
          <w:sz w:val="24"/>
          <w:lang w:val="en-US" w:eastAsia="zh-CN"/>
        </w:rPr>
        <w:t>亿欧元。</w:t>
      </w:r>
      <w:r w:rsidRPr="00C91EC9">
        <w:rPr>
          <w:rFonts w:eastAsia="宋体" w:cs="Arial"/>
          <w:b/>
          <w:sz w:val="24"/>
          <w:lang w:val="en-US" w:eastAsia="zh-CN"/>
        </w:rPr>
        <w:t>调整后的销售回报率</w:t>
      </w:r>
      <w:r w:rsidRPr="00C91EC9">
        <w:rPr>
          <w:rFonts w:eastAsia="宋体" w:cs="Arial"/>
          <w:sz w:val="24"/>
          <w:lang w:val="en-US" w:eastAsia="zh-CN"/>
        </w:rPr>
        <w:t>为</w:t>
      </w:r>
      <w:r w:rsidRPr="00C91EC9">
        <w:rPr>
          <w:rFonts w:eastAsia="宋体" w:cs="Arial"/>
          <w:sz w:val="24"/>
          <w:lang w:val="en-US" w:eastAsia="zh-CN"/>
        </w:rPr>
        <w:t>16.8%</w:t>
      </w:r>
      <w:r w:rsidR="00594DD6">
        <w:rPr>
          <w:rFonts w:eastAsia="宋体" w:cs="Arial" w:hint="eastAsia"/>
          <w:sz w:val="24"/>
          <w:lang w:val="en-US" w:eastAsia="zh-CN"/>
        </w:rPr>
        <w:t>（</w:t>
      </w:r>
      <w:r w:rsidRPr="00C91EC9">
        <w:rPr>
          <w:rFonts w:eastAsia="宋体" w:cs="Arial"/>
          <w:sz w:val="24"/>
          <w:lang w:val="en-US" w:eastAsia="zh-CN"/>
        </w:rPr>
        <w:t>去年同期为</w:t>
      </w:r>
      <w:r w:rsidRPr="00C91EC9">
        <w:rPr>
          <w:rFonts w:eastAsia="宋体" w:cs="Arial"/>
          <w:sz w:val="24"/>
          <w:lang w:val="en-US" w:eastAsia="zh-CN"/>
        </w:rPr>
        <w:t>18.1%</w:t>
      </w:r>
      <w:r w:rsidR="00594DD6">
        <w:rPr>
          <w:rFonts w:eastAsia="宋体" w:cs="Arial" w:hint="eastAsia"/>
          <w:sz w:val="24"/>
          <w:lang w:val="en-US" w:eastAsia="zh-CN"/>
        </w:rPr>
        <w:t>）</w:t>
      </w:r>
      <w:r w:rsidRPr="00C91EC9">
        <w:rPr>
          <w:rFonts w:eastAsia="宋体" w:cs="Arial"/>
          <w:sz w:val="24"/>
          <w:lang w:val="en-US" w:eastAsia="zh-CN"/>
        </w:rPr>
        <w:t>。</w:t>
      </w:r>
    </w:p>
    <w:p w14:paraId="68480E75" w14:textId="77777777" w:rsidR="00460105" w:rsidRDefault="00460105" w:rsidP="00460105">
      <w:pPr>
        <w:spacing w:line="240" w:lineRule="auto"/>
        <w:rPr>
          <w:rFonts w:eastAsia="宋体" w:cs="Arial"/>
          <w:sz w:val="24"/>
          <w:lang w:val="en-US" w:eastAsia="zh-CN"/>
        </w:rPr>
      </w:pPr>
      <w:bookmarkStart w:id="35" w:name="OLE_LINK128"/>
      <w:bookmarkStart w:id="36" w:name="OLE_LINK129"/>
    </w:p>
    <w:p w14:paraId="2F5F8C93" w14:textId="1031B275" w:rsidR="00460105" w:rsidRPr="00C91EC9" w:rsidRDefault="00460105" w:rsidP="00460105">
      <w:pPr>
        <w:autoSpaceDE w:val="0"/>
        <w:autoSpaceDN w:val="0"/>
        <w:adjustRightInd w:val="0"/>
        <w:spacing w:line="360" w:lineRule="auto"/>
        <w:jc w:val="both"/>
        <w:rPr>
          <w:rFonts w:eastAsia="宋体" w:cs="Arial"/>
          <w:b/>
          <w:sz w:val="24"/>
          <w:lang w:val="en-US" w:eastAsia="zh-CN"/>
        </w:rPr>
      </w:pPr>
      <w:r w:rsidRPr="00C91EC9">
        <w:rPr>
          <w:rFonts w:eastAsia="宋体" w:cs="Arial"/>
          <w:sz w:val="24"/>
          <w:lang w:val="en-US" w:eastAsia="zh-CN"/>
        </w:rPr>
        <w:t>2019</w:t>
      </w:r>
      <w:r w:rsidRPr="00C91EC9">
        <w:rPr>
          <w:rFonts w:eastAsia="宋体" w:cs="Arial"/>
          <w:sz w:val="24"/>
          <w:lang w:val="en-US" w:eastAsia="zh-CN"/>
        </w:rPr>
        <w:t>年第一季度，</w:t>
      </w:r>
      <w:bookmarkEnd w:id="35"/>
      <w:bookmarkEnd w:id="36"/>
      <w:r w:rsidRPr="00C91EC9">
        <w:rPr>
          <w:rFonts w:eastAsia="宋体" w:cs="Arial"/>
          <w:b/>
          <w:sz w:val="24"/>
          <w:lang w:val="en-US" w:eastAsia="zh-CN"/>
        </w:rPr>
        <w:t>化妆品</w:t>
      </w:r>
      <w:r w:rsidRPr="00C91EC9">
        <w:rPr>
          <w:rFonts w:eastAsia="宋体" w:cs="Arial"/>
          <w:b/>
          <w:sz w:val="24"/>
          <w:lang w:val="en-US" w:eastAsia="zh-CN"/>
        </w:rPr>
        <w:t>/</w:t>
      </w:r>
      <w:r w:rsidRPr="00C91EC9">
        <w:rPr>
          <w:rFonts w:eastAsia="宋体" w:cs="Arial"/>
          <w:b/>
          <w:sz w:val="24"/>
          <w:lang w:val="en-US" w:eastAsia="zh-CN"/>
        </w:rPr>
        <w:t>美容用品</w:t>
      </w:r>
      <w:r w:rsidRPr="00C91EC9">
        <w:rPr>
          <w:rFonts w:eastAsia="宋体" w:cs="Arial"/>
          <w:sz w:val="24"/>
          <w:lang w:val="en-US" w:eastAsia="zh-CN"/>
        </w:rPr>
        <w:t>业务部的有机</w:t>
      </w:r>
      <w:r w:rsidRPr="00C91EC9">
        <w:rPr>
          <w:rFonts w:eastAsia="宋体" w:cs="Arial"/>
          <w:b/>
          <w:sz w:val="24"/>
          <w:lang w:val="en-US" w:eastAsia="zh-CN"/>
        </w:rPr>
        <w:t>销售额</w:t>
      </w:r>
      <w:r w:rsidR="00CD143E">
        <w:rPr>
          <w:rFonts w:eastAsia="宋体" w:cs="Arial" w:hint="eastAsia"/>
          <w:sz w:val="24"/>
          <w:lang w:val="en-US" w:eastAsia="zh-CN"/>
        </w:rPr>
        <w:t>下滑</w:t>
      </w:r>
      <w:r w:rsidRPr="00C91EC9">
        <w:rPr>
          <w:rFonts w:eastAsia="宋体" w:cs="Arial"/>
          <w:sz w:val="24"/>
          <w:lang w:val="en-US" w:eastAsia="zh-CN"/>
        </w:rPr>
        <w:t>2.2%</w:t>
      </w:r>
      <w:r w:rsidRPr="00C91EC9">
        <w:rPr>
          <w:rFonts w:eastAsia="宋体" w:cs="Arial"/>
          <w:sz w:val="24"/>
          <w:lang w:val="en-US" w:eastAsia="zh-CN"/>
        </w:rPr>
        <w:t>。名义销售额为</w:t>
      </w:r>
      <w:r w:rsidRPr="00C91EC9">
        <w:rPr>
          <w:rFonts w:eastAsia="宋体" w:cs="Arial"/>
          <w:sz w:val="24"/>
          <w:lang w:val="en-US" w:eastAsia="zh-CN"/>
        </w:rPr>
        <w:t>9.6</w:t>
      </w:r>
      <w:r w:rsidR="004C7966">
        <w:rPr>
          <w:rFonts w:eastAsia="宋体" w:cs="Arial"/>
          <w:sz w:val="24"/>
          <w:lang w:val="en-US" w:eastAsia="zh-CN"/>
        </w:rPr>
        <w:t>0</w:t>
      </w:r>
      <w:r w:rsidRPr="00C91EC9">
        <w:rPr>
          <w:rFonts w:eastAsia="宋体" w:cs="Arial"/>
          <w:sz w:val="24"/>
          <w:lang w:val="en-US" w:eastAsia="zh-CN"/>
        </w:rPr>
        <w:t>亿欧元，低于去年同期的</w:t>
      </w:r>
      <w:r w:rsidRPr="00C91EC9">
        <w:rPr>
          <w:rFonts w:eastAsia="宋体" w:cs="Arial"/>
          <w:sz w:val="24"/>
          <w:lang w:val="en-US" w:eastAsia="zh-CN"/>
        </w:rPr>
        <w:t>9.65</w:t>
      </w:r>
      <w:r w:rsidRPr="00C91EC9">
        <w:rPr>
          <w:rFonts w:eastAsia="宋体" w:cs="Arial"/>
          <w:sz w:val="24"/>
          <w:lang w:val="en-US" w:eastAsia="zh-CN"/>
        </w:rPr>
        <w:t>亿欧元。</w:t>
      </w:r>
      <w:r w:rsidRPr="00C91EC9">
        <w:rPr>
          <w:rFonts w:eastAsia="宋体" w:cs="Arial"/>
          <w:b/>
          <w:sz w:val="24"/>
          <w:lang w:val="en-US" w:eastAsia="zh-CN"/>
        </w:rPr>
        <w:t>调整后营业利润</w:t>
      </w:r>
      <w:r w:rsidRPr="00C91EC9">
        <w:rPr>
          <w:rFonts w:eastAsia="宋体" w:cs="Arial"/>
          <w:sz w:val="24"/>
          <w:lang w:val="en-US" w:eastAsia="zh-CN"/>
        </w:rPr>
        <w:t>为</w:t>
      </w:r>
      <w:r w:rsidRPr="00C91EC9">
        <w:rPr>
          <w:rFonts w:eastAsia="宋体" w:cs="Arial"/>
          <w:sz w:val="24"/>
          <w:lang w:val="en-US" w:eastAsia="zh-CN"/>
        </w:rPr>
        <w:t>1.44</w:t>
      </w:r>
      <w:r w:rsidRPr="00C91EC9">
        <w:rPr>
          <w:rFonts w:eastAsia="宋体" w:cs="Arial"/>
          <w:sz w:val="24"/>
          <w:lang w:val="en-US" w:eastAsia="zh-CN"/>
        </w:rPr>
        <w:t>亿欧元。</w:t>
      </w:r>
      <w:r w:rsidRPr="00C91EC9">
        <w:rPr>
          <w:rFonts w:eastAsia="宋体" w:cs="Arial"/>
          <w:b/>
          <w:sz w:val="24"/>
          <w:lang w:val="en-US" w:eastAsia="zh-CN"/>
        </w:rPr>
        <w:t>调整后的销售回报率</w:t>
      </w:r>
      <w:r w:rsidRPr="00C91EC9">
        <w:rPr>
          <w:rFonts w:eastAsia="宋体" w:cs="Arial"/>
          <w:sz w:val="24"/>
          <w:lang w:val="en-US" w:eastAsia="zh-CN"/>
        </w:rPr>
        <w:t>为</w:t>
      </w:r>
      <w:r w:rsidRPr="00C91EC9">
        <w:rPr>
          <w:rFonts w:eastAsia="宋体" w:cs="Arial"/>
          <w:sz w:val="24"/>
          <w:lang w:val="en-US" w:eastAsia="zh-CN"/>
        </w:rPr>
        <w:t>15.0%</w:t>
      </w:r>
      <w:r w:rsidRPr="00C91EC9">
        <w:rPr>
          <w:rFonts w:eastAsia="宋体" w:cs="Arial"/>
          <w:sz w:val="24"/>
          <w:lang w:val="en-US" w:eastAsia="zh-CN"/>
        </w:rPr>
        <w:t>，低于去年同期水平。</w:t>
      </w:r>
    </w:p>
    <w:p w14:paraId="538EB072" w14:textId="77777777" w:rsidR="00460105" w:rsidRPr="00C91EC9" w:rsidRDefault="00460105" w:rsidP="00460105">
      <w:pPr>
        <w:autoSpaceDE w:val="0"/>
        <w:autoSpaceDN w:val="0"/>
        <w:adjustRightInd w:val="0"/>
        <w:spacing w:line="360" w:lineRule="auto"/>
        <w:jc w:val="both"/>
        <w:rPr>
          <w:rFonts w:eastAsia="宋体" w:cs="Arial"/>
          <w:color w:val="000000"/>
          <w:sz w:val="24"/>
          <w:lang w:val="en-US"/>
        </w:rPr>
      </w:pPr>
    </w:p>
    <w:p w14:paraId="462D860A" w14:textId="77777777" w:rsidR="00535BAB" w:rsidRDefault="00460105" w:rsidP="00535BAB">
      <w:pPr>
        <w:spacing w:line="360" w:lineRule="auto"/>
        <w:jc w:val="both"/>
        <w:rPr>
          <w:rFonts w:eastAsia="宋体" w:cs="Arial"/>
          <w:b/>
          <w:bCs/>
          <w:lang w:val="en-US"/>
        </w:rPr>
      </w:pPr>
      <w:r w:rsidRPr="00C91EC9">
        <w:rPr>
          <w:rFonts w:eastAsia="宋体" w:cs="Arial"/>
          <w:sz w:val="24"/>
          <w:lang w:val="en-US" w:eastAsia="zh-CN"/>
        </w:rPr>
        <w:lastRenderedPageBreak/>
        <w:t>2019</w:t>
      </w:r>
      <w:r w:rsidRPr="00C91EC9">
        <w:rPr>
          <w:rFonts w:eastAsia="宋体" w:cs="Arial"/>
          <w:sz w:val="24"/>
          <w:lang w:val="en-US" w:eastAsia="zh-CN"/>
        </w:rPr>
        <w:t>年第一季度，</w:t>
      </w:r>
      <w:r w:rsidRPr="00C91EC9">
        <w:rPr>
          <w:rFonts w:eastAsia="宋体" w:cs="Arial"/>
          <w:b/>
          <w:sz w:val="24"/>
          <w:lang w:val="en-US" w:eastAsia="zh-CN"/>
        </w:rPr>
        <w:t>洗涤剂及家用护理</w:t>
      </w:r>
      <w:r w:rsidRPr="00C91EC9">
        <w:rPr>
          <w:rFonts w:eastAsia="宋体" w:cs="Arial"/>
          <w:sz w:val="24"/>
          <w:lang w:val="en-US" w:eastAsia="zh-CN"/>
        </w:rPr>
        <w:t>业务部实现</w:t>
      </w:r>
      <w:r w:rsidRPr="00C91EC9">
        <w:rPr>
          <w:rFonts w:eastAsia="宋体" w:cs="Arial"/>
          <w:sz w:val="24"/>
          <w:lang w:val="en-US" w:eastAsia="zh-CN"/>
        </w:rPr>
        <w:t>4.7%</w:t>
      </w:r>
      <w:r w:rsidRPr="00C91EC9">
        <w:rPr>
          <w:rFonts w:eastAsia="宋体" w:cs="Arial"/>
          <w:sz w:val="24"/>
          <w:lang w:val="en-US" w:eastAsia="zh-CN"/>
        </w:rPr>
        <w:t>的</w:t>
      </w:r>
      <w:r w:rsidRPr="00C91EC9">
        <w:rPr>
          <w:rFonts w:eastAsia="宋体" w:cs="Arial"/>
          <w:b/>
          <w:sz w:val="24"/>
          <w:lang w:val="en-US" w:eastAsia="zh-CN"/>
        </w:rPr>
        <w:t>有机销售额增长</w:t>
      </w:r>
      <w:r w:rsidRPr="00C91EC9">
        <w:rPr>
          <w:rFonts w:eastAsia="宋体" w:cs="Arial"/>
          <w:sz w:val="24"/>
          <w:lang w:val="en-US" w:eastAsia="zh-CN"/>
        </w:rPr>
        <w:t>。名义销售额增长了</w:t>
      </w:r>
      <w:r w:rsidRPr="00C91EC9">
        <w:rPr>
          <w:rFonts w:eastAsia="宋体" w:cs="Arial"/>
          <w:sz w:val="24"/>
          <w:lang w:val="en-US" w:eastAsia="zh-CN"/>
        </w:rPr>
        <w:t>6.3%</w:t>
      </w:r>
      <w:r w:rsidRPr="00C91EC9">
        <w:rPr>
          <w:rFonts w:eastAsia="宋体" w:cs="Arial"/>
          <w:sz w:val="24"/>
          <w:lang w:val="en-US" w:eastAsia="zh-CN"/>
        </w:rPr>
        <w:t>，达</w:t>
      </w:r>
      <w:r w:rsidRPr="00C91EC9">
        <w:rPr>
          <w:rFonts w:eastAsia="宋体" w:cs="Arial"/>
          <w:sz w:val="24"/>
          <w:lang w:val="en-US" w:eastAsia="zh-CN"/>
        </w:rPr>
        <w:t>16.67</w:t>
      </w:r>
      <w:r w:rsidRPr="00C91EC9">
        <w:rPr>
          <w:rFonts w:eastAsia="宋体" w:cs="Arial"/>
          <w:sz w:val="24"/>
          <w:lang w:val="en-US" w:eastAsia="zh-CN"/>
        </w:rPr>
        <w:t>亿欧元。</w:t>
      </w:r>
      <w:r w:rsidRPr="00C91EC9">
        <w:rPr>
          <w:rFonts w:eastAsia="宋体" w:cs="Arial"/>
          <w:b/>
          <w:sz w:val="24"/>
          <w:lang w:val="en-US" w:eastAsia="zh-CN"/>
        </w:rPr>
        <w:t>调整后营业利润</w:t>
      </w:r>
      <w:r w:rsidRPr="00C91EC9">
        <w:rPr>
          <w:rFonts w:eastAsia="宋体" w:cs="Arial"/>
          <w:sz w:val="24"/>
          <w:lang w:val="en-US" w:eastAsia="zh-CN"/>
        </w:rPr>
        <w:t>为</w:t>
      </w:r>
      <w:r w:rsidRPr="00C91EC9">
        <w:rPr>
          <w:rFonts w:eastAsia="宋体" w:cs="Arial"/>
          <w:sz w:val="24"/>
          <w:lang w:val="en-US" w:eastAsia="zh-CN"/>
        </w:rPr>
        <w:t>2.86</w:t>
      </w:r>
      <w:r w:rsidRPr="00C91EC9">
        <w:rPr>
          <w:rFonts w:eastAsia="宋体" w:cs="Arial"/>
          <w:sz w:val="24"/>
          <w:lang w:val="en-US" w:eastAsia="zh-CN"/>
        </w:rPr>
        <w:t>亿欧元，较去年同期</w:t>
      </w:r>
      <w:r w:rsidR="0083610E">
        <w:rPr>
          <w:rFonts w:eastAsia="宋体" w:cs="Arial" w:hint="eastAsia"/>
          <w:sz w:val="24"/>
          <w:lang w:val="en-US" w:eastAsia="zh-CN"/>
        </w:rPr>
        <w:t>减少</w:t>
      </w:r>
      <w:r w:rsidRPr="00C91EC9">
        <w:rPr>
          <w:rFonts w:eastAsia="宋体" w:cs="Arial"/>
          <w:sz w:val="24"/>
          <w:lang w:val="en-US" w:eastAsia="zh-CN"/>
        </w:rPr>
        <w:t>1.9%</w:t>
      </w:r>
      <w:r w:rsidRPr="00C91EC9">
        <w:rPr>
          <w:rFonts w:eastAsia="宋体" w:cs="Arial"/>
          <w:sz w:val="24"/>
          <w:lang w:val="en-US" w:eastAsia="zh-CN"/>
        </w:rPr>
        <w:t>。</w:t>
      </w:r>
      <w:r w:rsidRPr="00C91EC9">
        <w:rPr>
          <w:rFonts w:eastAsia="宋体" w:cs="Arial"/>
          <w:b/>
          <w:sz w:val="24"/>
          <w:lang w:val="en-US" w:eastAsia="zh-CN"/>
        </w:rPr>
        <w:t>调整后的销售回报率</w:t>
      </w:r>
      <w:r w:rsidRPr="00C91EC9">
        <w:rPr>
          <w:rFonts w:eastAsia="宋体" w:cs="Arial"/>
          <w:sz w:val="24"/>
          <w:lang w:val="en-US" w:eastAsia="zh-CN"/>
        </w:rPr>
        <w:t>达</w:t>
      </w:r>
      <w:r w:rsidRPr="00C91EC9">
        <w:rPr>
          <w:rFonts w:eastAsia="宋体" w:cs="Arial"/>
          <w:sz w:val="24"/>
          <w:lang w:val="en-US" w:eastAsia="zh-CN"/>
        </w:rPr>
        <w:t>17.1%</w:t>
      </w:r>
      <w:r w:rsidRPr="00C91EC9">
        <w:rPr>
          <w:rFonts w:eastAsia="宋体" w:cs="Arial"/>
          <w:sz w:val="24"/>
          <w:lang w:val="en-US" w:eastAsia="zh-CN"/>
        </w:rPr>
        <w:t>，低于去年同期水平。</w:t>
      </w:r>
    </w:p>
    <w:p w14:paraId="3EA7F09B" w14:textId="77777777" w:rsidR="00535BAB" w:rsidRDefault="00535BAB">
      <w:pPr>
        <w:spacing w:line="240" w:lineRule="auto"/>
        <w:rPr>
          <w:rFonts w:eastAsia="宋体" w:cs="Arial"/>
          <w:b/>
          <w:bCs/>
          <w:lang w:val="en-US"/>
        </w:rPr>
      </w:pPr>
      <w:r>
        <w:rPr>
          <w:rFonts w:eastAsia="宋体" w:cs="Arial"/>
          <w:b/>
          <w:bCs/>
          <w:lang w:val="en-US"/>
        </w:rPr>
        <w:br w:type="page"/>
      </w:r>
    </w:p>
    <w:p w14:paraId="38106018" w14:textId="5B7BFD0E" w:rsidR="00660CA9" w:rsidRPr="00535BAB" w:rsidRDefault="00660CA9" w:rsidP="00535BAB">
      <w:pPr>
        <w:spacing w:line="360" w:lineRule="auto"/>
        <w:jc w:val="both"/>
        <w:rPr>
          <w:rFonts w:eastAsia="宋体" w:cs="Arial"/>
          <w:sz w:val="24"/>
          <w:lang w:val="en-US" w:eastAsia="zh-CN"/>
        </w:rPr>
      </w:pPr>
      <w:r w:rsidRPr="00394BD1">
        <w:rPr>
          <w:rFonts w:eastAsiaTheme="minorEastAsia" w:cs="Arial" w:hint="eastAsia"/>
          <w:b/>
          <w:sz w:val="24"/>
          <w:szCs w:val="20"/>
          <w:lang w:eastAsia="zh-CN"/>
        </w:rPr>
        <w:lastRenderedPageBreak/>
        <w:t>关于汉高</w:t>
      </w:r>
    </w:p>
    <w:p w14:paraId="67435720" w14:textId="77777777" w:rsidR="00660CA9" w:rsidRPr="00394BD1" w:rsidRDefault="00660CA9" w:rsidP="00660C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EastAsia" w:cs="Arial"/>
          <w:b/>
          <w:sz w:val="24"/>
          <w:lang w:val="en-US" w:eastAsia="zh-CN"/>
        </w:rPr>
      </w:pPr>
      <w:r w:rsidRPr="00394BD1">
        <w:rPr>
          <w:rFonts w:eastAsiaTheme="minorEastAsia" w:cs="Arial" w:hint="eastAsia"/>
          <w:color w:val="000000"/>
          <w:lang w:eastAsia="zh-CN"/>
        </w:rPr>
        <w:t>汉高在全球范围内经营均衡且多元化的业务组合。通过强大的品牌、卓越的创新和先进的技术，公司在工业和消费领域的三大业务板块中确立了领先地位。汉高粘合剂技术业务部是全球粘合剂市场的领导者，服务于全球各行各业。洗涤剂及家用护理以及化妆品</w:t>
      </w:r>
      <w:r w:rsidRPr="00394BD1">
        <w:rPr>
          <w:rFonts w:eastAsiaTheme="minorEastAsia" w:cs="Arial"/>
          <w:color w:val="000000"/>
          <w:lang w:eastAsia="zh-CN"/>
        </w:rPr>
        <w:t>/</w:t>
      </w:r>
      <w:r w:rsidRPr="00394BD1">
        <w:rPr>
          <w:rFonts w:eastAsiaTheme="minorEastAsia" w:cs="Arial" w:hint="eastAsia"/>
          <w:color w:val="000000"/>
          <w:lang w:eastAsia="zh-CN"/>
        </w:rPr>
        <w:t>美容用品两大业务也是各国市场和众多应用领域中的领先品牌。公司成立于</w:t>
      </w:r>
      <w:r w:rsidRPr="00394BD1">
        <w:rPr>
          <w:rFonts w:eastAsiaTheme="minorEastAsia" w:cs="Arial"/>
          <w:color w:val="000000"/>
          <w:lang w:eastAsia="zh-CN"/>
        </w:rPr>
        <w:t>1876</w:t>
      </w:r>
      <w:r w:rsidRPr="00394BD1">
        <w:rPr>
          <w:rFonts w:eastAsiaTheme="minorEastAsia" w:cs="Arial" w:hint="eastAsia"/>
          <w:color w:val="000000"/>
          <w:lang w:eastAsia="zh-CN"/>
        </w:rPr>
        <w:t>年，迄今已有</w:t>
      </w:r>
      <w:r w:rsidRPr="00394BD1">
        <w:rPr>
          <w:rFonts w:eastAsiaTheme="minorEastAsia" w:cs="Arial"/>
          <w:color w:val="000000"/>
          <w:lang w:eastAsia="zh-CN"/>
        </w:rPr>
        <w:t>140</w:t>
      </w:r>
      <w:r w:rsidRPr="00394BD1">
        <w:rPr>
          <w:rFonts w:eastAsiaTheme="minorEastAsia" w:cs="Arial" w:hint="eastAsia"/>
          <w:color w:val="000000"/>
          <w:lang w:eastAsia="zh-CN"/>
        </w:rPr>
        <w:t>多年光辉历史。</w:t>
      </w:r>
      <w:r w:rsidRPr="00394BD1">
        <w:rPr>
          <w:rFonts w:eastAsiaTheme="minorEastAsia" w:cs="Arial"/>
          <w:lang w:val="en-US" w:eastAsia="zh-CN"/>
        </w:rPr>
        <w:t>2018</w:t>
      </w:r>
      <w:r w:rsidRPr="00394BD1">
        <w:rPr>
          <w:rFonts w:eastAsiaTheme="minorEastAsia" w:cs="Arial" w:hint="eastAsia"/>
          <w:lang w:val="en-US" w:eastAsia="zh-CN"/>
        </w:rPr>
        <w:t>年，汉高实现销售额约</w:t>
      </w:r>
      <w:r w:rsidRPr="00394BD1">
        <w:rPr>
          <w:rFonts w:eastAsiaTheme="minorEastAsia" w:cs="Arial"/>
          <w:lang w:val="en-US" w:eastAsia="zh-CN"/>
        </w:rPr>
        <w:t>200</w:t>
      </w:r>
      <w:r w:rsidRPr="00394BD1">
        <w:rPr>
          <w:rFonts w:eastAsiaTheme="minorEastAsia" w:cs="Arial" w:hint="eastAsia"/>
          <w:lang w:val="en-US" w:eastAsia="zh-CN"/>
        </w:rPr>
        <w:t>亿欧元，调整后营业利润达</w:t>
      </w:r>
      <w:r w:rsidRPr="00394BD1">
        <w:rPr>
          <w:rFonts w:eastAsiaTheme="minorEastAsia" w:cs="Arial"/>
          <w:lang w:val="en-US" w:eastAsia="zh-CN"/>
        </w:rPr>
        <w:t>35</w:t>
      </w:r>
      <w:r w:rsidRPr="00394BD1">
        <w:rPr>
          <w:rFonts w:eastAsiaTheme="minorEastAsia" w:cs="Arial" w:hint="eastAsia"/>
          <w:lang w:val="en-US" w:eastAsia="zh-CN"/>
        </w:rPr>
        <w:t>亿欧元左右。</w:t>
      </w:r>
      <w:r w:rsidRPr="00394BD1">
        <w:rPr>
          <w:rFonts w:eastAsiaTheme="minorEastAsia" w:cs="Arial" w:hint="eastAsia"/>
          <w:color w:val="000000"/>
          <w:lang w:eastAsia="zh-CN"/>
        </w:rPr>
        <w:t>汉高在全球范围内约有</w:t>
      </w:r>
      <w:r w:rsidRPr="00394BD1">
        <w:rPr>
          <w:rFonts w:eastAsiaTheme="minorEastAsia" w:cs="Arial"/>
          <w:color w:val="000000"/>
          <w:lang w:eastAsia="zh-CN"/>
        </w:rPr>
        <w:t>5.3</w:t>
      </w:r>
      <w:r w:rsidRPr="00394BD1">
        <w:rPr>
          <w:rFonts w:eastAsiaTheme="minorEastAsia" w:cs="Arial" w:hint="eastAsia"/>
          <w:color w:val="000000"/>
          <w:lang w:eastAsia="zh-CN"/>
        </w:rPr>
        <w:t>万名员工，在强大的企业文化和共同的价值观的引领下，他们融合为一支热情、多元化的团队，为创造可持续价值这一企业目标而奋斗。作为企业可持续发展的表率，汉高在许多国际性指数和排行榜中名列前茅。汉高的优先股已列入德国</w:t>
      </w:r>
      <w:r w:rsidRPr="00394BD1">
        <w:rPr>
          <w:rFonts w:eastAsiaTheme="minorEastAsia" w:cs="Arial"/>
          <w:color w:val="000000"/>
          <w:lang w:eastAsia="zh-CN"/>
        </w:rPr>
        <w:t>DAX</w:t>
      </w:r>
      <w:r w:rsidRPr="00394BD1">
        <w:rPr>
          <w:rFonts w:eastAsiaTheme="minorEastAsia" w:cs="Arial" w:hint="eastAsia"/>
          <w:color w:val="000000"/>
          <w:lang w:eastAsia="zh-CN"/>
        </w:rPr>
        <w:t>指数。更多资讯</w:t>
      </w:r>
      <w:r w:rsidRPr="00535BAB">
        <w:rPr>
          <w:rFonts w:eastAsiaTheme="minorEastAsia" w:cs="Arial" w:hint="eastAsia"/>
          <w:color w:val="000000"/>
          <w:lang w:val="en-US" w:eastAsia="zh-CN"/>
        </w:rPr>
        <w:t>，</w:t>
      </w:r>
      <w:r w:rsidRPr="00394BD1">
        <w:rPr>
          <w:rFonts w:eastAsiaTheme="minorEastAsia" w:cs="Arial" w:hint="eastAsia"/>
          <w:color w:val="000000"/>
          <w:lang w:eastAsia="zh-CN"/>
        </w:rPr>
        <w:t>敬请访问</w:t>
      </w:r>
      <w:hyperlink r:id="rId8" w:history="1">
        <w:r w:rsidRPr="00394BD1">
          <w:rPr>
            <w:rStyle w:val="a7"/>
            <w:rFonts w:eastAsiaTheme="minorEastAsia" w:cs="Arial"/>
            <w:szCs w:val="20"/>
            <w:lang w:val="en-US" w:eastAsia="zh-CN"/>
          </w:rPr>
          <w:t>www.henkel.com</w:t>
        </w:r>
      </w:hyperlink>
      <w:r w:rsidRPr="00394BD1">
        <w:rPr>
          <w:rFonts w:eastAsiaTheme="minorEastAsia" w:cs="Arial" w:hint="eastAsia"/>
          <w:szCs w:val="20"/>
          <w:lang w:val="en-US" w:eastAsia="zh-CN"/>
        </w:rPr>
        <w:t>。</w:t>
      </w:r>
    </w:p>
    <w:p w14:paraId="3B4097E8" w14:textId="77777777" w:rsidR="00660CA9" w:rsidRDefault="00660CA9" w:rsidP="00460105">
      <w:pPr>
        <w:spacing w:after="120" w:line="276" w:lineRule="auto"/>
        <w:jc w:val="both"/>
        <w:rPr>
          <w:rFonts w:eastAsia="宋体" w:cs="Arial"/>
          <w:b/>
          <w:bCs/>
          <w:lang w:val="en-US" w:eastAsia="zh-CN"/>
        </w:rPr>
      </w:pPr>
    </w:p>
    <w:p w14:paraId="28116D3C" w14:textId="77777777" w:rsidR="00460105" w:rsidRPr="00C91EC9" w:rsidRDefault="00460105" w:rsidP="00460105">
      <w:pPr>
        <w:spacing w:line="240" w:lineRule="auto"/>
        <w:jc w:val="both"/>
        <w:rPr>
          <w:rFonts w:eastAsia="宋体" w:cs="Arial"/>
          <w:bCs/>
          <w:sz w:val="16"/>
          <w:lang w:val="en-US" w:eastAsia="de-DE"/>
        </w:rPr>
      </w:pPr>
    </w:p>
    <w:p w14:paraId="3F985417" w14:textId="4877ACA1" w:rsidR="00460105" w:rsidRPr="00394BD1" w:rsidRDefault="0034769B" w:rsidP="00460105">
      <w:pPr>
        <w:spacing w:line="240" w:lineRule="auto"/>
        <w:jc w:val="both"/>
        <w:rPr>
          <w:rFonts w:eastAsia="宋体" w:cs="Arial"/>
          <w:bCs/>
          <w:sz w:val="16"/>
          <w:lang w:eastAsia="de-DE"/>
        </w:rPr>
      </w:pPr>
      <w:r w:rsidRPr="0034769B">
        <w:rPr>
          <w:rFonts w:eastAsia="宋体" w:cs="Arial" w:hint="eastAsia"/>
          <w:bCs/>
          <w:sz w:val="16"/>
          <w:lang w:val="en-US" w:eastAsia="zh-CN"/>
        </w:rPr>
        <w:t>本文件所含前瞻性表述乃汉高股份及两合公司管理层基于现有的预测和假设。</w:t>
      </w:r>
      <w:r w:rsidRPr="0034769B">
        <w:rPr>
          <w:rFonts w:eastAsia="宋体" w:cs="Arial" w:hint="eastAsia"/>
          <w:bCs/>
          <w:sz w:val="16"/>
          <w:lang w:val="en-US" w:eastAsia="de-DE"/>
        </w:rPr>
        <w:t>前瞻性表述的特点是使用诸如期望、打算、计划、预测、假设、相信、预计、预期、预见和类似的表述。</w:t>
      </w:r>
      <w:r w:rsidRPr="0034769B">
        <w:rPr>
          <w:rFonts w:eastAsia="宋体" w:cs="Arial" w:hint="eastAsia"/>
          <w:bCs/>
          <w:sz w:val="16"/>
          <w:lang w:val="en-US" w:eastAsia="zh-CN"/>
        </w:rPr>
        <w:t>该等表述在任何情况下都不应该被理解成保证该等预期的准确无误。汉高股份及两合公司及其关联公司实际实现的未来业绩和结果取决于一系列的风险和不确定性，因此可能与前瞻性表述有明显差别。很多因素，例如未来的经济环境和竞争者行为以及市场上其他参与者的行为，均在汉高的控制之外，无法准确预计。</w:t>
      </w:r>
      <w:r w:rsidRPr="0034769B">
        <w:rPr>
          <w:rFonts w:eastAsia="宋体" w:cs="Arial" w:hint="eastAsia"/>
          <w:bCs/>
          <w:sz w:val="16"/>
          <w:lang w:val="en-US" w:eastAsia="de-DE"/>
        </w:rPr>
        <w:t>汉高不计划也不承诺更新前瞻性表述。</w:t>
      </w:r>
    </w:p>
    <w:p w14:paraId="697EBB82" w14:textId="0803ACC9" w:rsidR="00460105" w:rsidRDefault="00460105" w:rsidP="00460105">
      <w:pPr>
        <w:spacing w:line="240" w:lineRule="auto"/>
        <w:jc w:val="both"/>
        <w:rPr>
          <w:rFonts w:eastAsia="宋体" w:cs="Arial"/>
          <w:bCs/>
          <w:sz w:val="16"/>
          <w:lang w:val="en-US" w:eastAsia="de-DE"/>
        </w:rPr>
      </w:pPr>
    </w:p>
    <w:p w14:paraId="10086068" w14:textId="6F60D3F9" w:rsidR="0034769B" w:rsidRPr="00C91EC9" w:rsidRDefault="0034769B" w:rsidP="00460105">
      <w:pPr>
        <w:spacing w:line="240" w:lineRule="auto"/>
        <w:jc w:val="both"/>
        <w:rPr>
          <w:rFonts w:eastAsia="宋体" w:cs="Arial"/>
          <w:bCs/>
          <w:sz w:val="16"/>
          <w:lang w:val="en-US" w:eastAsia="zh-CN"/>
        </w:rPr>
      </w:pPr>
      <w:r w:rsidRPr="0034769B">
        <w:rPr>
          <w:rFonts w:eastAsia="宋体" w:cs="Arial" w:hint="eastAsia"/>
          <w:bCs/>
          <w:sz w:val="16"/>
          <w:lang w:val="en-US" w:eastAsia="zh-CN"/>
        </w:rPr>
        <w:t>本文件在适用的财务报告框架中未明确界定的补充性财务计量指标，这些指标是或可能是替代性财务表现计量（非公认会计原则）。这些补充财务计量指标是根据综合财务报表中适用的财务报告框架提出的，不应被孤立看待，也不应被视为汉高净资产、财务状况或运营结果的替代计量指标。其他公司对于报告或描述类似项目的替代性财务计量指标，可能使用不同的计算方法。</w:t>
      </w:r>
    </w:p>
    <w:p w14:paraId="31995130" w14:textId="4FE62278" w:rsidR="00460105" w:rsidRDefault="00460105" w:rsidP="00460105">
      <w:pPr>
        <w:spacing w:line="240" w:lineRule="auto"/>
        <w:jc w:val="both"/>
        <w:rPr>
          <w:rFonts w:eastAsia="宋体" w:cs="Arial"/>
          <w:bCs/>
          <w:sz w:val="16"/>
          <w:lang w:val="en-US" w:eastAsia="de-DE"/>
        </w:rPr>
      </w:pPr>
    </w:p>
    <w:p w14:paraId="4AC5337B" w14:textId="50113CD6" w:rsidR="0034769B" w:rsidRPr="00C91EC9" w:rsidRDefault="0034769B" w:rsidP="00460105">
      <w:pPr>
        <w:spacing w:line="240" w:lineRule="auto"/>
        <w:jc w:val="both"/>
        <w:rPr>
          <w:rFonts w:eastAsia="宋体" w:cs="Arial"/>
          <w:bCs/>
          <w:sz w:val="16"/>
          <w:lang w:val="en-US" w:eastAsia="zh-CN"/>
        </w:rPr>
      </w:pPr>
      <w:r w:rsidRPr="0034769B">
        <w:rPr>
          <w:rFonts w:eastAsia="宋体" w:cs="Arial" w:hint="eastAsia"/>
          <w:bCs/>
          <w:sz w:val="16"/>
          <w:lang w:val="en-US" w:eastAsia="zh-CN"/>
        </w:rPr>
        <w:t>本文件仅供参考，并不构成任何对证券的投资建议、出售要约或购买要约。</w:t>
      </w:r>
    </w:p>
    <w:p w14:paraId="78077D50" w14:textId="77777777" w:rsidR="00460105" w:rsidRPr="00C91EC9" w:rsidRDefault="00460105" w:rsidP="00460105">
      <w:pPr>
        <w:spacing w:line="240" w:lineRule="auto"/>
        <w:rPr>
          <w:rFonts w:eastAsia="宋体" w:cs="Arial"/>
          <w:b/>
          <w:szCs w:val="20"/>
          <w:lang w:val="en-US" w:eastAsia="de-DE"/>
        </w:rPr>
      </w:pPr>
    </w:p>
    <w:p w14:paraId="7C92AB00" w14:textId="77777777" w:rsidR="00460105" w:rsidRPr="00C91EC9" w:rsidRDefault="00460105" w:rsidP="00460105">
      <w:pPr>
        <w:spacing w:line="280" w:lineRule="exact"/>
        <w:rPr>
          <w:rFonts w:eastAsia="宋体" w:cs="Arial"/>
          <w:szCs w:val="20"/>
          <w:lang w:val="en-US" w:eastAsia="de-DE"/>
        </w:rPr>
      </w:pPr>
    </w:p>
    <w:p w14:paraId="0281EEE2" w14:textId="77777777" w:rsidR="0034769B" w:rsidRPr="00394BD1" w:rsidRDefault="0034769B" w:rsidP="0034769B">
      <w:pPr>
        <w:spacing w:after="120" w:line="360" w:lineRule="auto"/>
        <w:jc w:val="both"/>
        <w:rPr>
          <w:rFonts w:eastAsiaTheme="minorEastAsia" w:cs="Arial"/>
          <w:sz w:val="16"/>
          <w:szCs w:val="20"/>
          <w:lang w:val="en-US" w:eastAsia="zh-CN"/>
        </w:rPr>
      </w:pPr>
      <w:r w:rsidRPr="00394BD1">
        <w:rPr>
          <w:rFonts w:eastAsiaTheme="minorEastAsia" w:cs="Arial" w:hint="eastAsia"/>
          <w:b/>
          <w:sz w:val="24"/>
          <w:szCs w:val="20"/>
          <w:lang w:eastAsia="zh-CN"/>
        </w:rPr>
        <w:t>媒体联系人</w:t>
      </w:r>
      <w:r w:rsidRPr="00394BD1">
        <w:rPr>
          <w:rFonts w:eastAsiaTheme="minorEastAsia" w:cs="Arial" w:hint="eastAsia"/>
          <w:b/>
          <w:sz w:val="24"/>
          <w:szCs w:val="20"/>
          <w:lang w:val="en-US" w:eastAsia="zh-CN"/>
        </w:rPr>
        <w:t>（</w:t>
      </w:r>
      <w:r w:rsidRPr="00394BD1">
        <w:rPr>
          <w:rFonts w:eastAsiaTheme="minorEastAsia" w:cs="Arial" w:hint="eastAsia"/>
          <w:b/>
          <w:sz w:val="24"/>
          <w:szCs w:val="20"/>
          <w:lang w:eastAsia="zh-CN"/>
        </w:rPr>
        <w:t>大中华区</w:t>
      </w:r>
      <w:r w:rsidRPr="00394BD1">
        <w:rPr>
          <w:rFonts w:eastAsiaTheme="minorEastAsia" w:cs="Arial" w:hint="eastAsia"/>
          <w:b/>
          <w:sz w:val="24"/>
          <w:szCs w:val="20"/>
          <w:lang w:val="en-US" w:eastAsia="zh-CN"/>
        </w:rPr>
        <w:t>）</w:t>
      </w:r>
      <w:r w:rsidRPr="00394BD1">
        <w:rPr>
          <w:rFonts w:eastAsiaTheme="minorEastAsia" w:cs="Arial"/>
          <w:sz w:val="24"/>
          <w:szCs w:val="20"/>
          <w:lang w:val="en-US" w:eastAsia="zh-CN"/>
        </w:rPr>
        <w:tab/>
      </w:r>
    </w:p>
    <w:p w14:paraId="4DB607E0" w14:textId="77777777" w:rsidR="0034769B" w:rsidRPr="00394BD1" w:rsidRDefault="0034769B" w:rsidP="0034769B">
      <w:pPr>
        <w:tabs>
          <w:tab w:val="left" w:pos="851"/>
          <w:tab w:val="left" w:pos="4536"/>
          <w:tab w:val="left" w:pos="4962"/>
          <w:tab w:val="left" w:pos="5387"/>
        </w:tabs>
        <w:spacing w:line="360" w:lineRule="auto"/>
        <w:jc w:val="both"/>
        <w:rPr>
          <w:rFonts w:eastAsiaTheme="minorEastAsia" w:cs="Arial"/>
          <w:b/>
          <w:szCs w:val="20"/>
          <w:lang w:val="en-US"/>
        </w:rPr>
      </w:pPr>
      <w:r w:rsidRPr="00394BD1">
        <w:rPr>
          <w:rFonts w:eastAsiaTheme="minorEastAsia" w:cs="Arial"/>
          <w:b/>
          <w:szCs w:val="20"/>
          <w:lang w:val="en-US" w:eastAsia="de-DE"/>
        </w:rPr>
        <w:t xml:space="preserve">Louise </w:t>
      </w:r>
      <w:proofErr w:type="spellStart"/>
      <w:r w:rsidRPr="00394BD1">
        <w:rPr>
          <w:rFonts w:eastAsiaTheme="minorEastAsia" w:cs="Arial"/>
          <w:b/>
          <w:szCs w:val="20"/>
          <w:lang w:val="en-US"/>
        </w:rPr>
        <w:t>Cheung</w:t>
      </w:r>
      <w:r w:rsidRPr="00394BD1">
        <w:rPr>
          <w:rFonts w:eastAsiaTheme="minorEastAsia" w:cs="Arial" w:hint="eastAsia"/>
          <w:b/>
          <w:szCs w:val="20"/>
        </w:rPr>
        <w:t>张晓芸</w:t>
      </w:r>
      <w:proofErr w:type="spellEnd"/>
      <w:r w:rsidRPr="00394BD1">
        <w:rPr>
          <w:rFonts w:eastAsiaTheme="minorEastAsia" w:cs="Arial"/>
          <w:b/>
          <w:szCs w:val="20"/>
          <w:lang w:val="en-US" w:eastAsia="de-DE"/>
        </w:rPr>
        <w:tab/>
      </w:r>
      <w:r w:rsidRPr="00394BD1">
        <w:rPr>
          <w:rFonts w:eastAsiaTheme="minorEastAsia" w:cs="Arial"/>
          <w:b/>
          <w:szCs w:val="20"/>
          <w:lang w:val="en-US"/>
        </w:rPr>
        <w:t xml:space="preserve">Liki Qin </w:t>
      </w:r>
      <w:proofErr w:type="spellStart"/>
      <w:r w:rsidRPr="00394BD1">
        <w:rPr>
          <w:rFonts w:eastAsiaTheme="minorEastAsia" w:cs="Arial" w:hint="eastAsia"/>
          <w:b/>
          <w:szCs w:val="20"/>
          <w:lang w:val="en-US"/>
        </w:rPr>
        <w:t>秦莉佳</w:t>
      </w:r>
      <w:proofErr w:type="spellEnd"/>
    </w:p>
    <w:p w14:paraId="5B5909EC" w14:textId="77777777" w:rsidR="0034769B" w:rsidRPr="00394BD1" w:rsidRDefault="0034769B" w:rsidP="0034769B">
      <w:pPr>
        <w:tabs>
          <w:tab w:val="left" w:pos="851"/>
          <w:tab w:val="left" w:pos="4536"/>
          <w:tab w:val="left" w:pos="4962"/>
          <w:tab w:val="left" w:pos="5387"/>
        </w:tabs>
        <w:spacing w:line="360" w:lineRule="auto"/>
        <w:jc w:val="both"/>
        <w:rPr>
          <w:rFonts w:eastAsiaTheme="minorEastAsia" w:cs="Arial"/>
          <w:color w:val="000000"/>
          <w:szCs w:val="20"/>
          <w:lang w:val="en-US" w:eastAsia="de-DE"/>
        </w:rPr>
      </w:pPr>
      <w:r w:rsidRPr="00394BD1">
        <w:rPr>
          <w:rFonts w:eastAsiaTheme="minorEastAsia" w:cs="Arial"/>
          <w:szCs w:val="20"/>
          <w:lang w:val="en-US" w:eastAsia="de-DE"/>
        </w:rPr>
        <w:t>Phone:</w:t>
      </w:r>
      <w:r w:rsidRPr="00394BD1">
        <w:rPr>
          <w:rFonts w:eastAsiaTheme="minorEastAsia" w:cs="Arial"/>
          <w:szCs w:val="20"/>
          <w:lang w:val="en-US" w:eastAsia="de-DE"/>
        </w:rPr>
        <w:tab/>
      </w:r>
      <w:r w:rsidRPr="00394BD1">
        <w:rPr>
          <w:rFonts w:eastAsiaTheme="minorEastAsia" w:cs="Arial"/>
          <w:szCs w:val="20"/>
          <w:lang w:val="en-US"/>
        </w:rPr>
        <w:t>+86 21 2891 5152</w:t>
      </w:r>
      <w:r w:rsidRPr="00394BD1">
        <w:rPr>
          <w:rFonts w:eastAsiaTheme="minorEastAsia" w:cs="Arial"/>
          <w:szCs w:val="20"/>
          <w:lang w:val="en-US" w:eastAsia="de-DE"/>
        </w:rPr>
        <w:tab/>
        <w:t>Phone:</w:t>
      </w:r>
      <w:r w:rsidRPr="00394BD1">
        <w:rPr>
          <w:rFonts w:eastAsiaTheme="minorEastAsia" w:cs="Arial"/>
          <w:szCs w:val="20"/>
          <w:lang w:val="en-US"/>
        </w:rPr>
        <w:t xml:space="preserve"> +86 21 2891 4386</w:t>
      </w:r>
    </w:p>
    <w:p w14:paraId="01DE82A6" w14:textId="77777777" w:rsidR="0034769B" w:rsidRPr="00394BD1" w:rsidRDefault="0034769B" w:rsidP="0034769B">
      <w:pPr>
        <w:tabs>
          <w:tab w:val="left" w:pos="650"/>
          <w:tab w:val="left" w:pos="4525"/>
          <w:tab w:val="left" w:pos="5180"/>
        </w:tabs>
        <w:spacing w:line="360" w:lineRule="auto"/>
        <w:jc w:val="both"/>
        <w:rPr>
          <w:rFonts w:eastAsiaTheme="minorEastAsia" w:cs="Arial"/>
          <w:szCs w:val="20"/>
          <w:lang w:val="en-US"/>
        </w:rPr>
      </w:pPr>
      <w:r w:rsidRPr="00394BD1">
        <w:rPr>
          <w:rFonts w:eastAsiaTheme="minorEastAsia" w:cs="Arial"/>
          <w:szCs w:val="20"/>
          <w:lang w:val="en-US" w:eastAsia="de-DE"/>
        </w:rPr>
        <w:t xml:space="preserve">Email: </w:t>
      </w:r>
      <w:r w:rsidRPr="00394BD1">
        <w:rPr>
          <w:rFonts w:eastAsiaTheme="minorEastAsia" w:cs="Arial"/>
          <w:szCs w:val="20"/>
          <w:lang w:val="en-US" w:eastAsia="de-DE"/>
        </w:rPr>
        <w:tab/>
      </w:r>
      <w:r w:rsidRPr="00394BD1">
        <w:rPr>
          <w:rFonts w:eastAsiaTheme="minorEastAsia" w:cs="Arial"/>
          <w:lang w:val="en-US"/>
        </w:rPr>
        <w:t>louise.cheung@henkel.com</w:t>
      </w:r>
      <w:r w:rsidRPr="00394BD1">
        <w:rPr>
          <w:rFonts w:eastAsiaTheme="minorEastAsia" w:cs="Arial"/>
          <w:color w:val="0000FF"/>
          <w:szCs w:val="20"/>
          <w:lang w:val="en-US" w:eastAsia="de-DE"/>
        </w:rPr>
        <w:tab/>
      </w:r>
      <w:r w:rsidRPr="00394BD1">
        <w:rPr>
          <w:rFonts w:eastAsiaTheme="minorEastAsia" w:cs="Arial"/>
          <w:color w:val="000000"/>
          <w:szCs w:val="20"/>
          <w:lang w:val="en-US" w:eastAsia="de-DE"/>
        </w:rPr>
        <w:t xml:space="preserve">Email: </w:t>
      </w:r>
      <w:r w:rsidRPr="00394BD1">
        <w:rPr>
          <w:rFonts w:eastAsiaTheme="minorEastAsia" w:cs="Arial"/>
          <w:color w:val="000000"/>
          <w:szCs w:val="20"/>
          <w:lang w:val="en-US"/>
        </w:rPr>
        <w:t>liki</w:t>
      </w:r>
      <w:r w:rsidRPr="00394BD1">
        <w:rPr>
          <w:rFonts w:eastAsiaTheme="minorEastAsia" w:cs="Arial"/>
          <w:color w:val="000000"/>
          <w:szCs w:val="20"/>
          <w:lang w:val="en-US" w:eastAsia="de-DE"/>
        </w:rPr>
        <w:t>.qin@henkel.com</w:t>
      </w:r>
    </w:p>
    <w:p w14:paraId="5046BA99" w14:textId="77777777" w:rsidR="0034769B" w:rsidRPr="00394BD1" w:rsidRDefault="0034769B" w:rsidP="0034769B">
      <w:pPr>
        <w:spacing w:line="240" w:lineRule="auto"/>
        <w:rPr>
          <w:rFonts w:eastAsiaTheme="minorEastAsia" w:cs="Arial"/>
          <w:szCs w:val="20"/>
          <w:lang w:val="en-US"/>
        </w:rPr>
      </w:pPr>
    </w:p>
    <w:p w14:paraId="4953EFB8" w14:textId="2F1C401F" w:rsidR="00852F63" w:rsidRPr="00C91EC9" w:rsidRDefault="00852F63" w:rsidP="00460105">
      <w:pPr>
        <w:autoSpaceDE w:val="0"/>
        <w:autoSpaceDN w:val="0"/>
        <w:adjustRightInd w:val="0"/>
        <w:spacing w:line="360" w:lineRule="auto"/>
        <w:jc w:val="both"/>
        <w:rPr>
          <w:rFonts w:eastAsia="宋体" w:cs="Arial"/>
          <w:lang w:val="en-US"/>
        </w:rPr>
      </w:pPr>
    </w:p>
    <w:sectPr w:rsidR="00852F63" w:rsidRPr="00C91EC9" w:rsidSect="000A17C8">
      <w:headerReference w:type="default" r:id="rId9"/>
      <w:footerReference w:type="default" r:id="rId10"/>
      <w:headerReference w:type="first" r:id="rId11"/>
      <w:footerReference w:type="first" r:id="rId12"/>
      <w:pgSz w:w="11907" w:h="16840" w:code="9"/>
      <w:pgMar w:top="1134" w:right="1418" w:bottom="1701" w:left="1418" w:header="1304"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BB291" w14:textId="77777777" w:rsidR="00D94797" w:rsidRDefault="00D94797">
      <w:r>
        <w:separator/>
      </w:r>
    </w:p>
  </w:endnote>
  <w:endnote w:type="continuationSeparator" w:id="0">
    <w:p w14:paraId="4B99DA31" w14:textId="77777777" w:rsidR="00D94797" w:rsidRDefault="00D94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DE9A0" w14:textId="6074B89B" w:rsidR="000A17C8" w:rsidRPr="00FC4785" w:rsidRDefault="000A17C8" w:rsidP="00D260A2">
    <w:pPr>
      <w:pStyle w:val="a4"/>
      <w:tabs>
        <w:tab w:val="clear" w:pos="7083"/>
        <w:tab w:val="clear" w:pos="8640"/>
        <w:tab w:val="right" w:pos="9057"/>
      </w:tabs>
      <w:rPr>
        <w:rFonts w:eastAsia="宋体" w:cs="Arial"/>
        <w:b w:val="0"/>
        <w:color w:val="auto"/>
        <w:lang w:val="en-US"/>
      </w:rPr>
    </w:pPr>
    <w:bookmarkStart w:id="37" w:name="OLE_LINK130"/>
    <w:bookmarkStart w:id="38" w:name="OLE_LINK131"/>
    <w:r w:rsidRPr="00FC4785">
      <w:rPr>
        <w:rFonts w:eastAsia="宋体" w:cs="Arial"/>
        <w:b w:val="0"/>
        <w:color w:val="auto"/>
        <w:lang w:val="en-US"/>
      </w:rPr>
      <w:t xml:space="preserve">Henkel AG &amp; Co. </w:t>
    </w:r>
    <w:proofErr w:type="spellStart"/>
    <w:r w:rsidRPr="00FC4785">
      <w:rPr>
        <w:rFonts w:eastAsia="宋体" w:cs="Arial"/>
        <w:b w:val="0"/>
        <w:color w:val="auto"/>
        <w:lang w:val="en-US"/>
      </w:rPr>
      <w:t>KGaA</w:t>
    </w:r>
    <w:bookmarkEnd w:id="37"/>
    <w:bookmarkEnd w:id="38"/>
    <w:proofErr w:type="spellEnd"/>
    <w:r w:rsidRPr="00FC4785">
      <w:rPr>
        <w:rFonts w:eastAsia="宋体" w:cs="Arial"/>
        <w:color w:val="auto"/>
        <w:lang w:val="en-US"/>
      </w:rPr>
      <w:tab/>
    </w:r>
    <w:r w:rsidRPr="00FC4785">
      <w:rPr>
        <w:rFonts w:eastAsia="宋体" w:cs="Arial"/>
        <w:b w:val="0"/>
        <w:color w:val="auto"/>
        <w:lang w:val="en-US"/>
      </w:rPr>
      <w:t xml:space="preserve">Page </w:t>
    </w:r>
    <w:r w:rsidRPr="00FC4785">
      <w:rPr>
        <w:rFonts w:eastAsia="宋体" w:cs="Arial"/>
        <w:b w:val="0"/>
        <w:color w:val="auto"/>
      </w:rPr>
      <w:fldChar w:fldCharType="begin"/>
    </w:r>
    <w:r w:rsidRPr="00FC4785">
      <w:rPr>
        <w:rFonts w:eastAsia="宋体" w:cs="Arial"/>
        <w:b w:val="0"/>
        <w:color w:val="auto"/>
        <w:lang w:val="en-US"/>
      </w:rPr>
      <w:instrText xml:space="preserve"> PAGE  \* Arabic  \* MERGEFORMAT </w:instrText>
    </w:r>
    <w:r w:rsidRPr="00FC4785">
      <w:rPr>
        <w:rFonts w:eastAsia="宋体" w:cs="Arial"/>
        <w:b w:val="0"/>
        <w:color w:val="auto"/>
      </w:rPr>
      <w:fldChar w:fldCharType="separate"/>
    </w:r>
    <w:r w:rsidR="00445565">
      <w:rPr>
        <w:rFonts w:eastAsia="宋体" w:cs="Arial"/>
        <w:b w:val="0"/>
        <w:noProof/>
        <w:color w:val="auto"/>
        <w:lang w:val="en-US"/>
      </w:rPr>
      <w:t>8</w:t>
    </w:r>
    <w:r w:rsidRPr="00FC4785">
      <w:rPr>
        <w:rFonts w:eastAsia="宋体" w:cs="Arial"/>
        <w:b w:val="0"/>
        <w:color w:val="auto"/>
      </w:rPr>
      <w:fldChar w:fldCharType="end"/>
    </w:r>
    <w:r w:rsidRPr="00FC4785">
      <w:rPr>
        <w:rFonts w:eastAsia="宋体" w:cs="Arial"/>
        <w:b w:val="0"/>
        <w:color w:val="auto"/>
        <w:lang w:val="en-US"/>
      </w:rPr>
      <w:t>/</w:t>
    </w:r>
    <w:r w:rsidRPr="00FC4785">
      <w:rPr>
        <w:rFonts w:eastAsia="宋体" w:cs="Arial"/>
        <w:b w:val="0"/>
        <w:color w:val="auto"/>
      </w:rPr>
      <w:fldChar w:fldCharType="begin"/>
    </w:r>
    <w:r w:rsidRPr="00FC4785">
      <w:rPr>
        <w:rFonts w:eastAsia="宋体" w:cs="Arial"/>
        <w:b w:val="0"/>
        <w:color w:val="auto"/>
        <w:lang w:val="en-US"/>
      </w:rPr>
      <w:instrText xml:space="preserve"> NUMPAGES  \* Arabic  \* MERGEFORMAT </w:instrText>
    </w:r>
    <w:r w:rsidRPr="00FC4785">
      <w:rPr>
        <w:rFonts w:eastAsia="宋体" w:cs="Arial"/>
        <w:b w:val="0"/>
        <w:color w:val="auto"/>
      </w:rPr>
      <w:fldChar w:fldCharType="separate"/>
    </w:r>
    <w:r w:rsidR="00445565">
      <w:rPr>
        <w:rFonts w:eastAsia="宋体" w:cs="Arial"/>
        <w:b w:val="0"/>
        <w:noProof/>
        <w:color w:val="auto"/>
        <w:lang w:val="en-US"/>
      </w:rPr>
      <w:t>8</w:t>
    </w:r>
    <w:r w:rsidRPr="00FC4785">
      <w:rPr>
        <w:rFonts w:eastAsia="宋体" w:cs="Arial"/>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46749" w14:textId="64F2C1EA" w:rsidR="000A17C8" w:rsidRPr="00FC4785" w:rsidRDefault="00DC6677" w:rsidP="00913CEE">
    <w:pPr>
      <w:pStyle w:val="a4"/>
      <w:jc w:val="distribute"/>
      <w:rPr>
        <w:rFonts w:eastAsia="宋体" w:cs="Arial"/>
        <w:noProof/>
        <w:lang w:eastAsia="zh-CN"/>
      </w:rPr>
    </w:pPr>
    <w:bookmarkStart w:id="39" w:name="_Hlk505758583"/>
    <w:r w:rsidRPr="00FC4785">
      <w:rPr>
        <w:rFonts w:eastAsia="宋体" w:cs="Arial"/>
        <w:noProof/>
        <w:lang w:val="en-US" w:eastAsia="zh-CN"/>
      </w:rPr>
      <w:drawing>
        <wp:inline distT="0" distB="0" distL="0" distR="0" wp14:anchorId="46B77AA6" wp14:editId="07E901CF">
          <wp:extent cx="581025" cy="104775"/>
          <wp:effectExtent l="0" t="0" r="0" b="0"/>
          <wp:docPr id="1"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Loct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104775"/>
                  </a:xfrm>
                  <a:prstGeom prst="rect">
                    <a:avLst/>
                  </a:prstGeom>
                  <a:noFill/>
                  <a:ln>
                    <a:noFill/>
                  </a:ln>
                </pic:spPr>
              </pic:pic>
            </a:graphicData>
          </a:graphic>
        </wp:inline>
      </w:drawing>
    </w:r>
    <w:r w:rsidR="005C1CFC">
      <w:rPr>
        <w:rFonts w:eastAsia="宋体" w:cs="Arial" w:hint="eastAsia"/>
        <w:noProof/>
        <w:lang w:eastAsia="zh-CN"/>
      </w:rPr>
      <w:t xml:space="preserve"> </w:t>
    </w:r>
    <w:r w:rsidRPr="00FC4785">
      <w:rPr>
        <w:rFonts w:eastAsia="宋体" w:cs="Arial"/>
        <w:noProof/>
        <w:lang w:val="en-US" w:eastAsia="zh-CN"/>
      </w:rPr>
      <w:drawing>
        <wp:inline distT="0" distB="0" distL="0" distR="0" wp14:anchorId="10F70AF7" wp14:editId="706C5203">
          <wp:extent cx="990600" cy="104775"/>
          <wp:effectExtent l="0" t="0" r="0" b="0"/>
          <wp:docPr id="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LOGO_TECHNOMELT_3C_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104775"/>
                  </a:xfrm>
                  <a:prstGeom prst="rect">
                    <a:avLst/>
                  </a:prstGeom>
                  <a:noFill/>
                  <a:ln>
                    <a:noFill/>
                  </a:ln>
                </pic:spPr>
              </pic:pic>
            </a:graphicData>
          </a:graphic>
        </wp:inline>
      </w:drawing>
    </w:r>
    <w:r w:rsidR="005C1CFC">
      <w:rPr>
        <w:rFonts w:eastAsia="宋体" w:cs="Arial"/>
        <w:b w:val="0"/>
        <w:i/>
        <w:noProof/>
        <w:lang w:val="en-US" w:eastAsia="zh-CN"/>
      </w:rPr>
      <w:t xml:space="preserve"> </w:t>
    </w:r>
    <w:r w:rsidRPr="00FC4785">
      <w:rPr>
        <w:rFonts w:eastAsia="宋体" w:cs="Arial"/>
        <w:b w:val="0"/>
        <w:i/>
        <w:noProof/>
        <w:lang w:val="en-US" w:eastAsia="zh-CN"/>
      </w:rPr>
      <w:drawing>
        <wp:inline distT="0" distB="0" distL="0" distR="0" wp14:anchorId="06932458" wp14:editId="55E60322">
          <wp:extent cx="762000" cy="114300"/>
          <wp:effectExtent l="0" t="0" r="0" b="0"/>
          <wp:docPr id="3" name="Grafik 20"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LOGO_TEROSON_RGB"/>
                  <pic:cNvPicPr>
                    <a:picLocks noChangeAspect="1" noChangeArrowheads="1"/>
                  </pic:cNvPicPr>
                </pic:nvPicPr>
                <pic:blipFill>
                  <a:blip r:embed="rId3">
                    <a:extLst>
                      <a:ext uri="{28A0092B-C50C-407E-A947-70E740481C1C}">
                        <a14:useLocalDpi xmlns:a14="http://schemas.microsoft.com/office/drawing/2010/main" val="0"/>
                      </a:ext>
                    </a:extLst>
                  </a:blip>
                  <a:srcRect t="31265" b="30222"/>
                  <a:stretch>
                    <a:fillRect/>
                  </a:stretch>
                </pic:blipFill>
                <pic:spPr bwMode="auto">
                  <a:xfrm>
                    <a:off x="0" y="0"/>
                    <a:ext cx="762000" cy="114300"/>
                  </a:xfrm>
                  <a:prstGeom prst="rect">
                    <a:avLst/>
                  </a:prstGeom>
                  <a:noFill/>
                  <a:ln>
                    <a:noFill/>
                  </a:ln>
                </pic:spPr>
              </pic:pic>
            </a:graphicData>
          </a:graphic>
        </wp:inline>
      </w:drawing>
    </w:r>
    <w:r w:rsidR="005C1CFC">
      <w:rPr>
        <w:rFonts w:eastAsia="宋体" w:cs="Arial"/>
        <w:noProof/>
        <w:position w:val="-10"/>
        <w:lang w:val="en-US" w:eastAsia="zh-CN"/>
      </w:rPr>
      <w:t xml:space="preserve"> </w:t>
    </w:r>
    <w:r w:rsidRPr="00FC4785">
      <w:rPr>
        <w:rFonts w:eastAsia="宋体" w:cs="Arial"/>
        <w:noProof/>
        <w:position w:val="-10"/>
        <w:lang w:val="en-US" w:eastAsia="zh-CN"/>
      </w:rPr>
      <w:drawing>
        <wp:inline distT="0" distB="0" distL="0" distR="0" wp14:anchorId="74130DE9" wp14:editId="1A098654">
          <wp:extent cx="619125" cy="276225"/>
          <wp:effectExtent l="0" t="0" r="0" b="0"/>
          <wp:docPr id="4"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005C1CFC">
      <w:rPr>
        <w:rFonts w:eastAsia="宋体" w:cs="Arial"/>
        <w:noProof/>
        <w:position w:val="-10"/>
        <w:lang w:val="en-US" w:eastAsia="zh-CN"/>
      </w:rPr>
      <w:t xml:space="preserve"> </w:t>
    </w:r>
    <w:r w:rsidRPr="00FC4785">
      <w:rPr>
        <w:rFonts w:eastAsia="宋体" w:cs="Arial"/>
        <w:noProof/>
        <w:position w:val="-10"/>
        <w:lang w:val="en-US" w:eastAsia="zh-CN"/>
      </w:rPr>
      <w:drawing>
        <wp:inline distT="0" distB="0" distL="0" distR="0" wp14:anchorId="7A730088" wp14:editId="28E84E34">
          <wp:extent cx="352425" cy="276225"/>
          <wp:effectExtent l="0" t="0" r="0" b="0"/>
          <wp:docPr id="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005C1CFC">
      <w:rPr>
        <w:rFonts w:eastAsia="宋体" w:cs="Arial"/>
        <w:noProof/>
        <w:position w:val="-4"/>
        <w:lang w:val="en-US" w:eastAsia="zh-CN"/>
      </w:rPr>
      <w:t xml:space="preserve"> </w:t>
    </w:r>
    <w:r w:rsidRPr="00FC4785">
      <w:rPr>
        <w:rFonts w:eastAsia="宋体" w:cs="Arial"/>
        <w:noProof/>
        <w:position w:val="-4"/>
        <w:lang w:val="en-US" w:eastAsia="zh-CN"/>
      </w:rPr>
      <w:drawing>
        <wp:inline distT="0" distB="0" distL="0" distR="0" wp14:anchorId="730CF0D6" wp14:editId="52803AAD">
          <wp:extent cx="495300" cy="123825"/>
          <wp:effectExtent l="0" t="0" r="0" b="0"/>
          <wp:docPr id="6"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sidR="005C1CFC">
      <w:rPr>
        <w:rFonts w:eastAsia="宋体" w:cs="Arial"/>
        <w:noProof/>
        <w:lang w:val="en-US" w:eastAsia="zh-CN"/>
      </w:rPr>
      <w:t xml:space="preserve"> </w:t>
    </w:r>
    <w:r w:rsidRPr="00FC4785">
      <w:rPr>
        <w:rFonts w:eastAsia="宋体" w:cs="Arial"/>
        <w:noProof/>
        <w:lang w:val="en-US" w:eastAsia="zh-CN"/>
      </w:rPr>
      <w:drawing>
        <wp:inline distT="0" distB="0" distL="0" distR="0" wp14:anchorId="1C57DF48" wp14:editId="721D9E3A">
          <wp:extent cx="419100" cy="152400"/>
          <wp:effectExtent l="0" t="0" r="0" b="0"/>
          <wp:docPr id="7"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Persil Logo 2007_RGB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005C1CFC">
      <w:rPr>
        <w:rFonts w:eastAsia="宋体" w:cs="Arial"/>
        <w:noProof/>
        <w:position w:val="-14"/>
        <w:lang w:val="en-US" w:eastAsia="zh-CN"/>
      </w:rPr>
      <w:t xml:space="preserve"> </w:t>
    </w:r>
    <w:r w:rsidRPr="00FC4785">
      <w:rPr>
        <w:rFonts w:eastAsia="宋体" w:cs="Arial"/>
        <w:noProof/>
        <w:position w:val="-14"/>
        <w:lang w:val="en-US" w:eastAsia="zh-CN"/>
      </w:rPr>
      <w:drawing>
        <wp:inline distT="0" distB="0" distL="0" distR="0" wp14:anchorId="754C0570" wp14:editId="007988F6">
          <wp:extent cx="257175" cy="257175"/>
          <wp:effectExtent l="0" t="0" r="0" b="0"/>
          <wp:docPr id="8"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5C1CFC">
      <w:rPr>
        <w:rFonts w:eastAsia="宋体" w:cs="Arial"/>
        <w:b w:val="0"/>
        <w:bCs/>
        <w:noProof/>
        <w:sz w:val="40"/>
        <w:szCs w:val="40"/>
        <w:lang w:val="en-US" w:eastAsia="zh-CN"/>
      </w:rPr>
      <w:t xml:space="preserve"> </w:t>
    </w:r>
    <w:r w:rsidRPr="00FC4785">
      <w:rPr>
        <w:rFonts w:eastAsia="宋体" w:cs="Arial"/>
        <w:b w:val="0"/>
        <w:bCs/>
        <w:noProof/>
        <w:sz w:val="40"/>
        <w:szCs w:val="40"/>
        <w:lang w:val="en-US" w:eastAsia="zh-CN"/>
      </w:rPr>
      <w:drawing>
        <wp:inline distT="0" distB="0" distL="0" distR="0" wp14:anchorId="5187EECD" wp14:editId="66E11978">
          <wp:extent cx="333375" cy="152400"/>
          <wp:effectExtent l="0" t="0" r="0" b="0"/>
          <wp:docPr id="9" name="图片 9" descr="bref_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f_logo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p>
  <w:bookmarkEnd w:id="39"/>
  <w:p w14:paraId="0DCB25B4" w14:textId="78DAEAF2" w:rsidR="000A17C8" w:rsidRPr="00FC4785" w:rsidRDefault="007A2680" w:rsidP="00D260A2">
    <w:pPr>
      <w:pStyle w:val="a4"/>
      <w:jc w:val="right"/>
      <w:rPr>
        <w:rFonts w:eastAsia="宋体" w:cs="Arial"/>
        <w:b w:val="0"/>
        <w:color w:val="auto"/>
        <w:lang w:eastAsia="zh-CN"/>
      </w:rPr>
    </w:pPr>
    <w:r w:rsidRPr="00FC4785">
      <w:rPr>
        <w:rFonts w:eastAsia="宋体" w:cs="Arial"/>
        <w:b w:val="0"/>
        <w:color w:val="auto"/>
        <w:lang w:eastAsia="zh-CN"/>
      </w:rPr>
      <w:t>页码</w:t>
    </w:r>
    <w:r w:rsidR="000A17C8" w:rsidRPr="00FC4785">
      <w:rPr>
        <w:rFonts w:eastAsia="宋体" w:cs="Arial"/>
        <w:b w:val="0"/>
        <w:color w:val="auto"/>
      </w:rPr>
      <w:fldChar w:fldCharType="begin"/>
    </w:r>
    <w:r w:rsidR="000A17C8" w:rsidRPr="00FC4785">
      <w:rPr>
        <w:rFonts w:eastAsia="宋体" w:cs="Arial"/>
        <w:b w:val="0"/>
        <w:color w:val="auto"/>
        <w:lang w:eastAsia="zh-CN"/>
      </w:rPr>
      <w:instrText xml:space="preserve"> PAGE  \* Arabic  \* MERGEFORMAT </w:instrText>
    </w:r>
    <w:r w:rsidR="000A17C8" w:rsidRPr="00FC4785">
      <w:rPr>
        <w:rFonts w:eastAsia="宋体" w:cs="Arial"/>
        <w:b w:val="0"/>
        <w:color w:val="auto"/>
      </w:rPr>
      <w:fldChar w:fldCharType="separate"/>
    </w:r>
    <w:r w:rsidR="00445565">
      <w:rPr>
        <w:rFonts w:eastAsia="宋体" w:cs="Arial"/>
        <w:b w:val="0"/>
        <w:noProof/>
        <w:color w:val="auto"/>
        <w:lang w:eastAsia="zh-CN"/>
      </w:rPr>
      <w:t>1</w:t>
    </w:r>
    <w:r w:rsidR="000A17C8" w:rsidRPr="00FC4785">
      <w:rPr>
        <w:rFonts w:eastAsia="宋体" w:cs="Arial"/>
        <w:b w:val="0"/>
        <w:color w:val="auto"/>
      </w:rPr>
      <w:fldChar w:fldCharType="end"/>
    </w:r>
    <w:r w:rsidR="000A17C8" w:rsidRPr="00FC4785">
      <w:rPr>
        <w:rFonts w:eastAsia="宋体" w:cs="Arial"/>
        <w:b w:val="0"/>
        <w:color w:val="auto"/>
        <w:lang w:eastAsia="zh-CN"/>
      </w:rPr>
      <w:t>/</w:t>
    </w:r>
    <w:r w:rsidR="000A17C8" w:rsidRPr="00FC4785">
      <w:rPr>
        <w:rFonts w:eastAsia="宋体" w:cs="Arial"/>
        <w:b w:val="0"/>
        <w:color w:val="auto"/>
      </w:rPr>
      <w:fldChar w:fldCharType="begin"/>
    </w:r>
    <w:r w:rsidR="000A17C8" w:rsidRPr="00FC4785">
      <w:rPr>
        <w:rFonts w:eastAsia="宋体" w:cs="Arial"/>
        <w:b w:val="0"/>
        <w:color w:val="auto"/>
        <w:lang w:eastAsia="zh-CN"/>
      </w:rPr>
      <w:instrText xml:space="preserve"> NUMPAGES  \* Arabic  \* MERGEFORMAT </w:instrText>
    </w:r>
    <w:r w:rsidR="000A17C8" w:rsidRPr="00FC4785">
      <w:rPr>
        <w:rFonts w:eastAsia="宋体" w:cs="Arial"/>
        <w:b w:val="0"/>
        <w:color w:val="auto"/>
      </w:rPr>
      <w:fldChar w:fldCharType="separate"/>
    </w:r>
    <w:r w:rsidR="00445565">
      <w:rPr>
        <w:rFonts w:eastAsia="宋体" w:cs="Arial"/>
        <w:b w:val="0"/>
        <w:noProof/>
        <w:color w:val="auto"/>
        <w:lang w:eastAsia="zh-CN"/>
      </w:rPr>
      <w:t>8</w:t>
    </w:r>
    <w:r w:rsidR="000A17C8" w:rsidRPr="00FC4785">
      <w:rPr>
        <w:rFonts w:eastAsia="宋体" w:cs="Arial"/>
        <w:b w:val="0"/>
        <w:color w:val="auto"/>
      </w:rPr>
      <w:fldChar w:fldCharType="end"/>
    </w:r>
  </w:p>
  <w:p w14:paraId="44EDEAF6" w14:textId="136AC119" w:rsidR="00FC4785" w:rsidRPr="00FC4785" w:rsidRDefault="00FC4785" w:rsidP="00394BD1">
    <w:pPr>
      <w:autoSpaceDE w:val="0"/>
      <w:autoSpaceDN w:val="0"/>
      <w:adjustRightInd w:val="0"/>
      <w:snapToGrid w:val="0"/>
      <w:spacing w:afterLines="20" w:after="48" w:line="240" w:lineRule="auto"/>
      <w:jc w:val="both"/>
      <w:rPr>
        <w:lang w:val="en-US" w:eastAsia="zh-CN"/>
      </w:rPr>
    </w:pPr>
    <w:r w:rsidRPr="00FC4785">
      <w:rPr>
        <w:rFonts w:eastAsia="宋体" w:cs="Arial"/>
        <w:sz w:val="14"/>
        <w:szCs w:val="14"/>
        <w:lang w:val="en-US" w:eastAsia="zh-CN"/>
      </w:rPr>
      <w:t xml:space="preserve">* </w:t>
    </w:r>
    <w:r w:rsidRPr="00FC4785">
      <w:rPr>
        <w:rFonts w:eastAsia="宋体" w:cs="Arial"/>
        <w:sz w:val="14"/>
        <w:szCs w:val="14"/>
        <w:lang w:val="en-US" w:eastAsia="zh-CN"/>
      </w:rPr>
      <w:t>扣除一次性费用</w:t>
    </w:r>
    <w:r w:rsidRPr="00FC4785">
      <w:rPr>
        <w:rFonts w:eastAsia="宋体" w:cs="Arial"/>
        <w:sz w:val="14"/>
        <w:szCs w:val="14"/>
        <w:lang w:val="en-US" w:eastAsia="zh-CN"/>
      </w:rPr>
      <w:t>/</w:t>
    </w:r>
    <w:r w:rsidRPr="00FC4785">
      <w:rPr>
        <w:rFonts w:eastAsia="宋体" w:cs="Arial"/>
        <w:sz w:val="14"/>
        <w:szCs w:val="14"/>
        <w:lang w:val="en-US" w:eastAsia="zh-CN"/>
      </w:rPr>
      <w:t>一次性收益和重组费用后。</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053FD" w14:textId="77777777" w:rsidR="00D94797" w:rsidRDefault="00D94797">
      <w:r>
        <w:separator/>
      </w:r>
    </w:p>
  </w:footnote>
  <w:footnote w:type="continuationSeparator" w:id="0">
    <w:p w14:paraId="3D45D8A5" w14:textId="77777777" w:rsidR="00D94797" w:rsidRDefault="00D94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CBCB3" w14:textId="77777777" w:rsidR="000A17C8" w:rsidRDefault="00DC6677" w:rsidP="00FC4785">
    <w:pPr>
      <w:pStyle w:val="a3"/>
      <w:adjustRightInd w:val="0"/>
      <w:snapToGrid w:val="0"/>
      <w:spacing w:line="240" w:lineRule="auto"/>
    </w:pPr>
    <w:r>
      <w:rPr>
        <w:noProof/>
        <w:lang w:val="en-US" w:eastAsia="zh-CN"/>
      </w:rPr>
      <mc:AlternateContent>
        <mc:Choice Requires="wpg">
          <w:drawing>
            <wp:anchor distT="0" distB="0" distL="114300" distR="114300" simplePos="0" relativeHeight="251657728" behindDoc="0" locked="0" layoutInCell="1" allowOverlap="1" wp14:anchorId="62B74BE1" wp14:editId="2CE6DDB1">
              <wp:simplePos x="0" y="0"/>
              <wp:positionH relativeFrom="page">
                <wp:posOffset>180340</wp:posOffset>
              </wp:positionH>
              <wp:positionV relativeFrom="page">
                <wp:posOffset>3780790</wp:posOffset>
              </wp:positionV>
              <wp:extent cx="183515" cy="3796030"/>
              <wp:effectExtent l="8890" t="8890" r="7620" b="508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7F347" id="Group 6" o:spid="_x0000_s1026" style="position:absolute;left:0;text-align:left;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">
              <v:line id="Line 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128F3" w14:textId="77777777" w:rsidR="000A17C8" w:rsidRDefault="00DC6677" w:rsidP="00DC6677">
    <w:pPr>
      <w:pStyle w:val="a3"/>
      <w:tabs>
        <w:tab w:val="clear" w:pos="4320"/>
        <w:tab w:val="clear" w:pos="8640"/>
        <w:tab w:val="right" w:pos="9071"/>
      </w:tabs>
      <w:spacing w:line="420" w:lineRule="atLeast"/>
      <w:jc w:val="right"/>
      <w:rPr>
        <w:rFonts w:eastAsia="宋体" w:cs="Arial"/>
        <w:b/>
        <w:bCs/>
        <w:sz w:val="40"/>
        <w:szCs w:val="40"/>
      </w:rPr>
    </w:pPr>
    <w:r w:rsidRPr="00A165EF">
      <w:rPr>
        <w:rFonts w:eastAsia="宋体" w:cs="Arial"/>
        <w:noProof/>
        <w:lang w:val="en-US" w:eastAsia="zh-CN"/>
      </w:rPr>
      <w:drawing>
        <wp:inline distT="0" distB="0" distL="0" distR="0" wp14:anchorId="2FD398CF" wp14:editId="6399F7F1">
          <wp:extent cx="1166495" cy="789305"/>
          <wp:effectExtent l="0" t="0" r="0" b="0"/>
          <wp:docPr id="14" name="图片 5"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KEL_Logo_Red_s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a:ln>
                    <a:noFill/>
                  </a:ln>
                </pic:spPr>
              </pic:pic>
            </a:graphicData>
          </a:graphic>
        </wp:inline>
      </w:drawing>
    </w:r>
  </w:p>
  <w:p w14:paraId="148CC719" w14:textId="77777777" w:rsidR="00DC6677" w:rsidRPr="00A165EF" w:rsidRDefault="00DC6677" w:rsidP="00DC6677">
    <w:pPr>
      <w:pStyle w:val="a3"/>
      <w:tabs>
        <w:tab w:val="clear" w:pos="4320"/>
        <w:tab w:val="clear" w:pos="8640"/>
        <w:tab w:val="right" w:pos="9071"/>
      </w:tabs>
      <w:spacing w:line="420" w:lineRule="atLeast"/>
      <w:jc w:val="right"/>
      <w:rPr>
        <w:rFonts w:eastAsia="宋体" w:cs="Arial"/>
        <w:b/>
        <w:bCs/>
        <w:sz w:val="40"/>
        <w:szCs w:val="40"/>
      </w:rPr>
    </w:pPr>
  </w:p>
  <w:p w14:paraId="6F073FC0" w14:textId="55160893" w:rsidR="000A17C8" w:rsidRPr="00A165EF" w:rsidRDefault="00DC6677" w:rsidP="00535BAB">
    <w:pPr>
      <w:pStyle w:val="a3"/>
      <w:tabs>
        <w:tab w:val="clear" w:pos="8640"/>
        <w:tab w:val="left" w:pos="2607"/>
        <w:tab w:val="right" w:pos="9071"/>
      </w:tabs>
      <w:spacing w:line="100" w:lineRule="atLeast"/>
      <w:jc w:val="right"/>
      <w:rPr>
        <w:rFonts w:eastAsia="宋体" w:cs="Arial"/>
        <w:b/>
        <w:bCs/>
        <w:color w:val="3E3C3C"/>
        <w:sz w:val="40"/>
        <w:szCs w:val="40"/>
        <w:lang w:eastAsia="zh-CN"/>
      </w:rPr>
    </w:pPr>
    <w:r w:rsidRPr="00A165EF">
      <w:rPr>
        <w:rFonts w:eastAsia="宋体" w:cs="Arial"/>
        <w:b/>
        <w:bCs/>
        <w:noProof/>
        <w:color w:val="3E3C3C"/>
        <w:sz w:val="40"/>
        <w:szCs w:val="40"/>
        <w:lang w:val="en-US" w:eastAsia="zh-CN"/>
      </w:rPr>
      <mc:AlternateContent>
        <mc:Choice Requires="wpg">
          <w:drawing>
            <wp:anchor distT="0" distB="0" distL="114300" distR="114300" simplePos="0" relativeHeight="251656704" behindDoc="0" locked="0" layoutInCell="1" allowOverlap="1" wp14:anchorId="24C9C1FA" wp14:editId="6B235D19">
              <wp:simplePos x="0" y="0"/>
              <wp:positionH relativeFrom="page">
                <wp:posOffset>180340</wp:posOffset>
              </wp:positionH>
              <wp:positionV relativeFrom="page">
                <wp:posOffset>3780790</wp:posOffset>
              </wp:positionV>
              <wp:extent cx="179705" cy="3780155"/>
              <wp:effectExtent l="8890" t="8890" r="11430" b="11430"/>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1" name="Line 2"/>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3"/>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4"/>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6DB6E" id="Group 1" o:spid="_x0000_s1026" style="position:absolute;left:0;text-align:left;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">
              <v:line id="Line 2"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v:line id="Line 3"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v:line id="Line 4"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w10:wrap anchorx="page" anchory="page"/>
            </v:group>
          </w:pict>
        </mc:Fallback>
      </mc:AlternateContent>
    </w:r>
    <w:r w:rsidR="00A165EF" w:rsidRPr="00A165EF">
      <w:rPr>
        <w:rFonts w:eastAsia="宋体" w:cs="Arial"/>
        <w:b/>
        <w:bCs/>
        <w:color w:val="3E3C3C"/>
        <w:sz w:val="40"/>
        <w:szCs w:val="40"/>
        <w:lang w:eastAsia="zh-CN"/>
      </w:rPr>
      <w:t>新闻稿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2F4E2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1623D"/>
    <w:multiLevelType w:val="hybridMultilevel"/>
    <w:tmpl w:val="3C2CE4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512E2A"/>
    <w:multiLevelType w:val="hybridMultilevel"/>
    <w:tmpl w:val="89924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3F3E78"/>
    <w:multiLevelType w:val="hybridMultilevel"/>
    <w:tmpl w:val="96CC847A"/>
    <w:lvl w:ilvl="0" w:tplc="0409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70FC8"/>
    <w:multiLevelType w:val="hybridMultilevel"/>
    <w:tmpl w:val="453ECC82"/>
    <w:lvl w:ilvl="0" w:tplc="04070001">
      <w:start w:val="1"/>
      <w:numFmt w:val="bullet"/>
      <w:lvlText w:val=""/>
      <w:lvlJc w:val="left"/>
      <w:pPr>
        <w:tabs>
          <w:tab w:val="num" w:pos="1572"/>
        </w:tabs>
        <w:ind w:left="1572" w:hanging="360"/>
      </w:pPr>
      <w:rPr>
        <w:rFonts w:ascii="Symbol" w:hAnsi="Symbol" w:hint="default"/>
      </w:rPr>
    </w:lvl>
    <w:lvl w:ilvl="1" w:tplc="04070003" w:tentative="1">
      <w:start w:val="1"/>
      <w:numFmt w:val="bullet"/>
      <w:lvlText w:val="o"/>
      <w:lvlJc w:val="left"/>
      <w:pPr>
        <w:tabs>
          <w:tab w:val="num" w:pos="2292"/>
        </w:tabs>
        <w:ind w:left="2292" w:hanging="360"/>
      </w:pPr>
      <w:rPr>
        <w:rFonts w:ascii="Courier New" w:hAnsi="Courier New" w:hint="default"/>
      </w:rPr>
    </w:lvl>
    <w:lvl w:ilvl="2" w:tplc="04070005" w:tentative="1">
      <w:start w:val="1"/>
      <w:numFmt w:val="bullet"/>
      <w:lvlText w:val=""/>
      <w:lvlJc w:val="left"/>
      <w:pPr>
        <w:tabs>
          <w:tab w:val="num" w:pos="3012"/>
        </w:tabs>
        <w:ind w:left="3012" w:hanging="360"/>
      </w:pPr>
      <w:rPr>
        <w:rFonts w:ascii="Wingdings" w:hAnsi="Wingdings" w:hint="default"/>
      </w:rPr>
    </w:lvl>
    <w:lvl w:ilvl="3" w:tplc="04070001" w:tentative="1">
      <w:start w:val="1"/>
      <w:numFmt w:val="bullet"/>
      <w:lvlText w:val=""/>
      <w:lvlJc w:val="left"/>
      <w:pPr>
        <w:tabs>
          <w:tab w:val="num" w:pos="3732"/>
        </w:tabs>
        <w:ind w:left="3732" w:hanging="360"/>
      </w:pPr>
      <w:rPr>
        <w:rFonts w:ascii="Symbol" w:hAnsi="Symbol" w:hint="default"/>
      </w:rPr>
    </w:lvl>
    <w:lvl w:ilvl="4" w:tplc="04070003" w:tentative="1">
      <w:start w:val="1"/>
      <w:numFmt w:val="bullet"/>
      <w:lvlText w:val="o"/>
      <w:lvlJc w:val="left"/>
      <w:pPr>
        <w:tabs>
          <w:tab w:val="num" w:pos="4452"/>
        </w:tabs>
        <w:ind w:left="4452" w:hanging="360"/>
      </w:pPr>
      <w:rPr>
        <w:rFonts w:ascii="Courier New" w:hAnsi="Courier New" w:hint="default"/>
      </w:rPr>
    </w:lvl>
    <w:lvl w:ilvl="5" w:tplc="04070005" w:tentative="1">
      <w:start w:val="1"/>
      <w:numFmt w:val="bullet"/>
      <w:lvlText w:val=""/>
      <w:lvlJc w:val="left"/>
      <w:pPr>
        <w:tabs>
          <w:tab w:val="num" w:pos="5172"/>
        </w:tabs>
        <w:ind w:left="5172" w:hanging="360"/>
      </w:pPr>
      <w:rPr>
        <w:rFonts w:ascii="Wingdings" w:hAnsi="Wingdings" w:hint="default"/>
      </w:rPr>
    </w:lvl>
    <w:lvl w:ilvl="6" w:tplc="04070001" w:tentative="1">
      <w:start w:val="1"/>
      <w:numFmt w:val="bullet"/>
      <w:lvlText w:val=""/>
      <w:lvlJc w:val="left"/>
      <w:pPr>
        <w:tabs>
          <w:tab w:val="num" w:pos="5892"/>
        </w:tabs>
        <w:ind w:left="5892" w:hanging="360"/>
      </w:pPr>
      <w:rPr>
        <w:rFonts w:ascii="Symbol" w:hAnsi="Symbol" w:hint="default"/>
      </w:rPr>
    </w:lvl>
    <w:lvl w:ilvl="7" w:tplc="04070003" w:tentative="1">
      <w:start w:val="1"/>
      <w:numFmt w:val="bullet"/>
      <w:lvlText w:val="o"/>
      <w:lvlJc w:val="left"/>
      <w:pPr>
        <w:tabs>
          <w:tab w:val="num" w:pos="6612"/>
        </w:tabs>
        <w:ind w:left="6612" w:hanging="360"/>
      </w:pPr>
      <w:rPr>
        <w:rFonts w:ascii="Courier New" w:hAnsi="Courier New" w:hint="default"/>
      </w:rPr>
    </w:lvl>
    <w:lvl w:ilvl="8" w:tplc="04070005" w:tentative="1">
      <w:start w:val="1"/>
      <w:numFmt w:val="bullet"/>
      <w:lvlText w:val=""/>
      <w:lvlJc w:val="left"/>
      <w:pPr>
        <w:tabs>
          <w:tab w:val="num" w:pos="7332"/>
        </w:tabs>
        <w:ind w:left="7332" w:hanging="360"/>
      </w:pPr>
      <w:rPr>
        <w:rFonts w:ascii="Wingdings" w:hAnsi="Wingdings" w:hint="default"/>
      </w:rPr>
    </w:lvl>
  </w:abstractNum>
  <w:abstractNum w:abstractNumId="6" w15:restartNumberingAfterBreak="0">
    <w:nsid w:val="0D965890"/>
    <w:multiLevelType w:val="hybridMultilevel"/>
    <w:tmpl w:val="BA1428CA"/>
    <w:lvl w:ilvl="0" w:tplc="B824E57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C1501"/>
    <w:multiLevelType w:val="hybridMultilevel"/>
    <w:tmpl w:val="FFE492A2"/>
    <w:lvl w:ilvl="0" w:tplc="8474F6DE">
      <w:start w:val="1"/>
      <w:numFmt w:val="bullet"/>
      <w:lvlText w:val=""/>
      <w:lvlJc w:val="left"/>
      <w:pPr>
        <w:ind w:left="720" w:hanging="360"/>
      </w:pPr>
      <w:rPr>
        <w:rFonts w:ascii="Symbol" w:hAnsi="Symbol" w:hint="default"/>
        <w:u w:color="E1000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0B585C"/>
    <w:multiLevelType w:val="hybridMultilevel"/>
    <w:tmpl w:val="303A7D88"/>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9" w15:restartNumberingAfterBreak="0">
    <w:nsid w:val="31496B90"/>
    <w:multiLevelType w:val="hybridMultilevel"/>
    <w:tmpl w:val="9CA627B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B2AF2"/>
    <w:multiLevelType w:val="hybridMultilevel"/>
    <w:tmpl w:val="A6801446"/>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5131F"/>
    <w:multiLevelType w:val="hybridMultilevel"/>
    <w:tmpl w:val="8F8421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0462DF"/>
    <w:multiLevelType w:val="hybridMultilevel"/>
    <w:tmpl w:val="88FA63F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16D1B"/>
    <w:multiLevelType w:val="hybridMultilevel"/>
    <w:tmpl w:val="FB6A9C5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F427D8"/>
    <w:multiLevelType w:val="hybridMultilevel"/>
    <w:tmpl w:val="79B0E24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8F133A"/>
    <w:multiLevelType w:val="hybridMultilevel"/>
    <w:tmpl w:val="991C5294"/>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D35AD4"/>
    <w:multiLevelType w:val="hybridMultilevel"/>
    <w:tmpl w:val="783C01F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7" w15:restartNumberingAfterBreak="0">
    <w:nsid w:val="682F3068"/>
    <w:multiLevelType w:val="hybridMultilevel"/>
    <w:tmpl w:val="FD926580"/>
    <w:lvl w:ilvl="0" w:tplc="001A3AC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89532E"/>
    <w:multiLevelType w:val="hybridMultilevel"/>
    <w:tmpl w:val="7DDAA5B6"/>
    <w:lvl w:ilvl="0" w:tplc="1A62A536">
      <w:start w:val="1"/>
      <w:numFmt w:val="bullet"/>
      <w:lvlText w:val=""/>
      <w:lvlJc w:val="left"/>
      <w:pPr>
        <w:ind w:left="786"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8"/>
  </w:num>
  <w:num w:numId="4">
    <w:abstractNumId w:val="11"/>
  </w:num>
  <w:num w:numId="5">
    <w:abstractNumId w:val="8"/>
  </w:num>
  <w:num w:numId="6">
    <w:abstractNumId w:val="10"/>
  </w:num>
  <w:num w:numId="7">
    <w:abstractNumId w:val="14"/>
  </w:num>
  <w:num w:numId="8">
    <w:abstractNumId w:val="12"/>
  </w:num>
  <w:num w:numId="9">
    <w:abstractNumId w:val="9"/>
  </w:num>
  <w:num w:numId="10">
    <w:abstractNumId w:val="15"/>
  </w:num>
  <w:num w:numId="11">
    <w:abstractNumId w:val="5"/>
  </w:num>
  <w:num w:numId="12">
    <w:abstractNumId w:val="13"/>
  </w:num>
  <w:num w:numId="13">
    <w:abstractNumId w:val="1"/>
  </w:num>
  <w:num w:numId="14">
    <w:abstractNumId w:val="2"/>
  </w:num>
  <w:num w:numId="15">
    <w:abstractNumId w:val="3"/>
  </w:num>
  <w:num w:numId="16">
    <w:abstractNumId w:val="17"/>
  </w:num>
  <w:num w:numId="17">
    <w:abstractNumId w:val="7"/>
  </w:num>
  <w:num w:numId="18">
    <w:abstractNumId w:val="16"/>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0A2"/>
    <w:rsid w:val="000012A8"/>
    <w:rsid w:val="00001FCE"/>
    <w:rsid w:val="00005267"/>
    <w:rsid w:val="000116FC"/>
    <w:rsid w:val="00012627"/>
    <w:rsid w:val="00013468"/>
    <w:rsid w:val="0001367B"/>
    <w:rsid w:val="0001469C"/>
    <w:rsid w:val="000177F7"/>
    <w:rsid w:val="00017879"/>
    <w:rsid w:val="000212F8"/>
    <w:rsid w:val="00021DDD"/>
    <w:rsid w:val="00025C09"/>
    <w:rsid w:val="00026362"/>
    <w:rsid w:val="0002651A"/>
    <w:rsid w:val="000272E2"/>
    <w:rsid w:val="00027B49"/>
    <w:rsid w:val="000306EF"/>
    <w:rsid w:val="00033239"/>
    <w:rsid w:val="000373A4"/>
    <w:rsid w:val="00040176"/>
    <w:rsid w:val="0004033B"/>
    <w:rsid w:val="000410CA"/>
    <w:rsid w:val="0004129A"/>
    <w:rsid w:val="00041B5D"/>
    <w:rsid w:val="00044FF0"/>
    <w:rsid w:val="000476DA"/>
    <w:rsid w:val="000518F2"/>
    <w:rsid w:val="00051A95"/>
    <w:rsid w:val="000558BF"/>
    <w:rsid w:val="000565EA"/>
    <w:rsid w:val="000566F0"/>
    <w:rsid w:val="000576CE"/>
    <w:rsid w:val="000618FC"/>
    <w:rsid w:val="00061A6B"/>
    <w:rsid w:val="00064035"/>
    <w:rsid w:val="000665E8"/>
    <w:rsid w:val="00066B0B"/>
    <w:rsid w:val="00066BB1"/>
    <w:rsid w:val="00075106"/>
    <w:rsid w:val="00075CCC"/>
    <w:rsid w:val="00076898"/>
    <w:rsid w:val="00076E74"/>
    <w:rsid w:val="00077867"/>
    <w:rsid w:val="00077CA3"/>
    <w:rsid w:val="00080D10"/>
    <w:rsid w:val="00082612"/>
    <w:rsid w:val="00084304"/>
    <w:rsid w:val="00086616"/>
    <w:rsid w:val="000875E1"/>
    <w:rsid w:val="000918CE"/>
    <w:rsid w:val="000928A8"/>
    <w:rsid w:val="00094D75"/>
    <w:rsid w:val="000A0BF9"/>
    <w:rsid w:val="000A113D"/>
    <w:rsid w:val="000A17C8"/>
    <w:rsid w:val="000A19B4"/>
    <w:rsid w:val="000B1496"/>
    <w:rsid w:val="000B28BD"/>
    <w:rsid w:val="000B6AD6"/>
    <w:rsid w:val="000B6C11"/>
    <w:rsid w:val="000B7110"/>
    <w:rsid w:val="000C2ED4"/>
    <w:rsid w:val="000C56DD"/>
    <w:rsid w:val="000D01B5"/>
    <w:rsid w:val="000D15CC"/>
    <w:rsid w:val="000D2935"/>
    <w:rsid w:val="000D2EC9"/>
    <w:rsid w:val="000D2FED"/>
    <w:rsid w:val="000E0671"/>
    <w:rsid w:val="000E17F4"/>
    <w:rsid w:val="000E2AB3"/>
    <w:rsid w:val="000E4638"/>
    <w:rsid w:val="000E7402"/>
    <w:rsid w:val="000F03BE"/>
    <w:rsid w:val="000F04AE"/>
    <w:rsid w:val="000F225B"/>
    <w:rsid w:val="000F351C"/>
    <w:rsid w:val="000F6085"/>
    <w:rsid w:val="000F7044"/>
    <w:rsid w:val="00100C85"/>
    <w:rsid w:val="001011B9"/>
    <w:rsid w:val="00104EF7"/>
    <w:rsid w:val="00105FCD"/>
    <w:rsid w:val="001060C4"/>
    <w:rsid w:val="00110495"/>
    <w:rsid w:val="001108FC"/>
    <w:rsid w:val="0011090E"/>
    <w:rsid w:val="00111651"/>
    <w:rsid w:val="00111CD6"/>
    <w:rsid w:val="00111F4D"/>
    <w:rsid w:val="001126A7"/>
    <w:rsid w:val="00112B48"/>
    <w:rsid w:val="001131C4"/>
    <w:rsid w:val="00114467"/>
    <w:rsid w:val="001162B4"/>
    <w:rsid w:val="001166D6"/>
    <w:rsid w:val="00120157"/>
    <w:rsid w:val="00122CBC"/>
    <w:rsid w:val="0012425D"/>
    <w:rsid w:val="00125B82"/>
    <w:rsid w:val="0012765B"/>
    <w:rsid w:val="001311B4"/>
    <w:rsid w:val="00131E68"/>
    <w:rsid w:val="00132DA9"/>
    <w:rsid w:val="0013305B"/>
    <w:rsid w:val="0013567B"/>
    <w:rsid w:val="00135902"/>
    <w:rsid w:val="00135A56"/>
    <w:rsid w:val="00136EEC"/>
    <w:rsid w:val="001405FD"/>
    <w:rsid w:val="00140694"/>
    <w:rsid w:val="00140B1F"/>
    <w:rsid w:val="00143A79"/>
    <w:rsid w:val="00144341"/>
    <w:rsid w:val="001443BD"/>
    <w:rsid w:val="00145DD0"/>
    <w:rsid w:val="00146479"/>
    <w:rsid w:val="001500B0"/>
    <w:rsid w:val="00153B55"/>
    <w:rsid w:val="001559F1"/>
    <w:rsid w:val="00155A5F"/>
    <w:rsid w:val="00156B44"/>
    <w:rsid w:val="00160034"/>
    <w:rsid w:val="00160AD3"/>
    <w:rsid w:val="0016108F"/>
    <w:rsid w:val="00161C50"/>
    <w:rsid w:val="00162753"/>
    <w:rsid w:val="00163484"/>
    <w:rsid w:val="00167193"/>
    <w:rsid w:val="00171461"/>
    <w:rsid w:val="00171776"/>
    <w:rsid w:val="00175FDF"/>
    <w:rsid w:val="00177F28"/>
    <w:rsid w:val="00180CE5"/>
    <w:rsid w:val="00183CA5"/>
    <w:rsid w:val="001840DB"/>
    <w:rsid w:val="001855AD"/>
    <w:rsid w:val="001856B3"/>
    <w:rsid w:val="00185FA6"/>
    <w:rsid w:val="0018712F"/>
    <w:rsid w:val="00187228"/>
    <w:rsid w:val="00191960"/>
    <w:rsid w:val="00192D7A"/>
    <w:rsid w:val="00196261"/>
    <w:rsid w:val="001A3FC4"/>
    <w:rsid w:val="001A53CF"/>
    <w:rsid w:val="001A5CB7"/>
    <w:rsid w:val="001B0F8B"/>
    <w:rsid w:val="001B2092"/>
    <w:rsid w:val="001B27A0"/>
    <w:rsid w:val="001B39BB"/>
    <w:rsid w:val="001B6DF9"/>
    <w:rsid w:val="001C1A50"/>
    <w:rsid w:val="001C1BEB"/>
    <w:rsid w:val="001C4BE1"/>
    <w:rsid w:val="001C6A55"/>
    <w:rsid w:val="001C6D8A"/>
    <w:rsid w:val="001C7B6F"/>
    <w:rsid w:val="001D01D7"/>
    <w:rsid w:val="001D0B69"/>
    <w:rsid w:val="001D10FE"/>
    <w:rsid w:val="001E03E1"/>
    <w:rsid w:val="001E046F"/>
    <w:rsid w:val="001E07B8"/>
    <w:rsid w:val="001E0D22"/>
    <w:rsid w:val="001E3FB7"/>
    <w:rsid w:val="001E40FD"/>
    <w:rsid w:val="001E4BE4"/>
    <w:rsid w:val="001E67E2"/>
    <w:rsid w:val="001E6D05"/>
    <w:rsid w:val="001E7C28"/>
    <w:rsid w:val="001F1D09"/>
    <w:rsid w:val="001F2A7E"/>
    <w:rsid w:val="001F3BC1"/>
    <w:rsid w:val="001F5DA8"/>
    <w:rsid w:val="001F7110"/>
    <w:rsid w:val="001F7E96"/>
    <w:rsid w:val="0020009C"/>
    <w:rsid w:val="00200364"/>
    <w:rsid w:val="002018AB"/>
    <w:rsid w:val="00201EFC"/>
    <w:rsid w:val="00202598"/>
    <w:rsid w:val="002035F2"/>
    <w:rsid w:val="00204275"/>
    <w:rsid w:val="00204ED4"/>
    <w:rsid w:val="0020516C"/>
    <w:rsid w:val="00205B9B"/>
    <w:rsid w:val="00205F53"/>
    <w:rsid w:val="00206228"/>
    <w:rsid w:val="0020664D"/>
    <w:rsid w:val="00211402"/>
    <w:rsid w:val="002146B8"/>
    <w:rsid w:val="00214C5E"/>
    <w:rsid w:val="00214CAC"/>
    <w:rsid w:val="00220628"/>
    <w:rsid w:val="002209F8"/>
    <w:rsid w:val="00221627"/>
    <w:rsid w:val="00221F4F"/>
    <w:rsid w:val="0022760C"/>
    <w:rsid w:val="00230B53"/>
    <w:rsid w:val="00237F62"/>
    <w:rsid w:val="00241FCE"/>
    <w:rsid w:val="002439F0"/>
    <w:rsid w:val="002440DA"/>
    <w:rsid w:val="0024586A"/>
    <w:rsid w:val="002458FC"/>
    <w:rsid w:val="002465D8"/>
    <w:rsid w:val="00247DC7"/>
    <w:rsid w:val="00251AE6"/>
    <w:rsid w:val="002520B3"/>
    <w:rsid w:val="00252BBD"/>
    <w:rsid w:val="00253B8E"/>
    <w:rsid w:val="00254416"/>
    <w:rsid w:val="00254DA3"/>
    <w:rsid w:val="00255298"/>
    <w:rsid w:val="00255AE5"/>
    <w:rsid w:val="00262598"/>
    <w:rsid w:val="00262ECD"/>
    <w:rsid w:val="00267591"/>
    <w:rsid w:val="00277E6D"/>
    <w:rsid w:val="00280C51"/>
    <w:rsid w:val="00280F10"/>
    <w:rsid w:val="00285B02"/>
    <w:rsid w:val="0029051D"/>
    <w:rsid w:val="0029084E"/>
    <w:rsid w:val="0029173E"/>
    <w:rsid w:val="0029239C"/>
    <w:rsid w:val="00292E42"/>
    <w:rsid w:val="00294390"/>
    <w:rsid w:val="00294F81"/>
    <w:rsid w:val="00295130"/>
    <w:rsid w:val="002A0882"/>
    <w:rsid w:val="002A0DEC"/>
    <w:rsid w:val="002A0DF7"/>
    <w:rsid w:val="002A4F89"/>
    <w:rsid w:val="002A5185"/>
    <w:rsid w:val="002A5256"/>
    <w:rsid w:val="002A60E0"/>
    <w:rsid w:val="002A67E3"/>
    <w:rsid w:val="002B407E"/>
    <w:rsid w:val="002B5A6F"/>
    <w:rsid w:val="002C10A0"/>
    <w:rsid w:val="002C29C4"/>
    <w:rsid w:val="002C3375"/>
    <w:rsid w:val="002D0F08"/>
    <w:rsid w:val="002D1DBE"/>
    <w:rsid w:val="002D2195"/>
    <w:rsid w:val="002D5805"/>
    <w:rsid w:val="002D6721"/>
    <w:rsid w:val="002E0B17"/>
    <w:rsid w:val="002E1104"/>
    <w:rsid w:val="002E1670"/>
    <w:rsid w:val="002E1CFF"/>
    <w:rsid w:val="002E2418"/>
    <w:rsid w:val="002E329E"/>
    <w:rsid w:val="002E38D6"/>
    <w:rsid w:val="002E3BA7"/>
    <w:rsid w:val="002E5C73"/>
    <w:rsid w:val="002E7DED"/>
    <w:rsid w:val="002F5F45"/>
    <w:rsid w:val="002F662C"/>
    <w:rsid w:val="002F6B65"/>
    <w:rsid w:val="002F7262"/>
    <w:rsid w:val="002F739D"/>
    <w:rsid w:val="002F7B73"/>
    <w:rsid w:val="002F7E11"/>
    <w:rsid w:val="00301F70"/>
    <w:rsid w:val="003023F6"/>
    <w:rsid w:val="003024E8"/>
    <w:rsid w:val="0030732F"/>
    <w:rsid w:val="00310ACD"/>
    <w:rsid w:val="003123F7"/>
    <w:rsid w:val="00312DF1"/>
    <w:rsid w:val="00313286"/>
    <w:rsid w:val="00313466"/>
    <w:rsid w:val="0031379F"/>
    <w:rsid w:val="0031500C"/>
    <w:rsid w:val="00315198"/>
    <w:rsid w:val="003176AB"/>
    <w:rsid w:val="0031799E"/>
    <w:rsid w:val="00320DFE"/>
    <w:rsid w:val="00320EC2"/>
    <w:rsid w:val="00321344"/>
    <w:rsid w:val="00321FEC"/>
    <w:rsid w:val="003231D1"/>
    <w:rsid w:val="00324AB5"/>
    <w:rsid w:val="00326F95"/>
    <w:rsid w:val="00327210"/>
    <w:rsid w:val="00330505"/>
    <w:rsid w:val="003311D5"/>
    <w:rsid w:val="003318C7"/>
    <w:rsid w:val="00331A3F"/>
    <w:rsid w:val="00335F12"/>
    <w:rsid w:val="003443DE"/>
    <w:rsid w:val="00344ED2"/>
    <w:rsid w:val="00345B86"/>
    <w:rsid w:val="00345DC4"/>
    <w:rsid w:val="00346B53"/>
    <w:rsid w:val="00346B5A"/>
    <w:rsid w:val="0034769B"/>
    <w:rsid w:val="00353123"/>
    <w:rsid w:val="0035316E"/>
    <w:rsid w:val="00353FF9"/>
    <w:rsid w:val="00354192"/>
    <w:rsid w:val="00355787"/>
    <w:rsid w:val="00356B1C"/>
    <w:rsid w:val="00361A15"/>
    <w:rsid w:val="00362A40"/>
    <w:rsid w:val="0036357D"/>
    <w:rsid w:val="003648E0"/>
    <w:rsid w:val="00366073"/>
    <w:rsid w:val="0037140E"/>
    <w:rsid w:val="003715D9"/>
    <w:rsid w:val="00371AEA"/>
    <w:rsid w:val="00372101"/>
    <w:rsid w:val="00372E36"/>
    <w:rsid w:val="003731C5"/>
    <w:rsid w:val="003826F5"/>
    <w:rsid w:val="00382AD7"/>
    <w:rsid w:val="00383EEF"/>
    <w:rsid w:val="00383FE8"/>
    <w:rsid w:val="003857C7"/>
    <w:rsid w:val="0038656C"/>
    <w:rsid w:val="00386AD5"/>
    <w:rsid w:val="0038770A"/>
    <w:rsid w:val="003931E7"/>
    <w:rsid w:val="00394BD1"/>
    <w:rsid w:val="003A0068"/>
    <w:rsid w:val="003A0DF6"/>
    <w:rsid w:val="003A0EF8"/>
    <w:rsid w:val="003A27C7"/>
    <w:rsid w:val="003A2D35"/>
    <w:rsid w:val="003A4F3E"/>
    <w:rsid w:val="003A53AA"/>
    <w:rsid w:val="003A66D7"/>
    <w:rsid w:val="003A6B2E"/>
    <w:rsid w:val="003B1792"/>
    <w:rsid w:val="003B390A"/>
    <w:rsid w:val="003B3DB3"/>
    <w:rsid w:val="003B421D"/>
    <w:rsid w:val="003C15DE"/>
    <w:rsid w:val="003C221C"/>
    <w:rsid w:val="003C242B"/>
    <w:rsid w:val="003C2B73"/>
    <w:rsid w:val="003C4204"/>
    <w:rsid w:val="003C4D79"/>
    <w:rsid w:val="003C4EB2"/>
    <w:rsid w:val="003C5655"/>
    <w:rsid w:val="003C6E44"/>
    <w:rsid w:val="003C7340"/>
    <w:rsid w:val="003D1333"/>
    <w:rsid w:val="003D1730"/>
    <w:rsid w:val="003D1BCE"/>
    <w:rsid w:val="003D230E"/>
    <w:rsid w:val="003D249B"/>
    <w:rsid w:val="003D4848"/>
    <w:rsid w:val="003D4F89"/>
    <w:rsid w:val="003D6BC1"/>
    <w:rsid w:val="003D710A"/>
    <w:rsid w:val="003E0984"/>
    <w:rsid w:val="003E189A"/>
    <w:rsid w:val="003E2D14"/>
    <w:rsid w:val="003E2DEB"/>
    <w:rsid w:val="003E3CA4"/>
    <w:rsid w:val="003E50C5"/>
    <w:rsid w:val="003E754A"/>
    <w:rsid w:val="003E7CD7"/>
    <w:rsid w:val="003F1A7F"/>
    <w:rsid w:val="003F1AF3"/>
    <w:rsid w:val="003F3241"/>
    <w:rsid w:val="003F3F7C"/>
    <w:rsid w:val="003F415A"/>
    <w:rsid w:val="003F4233"/>
    <w:rsid w:val="003F4433"/>
    <w:rsid w:val="0040216A"/>
    <w:rsid w:val="0040519A"/>
    <w:rsid w:val="00411AF9"/>
    <w:rsid w:val="00411BD6"/>
    <w:rsid w:val="00412D83"/>
    <w:rsid w:val="00415E25"/>
    <w:rsid w:val="00417492"/>
    <w:rsid w:val="00417DD7"/>
    <w:rsid w:val="004239BB"/>
    <w:rsid w:val="00425773"/>
    <w:rsid w:val="00425E60"/>
    <w:rsid w:val="00430654"/>
    <w:rsid w:val="0043106D"/>
    <w:rsid w:val="004313E7"/>
    <w:rsid w:val="00431F25"/>
    <w:rsid w:val="00432BB2"/>
    <w:rsid w:val="00432D6D"/>
    <w:rsid w:val="00433CB5"/>
    <w:rsid w:val="00436017"/>
    <w:rsid w:val="004413B9"/>
    <w:rsid w:val="004424F4"/>
    <w:rsid w:val="00445565"/>
    <w:rsid w:val="004464A6"/>
    <w:rsid w:val="00446FF8"/>
    <w:rsid w:val="00451AAE"/>
    <w:rsid w:val="00456E72"/>
    <w:rsid w:val="00457B90"/>
    <w:rsid w:val="00460105"/>
    <w:rsid w:val="004621B4"/>
    <w:rsid w:val="004627FB"/>
    <w:rsid w:val="00463C86"/>
    <w:rsid w:val="004641A3"/>
    <w:rsid w:val="0046515E"/>
    <w:rsid w:val="0046690F"/>
    <w:rsid w:val="00467928"/>
    <w:rsid w:val="00467C20"/>
    <w:rsid w:val="00470316"/>
    <w:rsid w:val="004718F2"/>
    <w:rsid w:val="00473A6E"/>
    <w:rsid w:val="00477E07"/>
    <w:rsid w:val="00480A17"/>
    <w:rsid w:val="00480A20"/>
    <w:rsid w:val="0048113E"/>
    <w:rsid w:val="00490A03"/>
    <w:rsid w:val="00490AD5"/>
    <w:rsid w:val="00492818"/>
    <w:rsid w:val="004938BF"/>
    <w:rsid w:val="004940C0"/>
    <w:rsid w:val="0049424A"/>
    <w:rsid w:val="00495CE6"/>
    <w:rsid w:val="00497625"/>
    <w:rsid w:val="00497C09"/>
    <w:rsid w:val="004A00AF"/>
    <w:rsid w:val="004A2A34"/>
    <w:rsid w:val="004A2E37"/>
    <w:rsid w:val="004A4A4A"/>
    <w:rsid w:val="004A4FDE"/>
    <w:rsid w:val="004A5421"/>
    <w:rsid w:val="004A7DB6"/>
    <w:rsid w:val="004B0209"/>
    <w:rsid w:val="004B1123"/>
    <w:rsid w:val="004B158D"/>
    <w:rsid w:val="004B208B"/>
    <w:rsid w:val="004B2266"/>
    <w:rsid w:val="004B2D29"/>
    <w:rsid w:val="004B3924"/>
    <w:rsid w:val="004B54E8"/>
    <w:rsid w:val="004B7A8A"/>
    <w:rsid w:val="004C0035"/>
    <w:rsid w:val="004C0FEE"/>
    <w:rsid w:val="004C1607"/>
    <w:rsid w:val="004C1798"/>
    <w:rsid w:val="004C1E00"/>
    <w:rsid w:val="004C24DF"/>
    <w:rsid w:val="004C339C"/>
    <w:rsid w:val="004C366C"/>
    <w:rsid w:val="004C42D3"/>
    <w:rsid w:val="004C7966"/>
    <w:rsid w:val="004C7C74"/>
    <w:rsid w:val="004D026C"/>
    <w:rsid w:val="004D02A6"/>
    <w:rsid w:val="004D059B"/>
    <w:rsid w:val="004D09A7"/>
    <w:rsid w:val="004D2112"/>
    <w:rsid w:val="004D3590"/>
    <w:rsid w:val="004D49D7"/>
    <w:rsid w:val="004D64B0"/>
    <w:rsid w:val="004D6AAA"/>
    <w:rsid w:val="004E4082"/>
    <w:rsid w:val="004E69FB"/>
    <w:rsid w:val="004F0146"/>
    <w:rsid w:val="004F0695"/>
    <w:rsid w:val="004F0D65"/>
    <w:rsid w:val="004F0E2D"/>
    <w:rsid w:val="004F371C"/>
    <w:rsid w:val="004F3782"/>
    <w:rsid w:val="004F3A08"/>
    <w:rsid w:val="004F3F84"/>
    <w:rsid w:val="004F4143"/>
    <w:rsid w:val="004F5914"/>
    <w:rsid w:val="004F7F8D"/>
    <w:rsid w:val="00500867"/>
    <w:rsid w:val="00502E62"/>
    <w:rsid w:val="00503317"/>
    <w:rsid w:val="00512691"/>
    <w:rsid w:val="00512F48"/>
    <w:rsid w:val="0052029D"/>
    <w:rsid w:val="0052309E"/>
    <w:rsid w:val="005249B3"/>
    <w:rsid w:val="005250E0"/>
    <w:rsid w:val="0052642A"/>
    <w:rsid w:val="00530868"/>
    <w:rsid w:val="00530A6B"/>
    <w:rsid w:val="00531AAD"/>
    <w:rsid w:val="0053236C"/>
    <w:rsid w:val="00534B46"/>
    <w:rsid w:val="00534EA9"/>
    <w:rsid w:val="005355FB"/>
    <w:rsid w:val="00535A30"/>
    <w:rsid w:val="00535BAB"/>
    <w:rsid w:val="005407ED"/>
    <w:rsid w:val="00540CB8"/>
    <w:rsid w:val="00541796"/>
    <w:rsid w:val="005431F3"/>
    <w:rsid w:val="00545528"/>
    <w:rsid w:val="00545C5A"/>
    <w:rsid w:val="00545F0E"/>
    <w:rsid w:val="00546062"/>
    <w:rsid w:val="00546564"/>
    <w:rsid w:val="0054715C"/>
    <w:rsid w:val="005517BB"/>
    <w:rsid w:val="00552F07"/>
    <w:rsid w:val="005559E0"/>
    <w:rsid w:val="00556415"/>
    <w:rsid w:val="005607C1"/>
    <w:rsid w:val="00561ACA"/>
    <w:rsid w:val="00562431"/>
    <w:rsid w:val="005661FD"/>
    <w:rsid w:val="00566707"/>
    <w:rsid w:val="00566F1D"/>
    <w:rsid w:val="005716F6"/>
    <w:rsid w:val="0057456A"/>
    <w:rsid w:val="0057536E"/>
    <w:rsid w:val="005800DA"/>
    <w:rsid w:val="00582D11"/>
    <w:rsid w:val="00586CAF"/>
    <w:rsid w:val="00590483"/>
    <w:rsid w:val="00591180"/>
    <w:rsid w:val="00594D8B"/>
    <w:rsid w:val="00594DD6"/>
    <w:rsid w:val="00596396"/>
    <w:rsid w:val="00596DB9"/>
    <w:rsid w:val="005A033D"/>
    <w:rsid w:val="005A3150"/>
    <w:rsid w:val="005A35F0"/>
    <w:rsid w:val="005A3AC4"/>
    <w:rsid w:val="005A3F6A"/>
    <w:rsid w:val="005A4AFA"/>
    <w:rsid w:val="005B1319"/>
    <w:rsid w:val="005B4F3A"/>
    <w:rsid w:val="005B7760"/>
    <w:rsid w:val="005C1CFC"/>
    <w:rsid w:val="005C237E"/>
    <w:rsid w:val="005C3472"/>
    <w:rsid w:val="005C3530"/>
    <w:rsid w:val="005C3880"/>
    <w:rsid w:val="005C4CFD"/>
    <w:rsid w:val="005C506A"/>
    <w:rsid w:val="005C58BD"/>
    <w:rsid w:val="005C626A"/>
    <w:rsid w:val="005C7112"/>
    <w:rsid w:val="005D0561"/>
    <w:rsid w:val="005D0AD9"/>
    <w:rsid w:val="005D0B6C"/>
    <w:rsid w:val="005D24E9"/>
    <w:rsid w:val="005D39BC"/>
    <w:rsid w:val="005D4490"/>
    <w:rsid w:val="005D614A"/>
    <w:rsid w:val="005D67A6"/>
    <w:rsid w:val="005D75BF"/>
    <w:rsid w:val="005E0136"/>
    <w:rsid w:val="005E2A52"/>
    <w:rsid w:val="005E3CE6"/>
    <w:rsid w:val="005E647A"/>
    <w:rsid w:val="005F0DC4"/>
    <w:rsid w:val="005F29BE"/>
    <w:rsid w:val="005F4DD0"/>
    <w:rsid w:val="005F4F20"/>
    <w:rsid w:val="005F6090"/>
    <w:rsid w:val="00601BB0"/>
    <w:rsid w:val="00602162"/>
    <w:rsid w:val="006034DC"/>
    <w:rsid w:val="00605A05"/>
    <w:rsid w:val="00607256"/>
    <w:rsid w:val="006073A8"/>
    <w:rsid w:val="00613725"/>
    <w:rsid w:val="00620013"/>
    <w:rsid w:val="00620C11"/>
    <w:rsid w:val="00625018"/>
    <w:rsid w:val="00626BFF"/>
    <w:rsid w:val="006273DD"/>
    <w:rsid w:val="00627ADA"/>
    <w:rsid w:val="006335F1"/>
    <w:rsid w:val="00635712"/>
    <w:rsid w:val="00635CF5"/>
    <w:rsid w:val="00640374"/>
    <w:rsid w:val="00641BA8"/>
    <w:rsid w:val="00644D5F"/>
    <w:rsid w:val="006454C3"/>
    <w:rsid w:val="0064556A"/>
    <w:rsid w:val="00645B93"/>
    <w:rsid w:val="00646855"/>
    <w:rsid w:val="00647EDE"/>
    <w:rsid w:val="00651B27"/>
    <w:rsid w:val="00652229"/>
    <w:rsid w:val="00652793"/>
    <w:rsid w:val="006532B9"/>
    <w:rsid w:val="00653961"/>
    <w:rsid w:val="00653FE3"/>
    <w:rsid w:val="00660CA9"/>
    <w:rsid w:val="00662423"/>
    <w:rsid w:val="00662B65"/>
    <w:rsid w:val="00665BB5"/>
    <w:rsid w:val="00670304"/>
    <w:rsid w:val="00671150"/>
    <w:rsid w:val="00672382"/>
    <w:rsid w:val="00673E2B"/>
    <w:rsid w:val="006748B2"/>
    <w:rsid w:val="006754B9"/>
    <w:rsid w:val="00675BF5"/>
    <w:rsid w:val="006769C1"/>
    <w:rsid w:val="00676B58"/>
    <w:rsid w:val="0068548C"/>
    <w:rsid w:val="00685BEF"/>
    <w:rsid w:val="006908D1"/>
    <w:rsid w:val="006930D6"/>
    <w:rsid w:val="00694672"/>
    <w:rsid w:val="00694915"/>
    <w:rsid w:val="00696AED"/>
    <w:rsid w:val="006A40DC"/>
    <w:rsid w:val="006A4806"/>
    <w:rsid w:val="006A4FFE"/>
    <w:rsid w:val="006A6438"/>
    <w:rsid w:val="006B0996"/>
    <w:rsid w:val="006B0E7F"/>
    <w:rsid w:val="006B145B"/>
    <w:rsid w:val="006B2F34"/>
    <w:rsid w:val="006B321C"/>
    <w:rsid w:val="006B7551"/>
    <w:rsid w:val="006B76DE"/>
    <w:rsid w:val="006B7BFF"/>
    <w:rsid w:val="006C2140"/>
    <w:rsid w:val="006C363C"/>
    <w:rsid w:val="006C42B5"/>
    <w:rsid w:val="006C46D5"/>
    <w:rsid w:val="006C5016"/>
    <w:rsid w:val="006D111D"/>
    <w:rsid w:val="006D2175"/>
    <w:rsid w:val="006D449E"/>
    <w:rsid w:val="006D52FB"/>
    <w:rsid w:val="006D54AB"/>
    <w:rsid w:val="006D6B25"/>
    <w:rsid w:val="006D74FA"/>
    <w:rsid w:val="006D7C6C"/>
    <w:rsid w:val="006E1D50"/>
    <w:rsid w:val="006E5032"/>
    <w:rsid w:val="006F0FC6"/>
    <w:rsid w:val="006F1181"/>
    <w:rsid w:val="006F670F"/>
    <w:rsid w:val="006F6D2B"/>
    <w:rsid w:val="006F7FDB"/>
    <w:rsid w:val="00704B78"/>
    <w:rsid w:val="00711ECA"/>
    <w:rsid w:val="00712C15"/>
    <w:rsid w:val="007132D9"/>
    <w:rsid w:val="00715B36"/>
    <w:rsid w:val="0071672B"/>
    <w:rsid w:val="00717273"/>
    <w:rsid w:val="00717ECE"/>
    <w:rsid w:val="007201ED"/>
    <w:rsid w:val="00720FD4"/>
    <w:rsid w:val="00723C15"/>
    <w:rsid w:val="00725B54"/>
    <w:rsid w:val="00730BA4"/>
    <w:rsid w:val="00731374"/>
    <w:rsid w:val="00732DDF"/>
    <w:rsid w:val="00735921"/>
    <w:rsid w:val="00735CC9"/>
    <w:rsid w:val="00736226"/>
    <w:rsid w:val="007367B0"/>
    <w:rsid w:val="0074060C"/>
    <w:rsid w:val="00740FE6"/>
    <w:rsid w:val="0074460A"/>
    <w:rsid w:val="00744D45"/>
    <w:rsid w:val="00745406"/>
    <w:rsid w:val="00745600"/>
    <w:rsid w:val="007463CD"/>
    <w:rsid w:val="007528EA"/>
    <w:rsid w:val="00753C7A"/>
    <w:rsid w:val="007565F5"/>
    <w:rsid w:val="007572E8"/>
    <w:rsid w:val="00760966"/>
    <w:rsid w:val="00761F74"/>
    <w:rsid w:val="0076325D"/>
    <w:rsid w:val="00767469"/>
    <w:rsid w:val="00770191"/>
    <w:rsid w:val="007705CA"/>
    <w:rsid w:val="00775818"/>
    <w:rsid w:val="00776AE7"/>
    <w:rsid w:val="0078081E"/>
    <w:rsid w:val="007814DC"/>
    <w:rsid w:val="00784A5B"/>
    <w:rsid w:val="00786E5D"/>
    <w:rsid w:val="0079163A"/>
    <w:rsid w:val="00792483"/>
    <w:rsid w:val="00793042"/>
    <w:rsid w:val="007949AD"/>
    <w:rsid w:val="00794AE0"/>
    <w:rsid w:val="00796EC4"/>
    <w:rsid w:val="007A2680"/>
    <w:rsid w:val="007A3C86"/>
    <w:rsid w:val="007A4432"/>
    <w:rsid w:val="007A4A19"/>
    <w:rsid w:val="007A5E07"/>
    <w:rsid w:val="007A61FB"/>
    <w:rsid w:val="007A6840"/>
    <w:rsid w:val="007A6BAB"/>
    <w:rsid w:val="007A7059"/>
    <w:rsid w:val="007B0436"/>
    <w:rsid w:val="007B252C"/>
    <w:rsid w:val="007B3269"/>
    <w:rsid w:val="007B499C"/>
    <w:rsid w:val="007B61CA"/>
    <w:rsid w:val="007B6D58"/>
    <w:rsid w:val="007B7EB7"/>
    <w:rsid w:val="007C63BB"/>
    <w:rsid w:val="007C698C"/>
    <w:rsid w:val="007C698D"/>
    <w:rsid w:val="007D18E3"/>
    <w:rsid w:val="007D2160"/>
    <w:rsid w:val="007D334B"/>
    <w:rsid w:val="007E0886"/>
    <w:rsid w:val="007E47C5"/>
    <w:rsid w:val="007E5A86"/>
    <w:rsid w:val="007E6452"/>
    <w:rsid w:val="007E6EA1"/>
    <w:rsid w:val="007F1176"/>
    <w:rsid w:val="007F1959"/>
    <w:rsid w:val="007F2B1E"/>
    <w:rsid w:val="007F313E"/>
    <w:rsid w:val="007F64E7"/>
    <w:rsid w:val="007F7D5C"/>
    <w:rsid w:val="00801A94"/>
    <w:rsid w:val="008033B1"/>
    <w:rsid w:val="0080417E"/>
    <w:rsid w:val="008064DE"/>
    <w:rsid w:val="00806B3E"/>
    <w:rsid w:val="00807130"/>
    <w:rsid w:val="0080791E"/>
    <w:rsid w:val="0081026C"/>
    <w:rsid w:val="0081137D"/>
    <w:rsid w:val="00811D9B"/>
    <w:rsid w:val="00816B6C"/>
    <w:rsid w:val="00817D15"/>
    <w:rsid w:val="00817DE8"/>
    <w:rsid w:val="008220FD"/>
    <w:rsid w:val="008259BF"/>
    <w:rsid w:val="008273B9"/>
    <w:rsid w:val="00827B27"/>
    <w:rsid w:val="00831D6E"/>
    <w:rsid w:val="00833CEB"/>
    <w:rsid w:val="00835EBB"/>
    <w:rsid w:val="0083610E"/>
    <w:rsid w:val="008372D2"/>
    <w:rsid w:val="00840511"/>
    <w:rsid w:val="008406AF"/>
    <w:rsid w:val="0084179D"/>
    <w:rsid w:val="008424C1"/>
    <w:rsid w:val="00843399"/>
    <w:rsid w:val="008440F9"/>
    <w:rsid w:val="00844104"/>
    <w:rsid w:val="00845BB6"/>
    <w:rsid w:val="00846FDF"/>
    <w:rsid w:val="008506CF"/>
    <w:rsid w:val="008507EC"/>
    <w:rsid w:val="008509AE"/>
    <w:rsid w:val="00852F63"/>
    <w:rsid w:val="00854B6C"/>
    <w:rsid w:val="00857107"/>
    <w:rsid w:val="00857C32"/>
    <w:rsid w:val="00860FE4"/>
    <w:rsid w:val="008625C4"/>
    <w:rsid w:val="00863C1A"/>
    <w:rsid w:val="008649AC"/>
    <w:rsid w:val="00867F64"/>
    <w:rsid w:val="0087242C"/>
    <w:rsid w:val="008728B1"/>
    <w:rsid w:val="00875A49"/>
    <w:rsid w:val="0087624F"/>
    <w:rsid w:val="00877D57"/>
    <w:rsid w:val="008825EE"/>
    <w:rsid w:val="00882B8C"/>
    <w:rsid w:val="00883F62"/>
    <w:rsid w:val="008847D2"/>
    <w:rsid w:val="00885754"/>
    <w:rsid w:val="00886908"/>
    <w:rsid w:val="008902DC"/>
    <w:rsid w:val="0089402B"/>
    <w:rsid w:val="008941BE"/>
    <w:rsid w:val="00895D61"/>
    <w:rsid w:val="00896661"/>
    <w:rsid w:val="00896DD9"/>
    <w:rsid w:val="008A046E"/>
    <w:rsid w:val="008A0780"/>
    <w:rsid w:val="008A2177"/>
    <w:rsid w:val="008A2600"/>
    <w:rsid w:val="008A5712"/>
    <w:rsid w:val="008A6D6E"/>
    <w:rsid w:val="008B11C4"/>
    <w:rsid w:val="008B13BE"/>
    <w:rsid w:val="008B2384"/>
    <w:rsid w:val="008B3522"/>
    <w:rsid w:val="008B61AC"/>
    <w:rsid w:val="008C0191"/>
    <w:rsid w:val="008C0385"/>
    <w:rsid w:val="008C7228"/>
    <w:rsid w:val="008C752E"/>
    <w:rsid w:val="008D0709"/>
    <w:rsid w:val="008D1E84"/>
    <w:rsid w:val="008D40AF"/>
    <w:rsid w:val="008D4CED"/>
    <w:rsid w:val="008D60B5"/>
    <w:rsid w:val="008D6288"/>
    <w:rsid w:val="008D658D"/>
    <w:rsid w:val="008D76C5"/>
    <w:rsid w:val="008E09D0"/>
    <w:rsid w:val="008E120B"/>
    <w:rsid w:val="008E2ECB"/>
    <w:rsid w:val="008E4094"/>
    <w:rsid w:val="008E75D3"/>
    <w:rsid w:val="008F015F"/>
    <w:rsid w:val="008F288A"/>
    <w:rsid w:val="008F4D2F"/>
    <w:rsid w:val="008F4D7B"/>
    <w:rsid w:val="008F5F08"/>
    <w:rsid w:val="008F672C"/>
    <w:rsid w:val="00913CEE"/>
    <w:rsid w:val="00913D35"/>
    <w:rsid w:val="00914CB1"/>
    <w:rsid w:val="0091687E"/>
    <w:rsid w:val="00916F7B"/>
    <w:rsid w:val="00917162"/>
    <w:rsid w:val="00917483"/>
    <w:rsid w:val="00920916"/>
    <w:rsid w:val="0092195A"/>
    <w:rsid w:val="00922D6E"/>
    <w:rsid w:val="00924277"/>
    <w:rsid w:val="00925950"/>
    <w:rsid w:val="0092714E"/>
    <w:rsid w:val="0093011B"/>
    <w:rsid w:val="009350CC"/>
    <w:rsid w:val="00940138"/>
    <w:rsid w:val="00940628"/>
    <w:rsid w:val="00940F6E"/>
    <w:rsid w:val="00943561"/>
    <w:rsid w:val="00943ED6"/>
    <w:rsid w:val="00944C7C"/>
    <w:rsid w:val="00945B24"/>
    <w:rsid w:val="009466B1"/>
    <w:rsid w:val="009510E1"/>
    <w:rsid w:val="00951990"/>
    <w:rsid w:val="009527FE"/>
    <w:rsid w:val="00952C3E"/>
    <w:rsid w:val="0095400C"/>
    <w:rsid w:val="00954B00"/>
    <w:rsid w:val="00955297"/>
    <w:rsid w:val="009552C3"/>
    <w:rsid w:val="009554CD"/>
    <w:rsid w:val="0096009A"/>
    <w:rsid w:val="009611B5"/>
    <w:rsid w:val="00961DED"/>
    <w:rsid w:val="009624C5"/>
    <w:rsid w:val="00964EA2"/>
    <w:rsid w:val="009665E5"/>
    <w:rsid w:val="00966FDD"/>
    <w:rsid w:val="00971678"/>
    <w:rsid w:val="009719C5"/>
    <w:rsid w:val="0097555A"/>
    <w:rsid w:val="009767C7"/>
    <w:rsid w:val="00976ABA"/>
    <w:rsid w:val="00981CBF"/>
    <w:rsid w:val="00983786"/>
    <w:rsid w:val="00985B07"/>
    <w:rsid w:val="00986C32"/>
    <w:rsid w:val="0099078F"/>
    <w:rsid w:val="00992647"/>
    <w:rsid w:val="00994681"/>
    <w:rsid w:val="009967C3"/>
    <w:rsid w:val="00996916"/>
    <w:rsid w:val="00996C91"/>
    <w:rsid w:val="009A08C2"/>
    <w:rsid w:val="009A0B81"/>
    <w:rsid w:val="009A0E26"/>
    <w:rsid w:val="009A0E76"/>
    <w:rsid w:val="009A16EC"/>
    <w:rsid w:val="009A1D16"/>
    <w:rsid w:val="009A218F"/>
    <w:rsid w:val="009A3871"/>
    <w:rsid w:val="009A5185"/>
    <w:rsid w:val="009A5A7E"/>
    <w:rsid w:val="009A6A60"/>
    <w:rsid w:val="009A7DDE"/>
    <w:rsid w:val="009A7E59"/>
    <w:rsid w:val="009A7FA8"/>
    <w:rsid w:val="009B0BE1"/>
    <w:rsid w:val="009B3B37"/>
    <w:rsid w:val="009B511F"/>
    <w:rsid w:val="009B6D2E"/>
    <w:rsid w:val="009B7340"/>
    <w:rsid w:val="009B795F"/>
    <w:rsid w:val="009C3581"/>
    <w:rsid w:val="009C4BA2"/>
    <w:rsid w:val="009C68F8"/>
    <w:rsid w:val="009C739F"/>
    <w:rsid w:val="009D228A"/>
    <w:rsid w:val="009D24E8"/>
    <w:rsid w:val="009D35EB"/>
    <w:rsid w:val="009D3860"/>
    <w:rsid w:val="009D525E"/>
    <w:rsid w:val="009D6547"/>
    <w:rsid w:val="009D71EA"/>
    <w:rsid w:val="009D73ED"/>
    <w:rsid w:val="009D7FF7"/>
    <w:rsid w:val="009E182A"/>
    <w:rsid w:val="009E227B"/>
    <w:rsid w:val="009E3F1E"/>
    <w:rsid w:val="009E4427"/>
    <w:rsid w:val="009E5CF5"/>
    <w:rsid w:val="009E7727"/>
    <w:rsid w:val="009E7CE8"/>
    <w:rsid w:val="009F0690"/>
    <w:rsid w:val="009F0862"/>
    <w:rsid w:val="009F0B6B"/>
    <w:rsid w:val="009F1AE6"/>
    <w:rsid w:val="009F1BFA"/>
    <w:rsid w:val="009F35D9"/>
    <w:rsid w:val="009F4D0D"/>
    <w:rsid w:val="009F659A"/>
    <w:rsid w:val="009F74E5"/>
    <w:rsid w:val="009F74FE"/>
    <w:rsid w:val="009F761E"/>
    <w:rsid w:val="00A02267"/>
    <w:rsid w:val="00A044D6"/>
    <w:rsid w:val="00A068B8"/>
    <w:rsid w:val="00A06BC3"/>
    <w:rsid w:val="00A10B1A"/>
    <w:rsid w:val="00A11818"/>
    <w:rsid w:val="00A123B0"/>
    <w:rsid w:val="00A12DD7"/>
    <w:rsid w:val="00A165EF"/>
    <w:rsid w:val="00A16ADC"/>
    <w:rsid w:val="00A16E18"/>
    <w:rsid w:val="00A17B92"/>
    <w:rsid w:val="00A17C0D"/>
    <w:rsid w:val="00A20DBC"/>
    <w:rsid w:val="00A2371F"/>
    <w:rsid w:val="00A24792"/>
    <w:rsid w:val="00A27857"/>
    <w:rsid w:val="00A27871"/>
    <w:rsid w:val="00A32597"/>
    <w:rsid w:val="00A32F82"/>
    <w:rsid w:val="00A33683"/>
    <w:rsid w:val="00A3433B"/>
    <w:rsid w:val="00A3544E"/>
    <w:rsid w:val="00A35C31"/>
    <w:rsid w:val="00A37E2D"/>
    <w:rsid w:val="00A41757"/>
    <w:rsid w:val="00A420B5"/>
    <w:rsid w:val="00A421BB"/>
    <w:rsid w:val="00A42549"/>
    <w:rsid w:val="00A431DB"/>
    <w:rsid w:val="00A445B8"/>
    <w:rsid w:val="00A447CA"/>
    <w:rsid w:val="00A46C6B"/>
    <w:rsid w:val="00A5051E"/>
    <w:rsid w:val="00A53260"/>
    <w:rsid w:val="00A53DAC"/>
    <w:rsid w:val="00A56D41"/>
    <w:rsid w:val="00A57091"/>
    <w:rsid w:val="00A63C80"/>
    <w:rsid w:val="00A65306"/>
    <w:rsid w:val="00A67A71"/>
    <w:rsid w:val="00A710C4"/>
    <w:rsid w:val="00A748E9"/>
    <w:rsid w:val="00A752DA"/>
    <w:rsid w:val="00A769A9"/>
    <w:rsid w:val="00A82609"/>
    <w:rsid w:val="00A83DB5"/>
    <w:rsid w:val="00A86595"/>
    <w:rsid w:val="00A92F3F"/>
    <w:rsid w:val="00A96235"/>
    <w:rsid w:val="00AA3E05"/>
    <w:rsid w:val="00AA471B"/>
    <w:rsid w:val="00AA7E9D"/>
    <w:rsid w:val="00AB0867"/>
    <w:rsid w:val="00AB0C34"/>
    <w:rsid w:val="00AB1CB6"/>
    <w:rsid w:val="00AB3DF3"/>
    <w:rsid w:val="00AB7920"/>
    <w:rsid w:val="00AB7FDA"/>
    <w:rsid w:val="00AC3D8B"/>
    <w:rsid w:val="00AC4376"/>
    <w:rsid w:val="00AC7221"/>
    <w:rsid w:val="00AD20CB"/>
    <w:rsid w:val="00AD2A6C"/>
    <w:rsid w:val="00AD3D41"/>
    <w:rsid w:val="00AD3F56"/>
    <w:rsid w:val="00AD7BC6"/>
    <w:rsid w:val="00AE0A58"/>
    <w:rsid w:val="00AE2667"/>
    <w:rsid w:val="00AE2C4C"/>
    <w:rsid w:val="00AE49F1"/>
    <w:rsid w:val="00AE5EFB"/>
    <w:rsid w:val="00AE6B9D"/>
    <w:rsid w:val="00AF0834"/>
    <w:rsid w:val="00AF28A9"/>
    <w:rsid w:val="00AF39EE"/>
    <w:rsid w:val="00AF4CC8"/>
    <w:rsid w:val="00AF6920"/>
    <w:rsid w:val="00B0084F"/>
    <w:rsid w:val="00B00851"/>
    <w:rsid w:val="00B027FB"/>
    <w:rsid w:val="00B031CC"/>
    <w:rsid w:val="00B054BE"/>
    <w:rsid w:val="00B12D81"/>
    <w:rsid w:val="00B14271"/>
    <w:rsid w:val="00B1486A"/>
    <w:rsid w:val="00B158C2"/>
    <w:rsid w:val="00B15D5B"/>
    <w:rsid w:val="00B22872"/>
    <w:rsid w:val="00B26456"/>
    <w:rsid w:val="00B2685D"/>
    <w:rsid w:val="00B27ECC"/>
    <w:rsid w:val="00B339BD"/>
    <w:rsid w:val="00B34371"/>
    <w:rsid w:val="00B3658D"/>
    <w:rsid w:val="00B36B04"/>
    <w:rsid w:val="00B422EC"/>
    <w:rsid w:val="00B4298E"/>
    <w:rsid w:val="00B439FD"/>
    <w:rsid w:val="00B45BF9"/>
    <w:rsid w:val="00B45E88"/>
    <w:rsid w:val="00B46869"/>
    <w:rsid w:val="00B46D90"/>
    <w:rsid w:val="00B46FA4"/>
    <w:rsid w:val="00B51314"/>
    <w:rsid w:val="00B51D94"/>
    <w:rsid w:val="00B52415"/>
    <w:rsid w:val="00B53D0C"/>
    <w:rsid w:val="00B545F6"/>
    <w:rsid w:val="00B560C6"/>
    <w:rsid w:val="00B57AAD"/>
    <w:rsid w:val="00B61838"/>
    <w:rsid w:val="00B61B1C"/>
    <w:rsid w:val="00B629A2"/>
    <w:rsid w:val="00B63151"/>
    <w:rsid w:val="00B64EA4"/>
    <w:rsid w:val="00B65EE9"/>
    <w:rsid w:val="00B66E5E"/>
    <w:rsid w:val="00B67904"/>
    <w:rsid w:val="00B71316"/>
    <w:rsid w:val="00B73BEA"/>
    <w:rsid w:val="00B746CB"/>
    <w:rsid w:val="00B74A38"/>
    <w:rsid w:val="00B7768F"/>
    <w:rsid w:val="00B80119"/>
    <w:rsid w:val="00B81B10"/>
    <w:rsid w:val="00B84FE5"/>
    <w:rsid w:val="00B86A4F"/>
    <w:rsid w:val="00B87402"/>
    <w:rsid w:val="00B90AF0"/>
    <w:rsid w:val="00B931D9"/>
    <w:rsid w:val="00B949F2"/>
    <w:rsid w:val="00B94CEF"/>
    <w:rsid w:val="00B94E3E"/>
    <w:rsid w:val="00B97119"/>
    <w:rsid w:val="00BA0986"/>
    <w:rsid w:val="00BA09B2"/>
    <w:rsid w:val="00BA0EEA"/>
    <w:rsid w:val="00BA3C55"/>
    <w:rsid w:val="00BA3F54"/>
    <w:rsid w:val="00BA536E"/>
    <w:rsid w:val="00BA6F9F"/>
    <w:rsid w:val="00BA70BA"/>
    <w:rsid w:val="00BA7531"/>
    <w:rsid w:val="00BB28BB"/>
    <w:rsid w:val="00BB2DF7"/>
    <w:rsid w:val="00BB3721"/>
    <w:rsid w:val="00BB4AC6"/>
    <w:rsid w:val="00BB7320"/>
    <w:rsid w:val="00BC1888"/>
    <w:rsid w:val="00BC230C"/>
    <w:rsid w:val="00BC2BB9"/>
    <w:rsid w:val="00BC48FF"/>
    <w:rsid w:val="00BC746E"/>
    <w:rsid w:val="00BD1732"/>
    <w:rsid w:val="00BD303F"/>
    <w:rsid w:val="00BD6B1B"/>
    <w:rsid w:val="00BD770C"/>
    <w:rsid w:val="00BD7A02"/>
    <w:rsid w:val="00BD7B61"/>
    <w:rsid w:val="00BE052A"/>
    <w:rsid w:val="00BE1596"/>
    <w:rsid w:val="00BE4E96"/>
    <w:rsid w:val="00BE529D"/>
    <w:rsid w:val="00BE580A"/>
    <w:rsid w:val="00BE6CE1"/>
    <w:rsid w:val="00BE793A"/>
    <w:rsid w:val="00BF2BB5"/>
    <w:rsid w:val="00BF3E58"/>
    <w:rsid w:val="00C048F0"/>
    <w:rsid w:val="00C049A0"/>
    <w:rsid w:val="00C06BF1"/>
    <w:rsid w:val="00C06D00"/>
    <w:rsid w:val="00C07AE5"/>
    <w:rsid w:val="00C128DF"/>
    <w:rsid w:val="00C16B96"/>
    <w:rsid w:val="00C179E3"/>
    <w:rsid w:val="00C20E2B"/>
    <w:rsid w:val="00C21F04"/>
    <w:rsid w:val="00C23990"/>
    <w:rsid w:val="00C24C17"/>
    <w:rsid w:val="00C24FAA"/>
    <w:rsid w:val="00C31279"/>
    <w:rsid w:val="00C31372"/>
    <w:rsid w:val="00C32450"/>
    <w:rsid w:val="00C32EC8"/>
    <w:rsid w:val="00C33E10"/>
    <w:rsid w:val="00C35F9F"/>
    <w:rsid w:val="00C431F1"/>
    <w:rsid w:val="00C43D87"/>
    <w:rsid w:val="00C43ED5"/>
    <w:rsid w:val="00C44A36"/>
    <w:rsid w:val="00C457A9"/>
    <w:rsid w:val="00C46BE4"/>
    <w:rsid w:val="00C50F4E"/>
    <w:rsid w:val="00C5157C"/>
    <w:rsid w:val="00C518A0"/>
    <w:rsid w:val="00C51C27"/>
    <w:rsid w:val="00C52353"/>
    <w:rsid w:val="00C55D57"/>
    <w:rsid w:val="00C563CC"/>
    <w:rsid w:val="00C63240"/>
    <w:rsid w:val="00C661C7"/>
    <w:rsid w:val="00C70E15"/>
    <w:rsid w:val="00C72431"/>
    <w:rsid w:val="00C729FA"/>
    <w:rsid w:val="00C744E0"/>
    <w:rsid w:val="00C74C3C"/>
    <w:rsid w:val="00C75905"/>
    <w:rsid w:val="00C77307"/>
    <w:rsid w:val="00C80958"/>
    <w:rsid w:val="00C80D01"/>
    <w:rsid w:val="00C82C24"/>
    <w:rsid w:val="00C91EC9"/>
    <w:rsid w:val="00C933E5"/>
    <w:rsid w:val="00C938B4"/>
    <w:rsid w:val="00C95C7B"/>
    <w:rsid w:val="00C95E37"/>
    <w:rsid w:val="00CA0AEC"/>
    <w:rsid w:val="00CA2001"/>
    <w:rsid w:val="00CA2DD7"/>
    <w:rsid w:val="00CA3FF5"/>
    <w:rsid w:val="00CA4D08"/>
    <w:rsid w:val="00CB1EF6"/>
    <w:rsid w:val="00CB54CF"/>
    <w:rsid w:val="00CB5B6C"/>
    <w:rsid w:val="00CB6EE7"/>
    <w:rsid w:val="00CB7684"/>
    <w:rsid w:val="00CB7DC1"/>
    <w:rsid w:val="00CC002E"/>
    <w:rsid w:val="00CC3CF6"/>
    <w:rsid w:val="00CC480A"/>
    <w:rsid w:val="00CC78A2"/>
    <w:rsid w:val="00CD143E"/>
    <w:rsid w:val="00CD3627"/>
    <w:rsid w:val="00CD3DB4"/>
    <w:rsid w:val="00CD47FA"/>
    <w:rsid w:val="00CD5096"/>
    <w:rsid w:val="00CD50EC"/>
    <w:rsid w:val="00CD57E6"/>
    <w:rsid w:val="00CD5A46"/>
    <w:rsid w:val="00CD5E4B"/>
    <w:rsid w:val="00CE255C"/>
    <w:rsid w:val="00CE772B"/>
    <w:rsid w:val="00CE7ED3"/>
    <w:rsid w:val="00CF054C"/>
    <w:rsid w:val="00CF1670"/>
    <w:rsid w:val="00CF1DE7"/>
    <w:rsid w:val="00CF329D"/>
    <w:rsid w:val="00CF4680"/>
    <w:rsid w:val="00CF4C29"/>
    <w:rsid w:val="00CF5951"/>
    <w:rsid w:val="00CF5D37"/>
    <w:rsid w:val="00CF6F33"/>
    <w:rsid w:val="00D008D0"/>
    <w:rsid w:val="00D03014"/>
    <w:rsid w:val="00D03AFF"/>
    <w:rsid w:val="00D04161"/>
    <w:rsid w:val="00D063B8"/>
    <w:rsid w:val="00D103EF"/>
    <w:rsid w:val="00D1077E"/>
    <w:rsid w:val="00D12E12"/>
    <w:rsid w:val="00D146B4"/>
    <w:rsid w:val="00D16490"/>
    <w:rsid w:val="00D20839"/>
    <w:rsid w:val="00D23CED"/>
    <w:rsid w:val="00D260A2"/>
    <w:rsid w:val="00D272DE"/>
    <w:rsid w:val="00D30CC6"/>
    <w:rsid w:val="00D318FA"/>
    <w:rsid w:val="00D373B5"/>
    <w:rsid w:val="00D373ED"/>
    <w:rsid w:val="00D37673"/>
    <w:rsid w:val="00D376CB"/>
    <w:rsid w:val="00D40122"/>
    <w:rsid w:val="00D4132A"/>
    <w:rsid w:val="00D417CB"/>
    <w:rsid w:val="00D45515"/>
    <w:rsid w:val="00D456FF"/>
    <w:rsid w:val="00D47AB9"/>
    <w:rsid w:val="00D5103B"/>
    <w:rsid w:val="00D5430D"/>
    <w:rsid w:val="00D55198"/>
    <w:rsid w:val="00D55636"/>
    <w:rsid w:val="00D601E0"/>
    <w:rsid w:val="00D60BE9"/>
    <w:rsid w:val="00D61019"/>
    <w:rsid w:val="00D6206A"/>
    <w:rsid w:val="00D62EF1"/>
    <w:rsid w:val="00D6309D"/>
    <w:rsid w:val="00D6497C"/>
    <w:rsid w:val="00D649E7"/>
    <w:rsid w:val="00D64C2A"/>
    <w:rsid w:val="00D651B1"/>
    <w:rsid w:val="00D65ACB"/>
    <w:rsid w:val="00D65F0A"/>
    <w:rsid w:val="00D754DB"/>
    <w:rsid w:val="00D76611"/>
    <w:rsid w:val="00D76694"/>
    <w:rsid w:val="00D76C7E"/>
    <w:rsid w:val="00D77896"/>
    <w:rsid w:val="00D77DC5"/>
    <w:rsid w:val="00D8377A"/>
    <w:rsid w:val="00D85EDB"/>
    <w:rsid w:val="00D869CC"/>
    <w:rsid w:val="00D90125"/>
    <w:rsid w:val="00D906B5"/>
    <w:rsid w:val="00D910BE"/>
    <w:rsid w:val="00D93598"/>
    <w:rsid w:val="00D94797"/>
    <w:rsid w:val="00D95626"/>
    <w:rsid w:val="00D95734"/>
    <w:rsid w:val="00D9696A"/>
    <w:rsid w:val="00D96B3B"/>
    <w:rsid w:val="00D96BA8"/>
    <w:rsid w:val="00D97DC6"/>
    <w:rsid w:val="00DA1AFD"/>
    <w:rsid w:val="00DA1E18"/>
    <w:rsid w:val="00DA26B9"/>
    <w:rsid w:val="00DA3AB0"/>
    <w:rsid w:val="00DA4707"/>
    <w:rsid w:val="00DA4B81"/>
    <w:rsid w:val="00DA5600"/>
    <w:rsid w:val="00DA58D2"/>
    <w:rsid w:val="00DA6950"/>
    <w:rsid w:val="00DA7DD5"/>
    <w:rsid w:val="00DB0808"/>
    <w:rsid w:val="00DB161A"/>
    <w:rsid w:val="00DB47BA"/>
    <w:rsid w:val="00DB54D3"/>
    <w:rsid w:val="00DB7A45"/>
    <w:rsid w:val="00DC13DD"/>
    <w:rsid w:val="00DC16DB"/>
    <w:rsid w:val="00DC2B5D"/>
    <w:rsid w:val="00DC40BF"/>
    <w:rsid w:val="00DC4166"/>
    <w:rsid w:val="00DC6677"/>
    <w:rsid w:val="00DC7450"/>
    <w:rsid w:val="00DD0C0C"/>
    <w:rsid w:val="00DD32D7"/>
    <w:rsid w:val="00DD53ED"/>
    <w:rsid w:val="00DD63CB"/>
    <w:rsid w:val="00DD6599"/>
    <w:rsid w:val="00DD6D94"/>
    <w:rsid w:val="00DD7A8F"/>
    <w:rsid w:val="00DE001F"/>
    <w:rsid w:val="00DE24DD"/>
    <w:rsid w:val="00DE2755"/>
    <w:rsid w:val="00DE2D6B"/>
    <w:rsid w:val="00DE35FC"/>
    <w:rsid w:val="00DE4F4B"/>
    <w:rsid w:val="00DE5AC6"/>
    <w:rsid w:val="00DE6847"/>
    <w:rsid w:val="00DE6A25"/>
    <w:rsid w:val="00DE6B09"/>
    <w:rsid w:val="00DE7145"/>
    <w:rsid w:val="00DE7F97"/>
    <w:rsid w:val="00DF1010"/>
    <w:rsid w:val="00DF28C9"/>
    <w:rsid w:val="00DF5E68"/>
    <w:rsid w:val="00DF63F6"/>
    <w:rsid w:val="00DF758D"/>
    <w:rsid w:val="00E0008D"/>
    <w:rsid w:val="00E10948"/>
    <w:rsid w:val="00E10C97"/>
    <w:rsid w:val="00E1232D"/>
    <w:rsid w:val="00E12B51"/>
    <w:rsid w:val="00E1350A"/>
    <w:rsid w:val="00E13747"/>
    <w:rsid w:val="00E17E93"/>
    <w:rsid w:val="00E214FE"/>
    <w:rsid w:val="00E22B1E"/>
    <w:rsid w:val="00E234C2"/>
    <w:rsid w:val="00E24407"/>
    <w:rsid w:val="00E24A66"/>
    <w:rsid w:val="00E268F9"/>
    <w:rsid w:val="00E30704"/>
    <w:rsid w:val="00E30ED2"/>
    <w:rsid w:val="00E341D3"/>
    <w:rsid w:val="00E350DB"/>
    <w:rsid w:val="00E35661"/>
    <w:rsid w:val="00E35AD8"/>
    <w:rsid w:val="00E35C1B"/>
    <w:rsid w:val="00E40959"/>
    <w:rsid w:val="00E40AE8"/>
    <w:rsid w:val="00E40E38"/>
    <w:rsid w:val="00E44EC6"/>
    <w:rsid w:val="00E4546A"/>
    <w:rsid w:val="00E462D9"/>
    <w:rsid w:val="00E46323"/>
    <w:rsid w:val="00E46AA1"/>
    <w:rsid w:val="00E4764E"/>
    <w:rsid w:val="00E47F30"/>
    <w:rsid w:val="00E519B9"/>
    <w:rsid w:val="00E51B25"/>
    <w:rsid w:val="00E538D3"/>
    <w:rsid w:val="00E53C27"/>
    <w:rsid w:val="00E571CB"/>
    <w:rsid w:val="00E6188F"/>
    <w:rsid w:val="00E61EE6"/>
    <w:rsid w:val="00E63F3F"/>
    <w:rsid w:val="00E66A0D"/>
    <w:rsid w:val="00E70268"/>
    <w:rsid w:val="00E7036C"/>
    <w:rsid w:val="00E7180C"/>
    <w:rsid w:val="00E72BDC"/>
    <w:rsid w:val="00E74919"/>
    <w:rsid w:val="00E75274"/>
    <w:rsid w:val="00E758B9"/>
    <w:rsid w:val="00E765D7"/>
    <w:rsid w:val="00E81A45"/>
    <w:rsid w:val="00E8304D"/>
    <w:rsid w:val="00E83F21"/>
    <w:rsid w:val="00E8547D"/>
    <w:rsid w:val="00E85610"/>
    <w:rsid w:val="00E87642"/>
    <w:rsid w:val="00E90C15"/>
    <w:rsid w:val="00E91895"/>
    <w:rsid w:val="00E96EAF"/>
    <w:rsid w:val="00EA4108"/>
    <w:rsid w:val="00EA7169"/>
    <w:rsid w:val="00EB0C64"/>
    <w:rsid w:val="00EB19B0"/>
    <w:rsid w:val="00EB2F05"/>
    <w:rsid w:val="00EB3633"/>
    <w:rsid w:val="00EB36D3"/>
    <w:rsid w:val="00EB7D2E"/>
    <w:rsid w:val="00EC2615"/>
    <w:rsid w:val="00EC37EA"/>
    <w:rsid w:val="00EC655C"/>
    <w:rsid w:val="00ED0EEA"/>
    <w:rsid w:val="00ED1139"/>
    <w:rsid w:val="00ED2B5C"/>
    <w:rsid w:val="00ED3F13"/>
    <w:rsid w:val="00ED7AFB"/>
    <w:rsid w:val="00ED7C68"/>
    <w:rsid w:val="00EE37C6"/>
    <w:rsid w:val="00EE3DF5"/>
    <w:rsid w:val="00EE4D97"/>
    <w:rsid w:val="00EE625C"/>
    <w:rsid w:val="00EF038E"/>
    <w:rsid w:val="00EF15FF"/>
    <w:rsid w:val="00EF253E"/>
    <w:rsid w:val="00EF4B7E"/>
    <w:rsid w:val="00EF4C72"/>
    <w:rsid w:val="00EF5F3C"/>
    <w:rsid w:val="00EF647A"/>
    <w:rsid w:val="00F00692"/>
    <w:rsid w:val="00F00F70"/>
    <w:rsid w:val="00F0180F"/>
    <w:rsid w:val="00F030E1"/>
    <w:rsid w:val="00F0379F"/>
    <w:rsid w:val="00F0448F"/>
    <w:rsid w:val="00F0750F"/>
    <w:rsid w:val="00F10F70"/>
    <w:rsid w:val="00F1153E"/>
    <w:rsid w:val="00F12CFD"/>
    <w:rsid w:val="00F15202"/>
    <w:rsid w:val="00F166F3"/>
    <w:rsid w:val="00F2099E"/>
    <w:rsid w:val="00F215C7"/>
    <w:rsid w:val="00F23CD9"/>
    <w:rsid w:val="00F24490"/>
    <w:rsid w:val="00F25C5D"/>
    <w:rsid w:val="00F25CF3"/>
    <w:rsid w:val="00F263D7"/>
    <w:rsid w:val="00F275C0"/>
    <w:rsid w:val="00F30925"/>
    <w:rsid w:val="00F3139C"/>
    <w:rsid w:val="00F33150"/>
    <w:rsid w:val="00F34451"/>
    <w:rsid w:val="00F35E6A"/>
    <w:rsid w:val="00F36B00"/>
    <w:rsid w:val="00F37BDD"/>
    <w:rsid w:val="00F403C5"/>
    <w:rsid w:val="00F407A1"/>
    <w:rsid w:val="00F41503"/>
    <w:rsid w:val="00F42470"/>
    <w:rsid w:val="00F433CD"/>
    <w:rsid w:val="00F466C8"/>
    <w:rsid w:val="00F469D3"/>
    <w:rsid w:val="00F46A77"/>
    <w:rsid w:val="00F52FB7"/>
    <w:rsid w:val="00F53B49"/>
    <w:rsid w:val="00F54955"/>
    <w:rsid w:val="00F5515D"/>
    <w:rsid w:val="00F552FE"/>
    <w:rsid w:val="00F56563"/>
    <w:rsid w:val="00F567EF"/>
    <w:rsid w:val="00F57C5B"/>
    <w:rsid w:val="00F606F3"/>
    <w:rsid w:val="00F624F2"/>
    <w:rsid w:val="00F65397"/>
    <w:rsid w:val="00F655DC"/>
    <w:rsid w:val="00F65E2F"/>
    <w:rsid w:val="00F70568"/>
    <w:rsid w:val="00F71366"/>
    <w:rsid w:val="00F717F7"/>
    <w:rsid w:val="00F8002E"/>
    <w:rsid w:val="00F80DF5"/>
    <w:rsid w:val="00F81CF1"/>
    <w:rsid w:val="00F8309B"/>
    <w:rsid w:val="00F839F3"/>
    <w:rsid w:val="00F84E72"/>
    <w:rsid w:val="00F873A9"/>
    <w:rsid w:val="00F935C2"/>
    <w:rsid w:val="00F9704C"/>
    <w:rsid w:val="00F97989"/>
    <w:rsid w:val="00FA0832"/>
    <w:rsid w:val="00FA175C"/>
    <w:rsid w:val="00FA222C"/>
    <w:rsid w:val="00FA2878"/>
    <w:rsid w:val="00FA39E9"/>
    <w:rsid w:val="00FA5255"/>
    <w:rsid w:val="00FA5463"/>
    <w:rsid w:val="00FA5EE6"/>
    <w:rsid w:val="00FA7C37"/>
    <w:rsid w:val="00FB12F7"/>
    <w:rsid w:val="00FB2EC6"/>
    <w:rsid w:val="00FB52BC"/>
    <w:rsid w:val="00FB5877"/>
    <w:rsid w:val="00FB610D"/>
    <w:rsid w:val="00FB71E0"/>
    <w:rsid w:val="00FC12F1"/>
    <w:rsid w:val="00FC2153"/>
    <w:rsid w:val="00FC43A0"/>
    <w:rsid w:val="00FC4785"/>
    <w:rsid w:val="00FC55C3"/>
    <w:rsid w:val="00FC7953"/>
    <w:rsid w:val="00FC7ACE"/>
    <w:rsid w:val="00FD16B7"/>
    <w:rsid w:val="00FD226C"/>
    <w:rsid w:val="00FD4BB8"/>
    <w:rsid w:val="00FD6916"/>
    <w:rsid w:val="00FE2A9E"/>
    <w:rsid w:val="00FE4B6B"/>
    <w:rsid w:val="00FE5802"/>
    <w:rsid w:val="00FE69B1"/>
    <w:rsid w:val="00FE6C7A"/>
    <w:rsid w:val="00FF4E95"/>
    <w:rsid w:val="00FF642D"/>
    <w:rsid w:val="00FF6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A0BA8DD"/>
  <w15:chartTrackingRefBased/>
  <w15:docId w15:val="{627F5BAD-4C04-4AE3-A69C-DE16E7BB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83F62"/>
    <w:pPr>
      <w:spacing w:line="260" w:lineRule="atLeast"/>
    </w:pPr>
    <w:rPr>
      <w:rFonts w:ascii="Arial" w:hAnsi="Arial"/>
      <w:szCs w:val="24"/>
      <w:lang w:val="de-DE" w:eastAsia="en-US"/>
    </w:rPr>
  </w:style>
  <w:style w:type="paragraph" w:styleId="1">
    <w:name w:val="heading 1"/>
    <w:basedOn w:val="a"/>
    <w:next w:val="a"/>
    <w:link w:val="10"/>
    <w:uiPriority w:val="99"/>
    <w:qFormat/>
    <w:rsid w:val="00097261"/>
    <w:pPr>
      <w:keepNext/>
      <w:spacing w:line="420" w:lineRule="atLeast"/>
      <w:outlineLvl w:val="0"/>
    </w:pPr>
    <w:rPr>
      <w:rFonts w:cs="Arial"/>
      <w:b/>
      <w:bCs/>
      <w:kern w:val="32"/>
      <w:sz w:val="36"/>
      <w:szCs w:val="32"/>
    </w:rPr>
  </w:style>
  <w:style w:type="paragraph" w:styleId="2">
    <w:name w:val="heading 2"/>
    <w:basedOn w:val="a"/>
    <w:next w:val="a"/>
    <w:qFormat/>
    <w:rsid w:val="003F46B0"/>
    <w:pPr>
      <w:keepNext/>
      <w:outlineLvl w:val="1"/>
    </w:pPr>
    <w:rPr>
      <w:rFonts w:cs="Arial"/>
      <w:bCs/>
      <w:iCs/>
      <w:color w:val="E1000F"/>
      <w:sz w:val="22"/>
      <w:szCs w:val="28"/>
    </w:rPr>
  </w:style>
  <w:style w:type="paragraph" w:styleId="3">
    <w:name w:val="heading 3"/>
    <w:basedOn w:val="2"/>
    <w:next w:val="a"/>
    <w:qFormat/>
    <w:rsid w:val="006F1596"/>
    <w:pPr>
      <w:outlineLvl w:val="2"/>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F1596"/>
    <w:pPr>
      <w:tabs>
        <w:tab w:val="center" w:pos="4320"/>
        <w:tab w:val="right" w:pos="8640"/>
      </w:tabs>
    </w:pPr>
  </w:style>
  <w:style w:type="paragraph" w:styleId="a4">
    <w:name w:val="footer"/>
    <w:basedOn w:val="a"/>
    <w:link w:val="a5"/>
    <w:uiPriority w:val="99"/>
    <w:rsid w:val="004F237B"/>
    <w:pPr>
      <w:tabs>
        <w:tab w:val="right" w:pos="7083"/>
        <w:tab w:val="right" w:pos="8640"/>
      </w:tabs>
      <w:spacing w:line="180" w:lineRule="atLeast"/>
    </w:pPr>
    <w:rPr>
      <w:b/>
      <w:color w:val="E1000F"/>
      <w:sz w:val="14"/>
    </w:rPr>
  </w:style>
  <w:style w:type="paragraph" w:customStyle="1" w:styleId="Intro">
    <w:name w:val="Intro"/>
    <w:basedOn w:val="a"/>
    <w:rsid w:val="006F1596"/>
    <w:pPr>
      <w:spacing w:after="300"/>
    </w:pPr>
    <w:rPr>
      <w:color w:val="415055"/>
      <w:sz w:val="24"/>
    </w:rPr>
  </w:style>
  <w:style w:type="paragraph" w:customStyle="1" w:styleId="NumBullet">
    <w:name w:val="Num_Bullet"/>
    <w:basedOn w:val="a"/>
    <w:rsid w:val="00576BC8"/>
    <w:pPr>
      <w:numPr>
        <w:numId w:val="1"/>
      </w:numPr>
      <w:tabs>
        <w:tab w:val="clear" w:pos="567"/>
        <w:tab w:val="left" w:pos="357"/>
      </w:tabs>
      <w:ind w:left="357" w:hanging="357"/>
    </w:pPr>
  </w:style>
  <w:style w:type="paragraph" w:customStyle="1" w:styleId="Page1Name">
    <w:name w:val="Page1_Name"/>
    <w:basedOn w:val="a"/>
    <w:rsid w:val="004F237B"/>
    <w:pPr>
      <w:spacing w:after="420" w:line="360" w:lineRule="atLeast"/>
    </w:pPr>
    <w:rPr>
      <w:b/>
      <w:sz w:val="30"/>
    </w:rPr>
  </w:style>
  <w:style w:type="paragraph" w:customStyle="1" w:styleId="Page1Title">
    <w:name w:val="Page1_Title"/>
    <w:basedOn w:val="a"/>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a6">
    <w:name w:val="Table Grid"/>
    <w:basedOn w:val="a1"/>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a"/>
    <w:rsid w:val="0048435F"/>
    <w:pPr>
      <w:spacing w:line="300" w:lineRule="atLeast"/>
    </w:pPr>
    <w:rPr>
      <w:sz w:val="24"/>
    </w:rPr>
  </w:style>
  <w:style w:type="character" w:customStyle="1" w:styleId="10">
    <w:name w:val="标题 1 字符"/>
    <w:link w:val="1"/>
    <w:uiPriority w:val="99"/>
    <w:locked/>
    <w:rsid w:val="00B422EC"/>
    <w:rPr>
      <w:rFonts w:ascii="Arial" w:hAnsi="Arial" w:cs="Arial"/>
      <w:b/>
      <w:bCs/>
      <w:kern w:val="32"/>
      <w:sz w:val="36"/>
      <w:szCs w:val="32"/>
      <w:lang w:val="de-DE"/>
    </w:rPr>
  </w:style>
  <w:style w:type="character" w:styleId="a7">
    <w:name w:val="Hyperlink"/>
    <w:rsid w:val="00B422EC"/>
    <w:rPr>
      <w:color w:val="0000FF"/>
      <w:u w:val="single"/>
    </w:rPr>
  </w:style>
  <w:style w:type="paragraph" w:customStyle="1" w:styleId="FarbigeListe-Akzent11">
    <w:name w:val="Farbige Liste - Akzent 11"/>
    <w:basedOn w:val="a"/>
    <w:uiPriority w:val="34"/>
    <w:qFormat/>
    <w:rsid w:val="00B422EC"/>
    <w:pPr>
      <w:ind w:left="720"/>
    </w:pPr>
  </w:style>
  <w:style w:type="paragraph" w:styleId="a8">
    <w:name w:val="Balloon Text"/>
    <w:basedOn w:val="a"/>
    <w:link w:val="a9"/>
    <w:rsid w:val="0031379F"/>
    <w:pPr>
      <w:spacing w:line="240" w:lineRule="auto"/>
    </w:pPr>
    <w:rPr>
      <w:rFonts w:ascii="Times New Roman" w:hAnsi="Times New Roman"/>
      <w:sz w:val="18"/>
      <w:szCs w:val="18"/>
    </w:rPr>
  </w:style>
  <w:style w:type="character" w:customStyle="1" w:styleId="a9">
    <w:name w:val="批注框文本 字符"/>
    <w:link w:val="a8"/>
    <w:rsid w:val="0031379F"/>
    <w:rPr>
      <w:sz w:val="18"/>
      <w:szCs w:val="18"/>
      <w:lang w:eastAsia="en-US"/>
    </w:rPr>
  </w:style>
  <w:style w:type="paragraph" w:customStyle="1" w:styleId="FarbigeSchattierung-Akzent11">
    <w:name w:val="Farbige Schattierung - Akzent 11"/>
    <w:hidden/>
    <w:uiPriority w:val="99"/>
    <w:semiHidden/>
    <w:rsid w:val="002E0B17"/>
    <w:rPr>
      <w:rFonts w:ascii="Arial" w:hAnsi="Arial"/>
      <w:szCs w:val="24"/>
      <w:lang w:val="de-DE" w:eastAsia="en-US"/>
    </w:rPr>
  </w:style>
  <w:style w:type="paragraph" w:styleId="aa">
    <w:name w:val="Body Text"/>
    <w:basedOn w:val="a"/>
    <w:link w:val="ab"/>
    <w:rsid w:val="00B97119"/>
    <w:pPr>
      <w:spacing w:after="120" w:line="280" w:lineRule="exact"/>
    </w:pPr>
    <w:rPr>
      <w:lang w:eastAsia="de-DE"/>
    </w:rPr>
  </w:style>
  <w:style w:type="character" w:customStyle="1" w:styleId="ab">
    <w:name w:val="正文文本 字符"/>
    <w:link w:val="aa"/>
    <w:rsid w:val="00B97119"/>
    <w:rPr>
      <w:rFonts w:ascii="Arial" w:hAnsi="Arial"/>
      <w:szCs w:val="24"/>
    </w:rPr>
  </w:style>
  <w:style w:type="character" w:styleId="ac">
    <w:name w:val="annotation reference"/>
    <w:rsid w:val="00492818"/>
    <w:rPr>
      <w:sz w:val="16"/>
      <w:szCs w:val="16"/>
    </w:rPr>
  </w:style>
  <w:style w:type="paragraph" w:styleId="ad">
    <w:name w:val="annotation text"/>
    <w:basedOn w:val="a"/>
    <w:link w:val="ae"/>
    <w:rsid w:val="00492818"/>
    <w:rPr>
      <w:szCs w:val="20"/>
    </w:rPr>
  </w:style>
  <w:style w:type="character" w:customStyle="1" w:styleId="ae">
    <w:name w:val="批注文字 字符"/>
    <w:link w:val="ad"/>
    <w:rsid w:val="00492818"/>
    <w:rPr>
      <w:rFonts w:ascii="Arial" w:hAnsi="Arial"/>
      <w:lang w:eastAsia="en-US"/>
    </w:rPr>
  </w:style>
  <w:style w:type="paragraph" w:styleId="af">
    <w:name w:val="annotation subject"/>
    <w:basedOn w:val="ad"/>
    <w:next w:val="ad"/>
    <w:link w:val="af0"/>
    <w:rsid w:val="00492818"/>
    <w:rPr>
      <w:b/>
      <w:bCs/>
    </w:rPr>
  </w:style>
  <w:style w:type="character" w:customStyle="1" w:styleId="af0">
    <w:name w:val="批注主题 字符"/>
    <w:link w:val="af"/>
    <w:rsid w:val="00492818"/>
    <w:rPr>
      <w:rFonts w:ascii="Arial" w:hAnsi="Arial"/>
      <w:b/>
      <w:bCs/>
      <w:lang w:eastAsia="en-US"/>
    </w:rPr>
  </w:style>
  <w:style w:type="character" w:customStyle="1" w:styleId="a5">
    <w:name w:val="页脚 字符"/>
    <w:link w:val="a4"/>
    <w:uiPriority w:val="99"/>
    <w:rsid w:val="00913CEE"/>
    <w:rPr>
      <w:rFonts w:ascii="Arial" w:hAnsi="Arial"/>
      <w:b/>
      <w:color w:val="E1000F"/>
      <w:sz w:val="14"/>
      <w:szCs w:val="24"/>
      <w:lang w:eastAsia="en-US"/>
    </w:rPr>
  </w:style>
  <w:style w:type="paragraph" w:styleId="30">
    <w:name w:val="Body Text 3"/>
    <w:basedOn w:val="a"/>
    <w:link w:val="31"/>
    <w:rsid w:val="00F567EF"/>
    <w:pPr>
      <w:spacing w:after="120"/>
    </w:pPr>
    <w:rPr>
      <w:sz w:val="16"/>
      <w:szCs w:val="16"/>
    </w:rPr>
  </w:style>
  <w:style w:type="character" w:customStyle="1" w:styleId="31">
    <w:name w:val="正文文本 3 字符"/>
    <w:link w:val="30"/>
    <w:rsid w:val="00F567EF"/>
    <w:rPr>
      <w:rFonts w:ascii="Arial" w:hAnsi="Arial"/>
      <w:sz w:val="16"/>
      <w:szCs w:val="16"/>
      <w:lang w:val="de-DE"/>
    </w:rPr>
  </w:style>
  <w:style w:type="character" w:customStyle="1" w:styleId="NichtaufgelsteErwhnung">
    <w:name w:val="Nicht aufgelöste Erwähnung"/>
    <w:uiPriority w:val="99"/>
    <w:semiHidden/>
    <w:unhideWhenUsed/>
    <w:rsid w:val="007B3269"/>
    <w:rPr>
      <w:color w:val="808080"/>
      <w:shd w:val="clear" w:color="auto" w:fill="E6E6E6"/>
    </w:rPr>
  </w:style>
  <w:style w:type="paragraph" w:styleId="HTML">
    <w:name w:val="HTML Preformatted"/>
    <w:basedOn w:val="a"/>
    <w:link w:val="HTML0"/>
    <w:uiPriority w:val="99"/>
    <w:unhideWhenUsed/>
    <w:rsid w:val="00471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de-DE"/>
    </w:rPr>
  </w:style>
  <w:style w:type="character" w:customStyle="1" w:styleId="HTML0">
    <w:name w:val="HTML 预设格式 字符"/>
    <w:link w:val="HTML"/>
    <w:uiPriority w:val="99"/>
    <w:rsid w:val="004718F2"/>
    <w:rPr>
      <w:rFonts w:ascii="Courier New" w:hAnsi="Courier New" w:cs="Courier New"/>
    </w:rPr>
  </w:style>
  <w:style w:type="paragraph" w:styleId="af1">
    <w:name w:val="Revision"/>
    <w:hidden/>
    <w:uiPriority w:val="71"/>
    <w:unhideWhenUsed/>
    <w:rsid w:val="000012A8"/>
    <w:rPr>
      <w:rFonts w:ascii="Arial" w:hAnsi="Arial"/>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654677">
      <w:bodyDiv w:val="1"/>
      <w:marLeft w:val="0"/>
      <w:marRight w:val="0"/>
      <w:marTop w:val="0"/>
      <w:marBottom w:val="0"/>
      <w:divBdr>
        <w:top w:val="none" w:sz="0" w:space="0" w:color="auto"/>
        <w:left w:val="none" w:sz="0" w:space="0" w:color="auto"/>
        <w:bottom w:val="none" w:sz="0" w:space="0" w:color="auto"/>
        <w:right w:val="none" w:sz="0" w:space="0" w:color="auto"/>
      </w:divBdr>
    </w:div>
    <w:div w:id="936131637">
      <w:bodyDiv w:val="1"/>
      <w:marLeft w:val="0"/>
      <w:marRight w:val="0"/>
      <w:marTop w:val="0"/>
      <w:marBottom w:val="0"/>
      <w:divBdr>
        <w:top w:val="none" w:sz="0" w:space="0" w:color="auto"/>
        <w:left w:val="none" w:sz="0" w:space="0" w:color="auto"/>
        <w:bottom w:val="none" w:sz="0" w:space="0" w:color="auto"/>
        <w:right w:val="none" w:sz="0" w:space="0" w:color="auto"/>
      </w:divBdr>
    </w:div>
    <w:div w:id="947200372">
      <w:bodyDiv w:val="1"/>
      <w:marLeft w:val="0"/>
      <w:marRight w:val="0"/>
      <w:marTop w:val="0"/>
      <w:marBottom w:val="0"/>
      <w:divBdr>
        <w:top w:val="none" w:sz="0" w:space="0" w:color="auto"/>
        <w:left w:val="none" w:sz="0" w:space="0" w:color="auto"/>
        <w:bottom w:val="none" w:sz="0" w:space="0" w:color="auto"/>
        <w:right w:val="none" w:sz="0" w:space="0" w:color="auto"/>
      </w:divBdr>
    </w:div>
    <w:div w:id="989136725">
      <w:bodyDiv w:val="1"/>
      <w:marLeft w:val="0"/>
      <w:marRight w:val="0"/>
      <w:marTop w:val="0"/>
      <w:marBottom w:val="0"/>
      <w:divBdr>
        <w:top w:val="none" w:sz="0" w:space="0" w:color="auto"/>
        <w:left w:val="none" w:sz="0" w:space="0" w:color="auto"/>
        <w:bottom w:val="none" w:sz="0" w:space="0" w:color="auto"/>
        <w:right w:val="none" w:sz="0" w:space="0" w:color="auto"/>
      </w:divBdr>
    </w:div>
    <w:div w:id="1089232148">
      <w:bodyDiv w:val="1"/>
      <w:marLeft w:val="0"/>
      <w:marRight w:val="0"/>
      <w:marTop w:val="0"/>
      <w:marBottom w:val="0"/>
      <w:divBdr>
        <w:top w:val="none" w:sz="0" w:space="0" w:color="auto"/>
        <w:left w:val="none" w:sz="0" w:space="0" w:color="auto"/>
        <w:bottom w:val="none" w:sz="0" w:space="0" w:color="auto"/>
        <w:right w:val="none" w:sz="0" w:space="0" w:color="auto"/>
      </w:divBdr>
    </w:div>
    <w:div w:id="1207645568">
      <w:bodyDiv w:val="1"/>
      <w:marLeft w:val="0"/>
      <w:marRight w:val="0"/>
      <w:marTop w:val="0"/>
      <w:marBottom w:val="0"/>
      <w:divBdr>
        <w:top w:val="none" w:sz="0" w:space="0" w:color="auto"/>
        <w:left w:val="none" w:sz="0" w:space="0" w:color="auto"/>
        <w:bottom w:val="none" w:sz="0" w:space="0" w:color="auto"/>
        <w:right w:val="none" w:sz="0" w:space="0" w:color="auto"/>
      </w:divBdr>
    </w:div>
    <w:div w:id="1264460664">
      <w:bodyDiv w:val="1"/>
      <w:marLeft w:val="0"/>
      <w:marRight w:val="0"/>
      <w:marTop w:val="0"/>
      <w:marBottom w:val="0"/>
      <w:divBdr>
        <w:top w:val="none" w:sz="0" w:space="0" w:color="auto"/>
        <w:left w:val="none" w:sz="0" w:space="0" w:color="auto"/>
        <w:bottom w:val="none" w:sz="0" w:space="0" w:color="auto"/>
        <w:right w:val="none" w:sz="0" w:space="0" w:color="auto"/>
      </w:divBdr>
    </w:div>
    <w:div w:id="1267889800">
      <w:bodyDiv w:val="1"/>
      <w:marLeft w:val="0"/>
      <w:marRight w:val="0"/>
      <w:marTop w:val="0"/>
      <w:marBottom w:val="0"/>
      <w:divBdr>
        <w:top w:val="none" w:sz="0" w:space="0" w:color="auto"/>
        <w:left w:val="none" w:sz="0" w:space="0" w:color="auto"/>
        <w:bottom w:val="none" w:sz="0" w:space="0" w:color="auto"/>
        <w:right w:val="none" w:sz="0" w:space="0" w:color="auto"/>
      </w:divBdr>
    </w:div>
    <w:div w:id="1420062255">
      <w:bodyDiv w:val="1"/>
      <w:marLeft w:val="0"/>
      <w:marRight w:val="0"/>
      <w:marTop w:val="0"/>
      <w:marBottom w:val="0"/>
      <w:divBdr>
        <w:top w:val="none" w:sz="0" w:space="0" w:color="auto"/>
        <w:left w:val="none" w:sz="0" w:space="0" w:color="auto"/>
        <w:bottom w:val="none" w:sz="0" w:space="0" w:color="auto"/>
        <w:right w:val="none" w:sz="0" w:space="0" w:color="auto"/>
      </w:divBdr>
    </w:div>
    <w:div w:id="185272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24B5C-D8EF-49DC-BFD0-BE7E607A2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5</Pages>
  <Words>2434</Words>
  <Characters>504</Characters>
  <Application>Microsoft Office Word</Application>
  <DocSecurity>4</DocSecurity>
  <Lines>4</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News Release</vt:lpstr>
      <vt:lpstr>News Release</vt:lpstr>
    </vt:vector>
  </TitlesOfParts>
  <Company>Henkel AG &amp; Co. KGaA</Company>
  <LinksUpToDate>false</LinksUpToDate>
  <CharactersWithSpaces>2933</CharactersWithSpaces>
  <SharedDoc>false</SharedDoc>
  <HLinks>
    <vt:vector size="60" baseType="variant">
      <vt:variant>
        <vt:i4>6946937</vt:i4>
      </vt:variant>
      <vt:variant>
        <vt:i4>27</vt:i4>
      </vt:variant>
      <vt:variant>
        <vt:i4>0</vt:i4>
      </vt:variant>
      <vt:variant>
        <vt:i4>5</vt:i4>
      </vt:variant>
      <vt:variant>
        <vt:lpwstr>http://www.henkel.de/ir</vt:lpwstr>
      </vt:variant>
      <vt:variant>
        <vt:lpwstr/>
      </vt:variant>
      <vt:variant>
        <vt:i4>6619256</vt:i4>
      </vt:variant>
      <vt:variant>
        <vt:i4>24</vt:i4>
      </vt:variant>
      <vt:variant>
        <vt:i4>0</vt:i4>
      </vt:variant>
      <vt:variant>
        <vt:i4>5</vt:i4>
      </vt:variant>
      <vt:variant>
        <vt:lpwstr>http://www.henkel.de/presse</vt:lpwstr>
      </vt:variant>
      <vt:variant>
        <vt:lpwstr/>
      </vt:variant>
      <vt:variant>
        <vt:i4>2687054</vt:i4>
      </vt:variant>
      <vt:variant>
        <vt:i4>21</vt:i4>
      </vt:variant>
      <vt:variant>
        <vt:i4>0</vt:i4>
      </vt:variant>
      <vt:variant>
        <vt:i4>5</vt:i4>
      </vt:variant>
      <vt:variant>
        <vt:lpwstr>mailto:hanna.philipps@henkel.com</vt:lpwstr>
      </vt:variant>
      <vt:variant>
        <vt:lpwstr/>
      </vt:variant>
      <vt:variant>
        <vt:i4>7864330</vt:i4>
      </vt:variant>
      <vt:variant>
        <vt:i4>18</vt:i4>
      </vt:variant>
      <vt:variant>
        <vt:i4>0</vt:i4>
      </vt:variant>
      <vt:variant>
        <vt:i4>5</vt:i4>
      </vt:variant>
      <vt:variant>
        <vt:lpwstr>mailto:dorothee.brinkmann@henkel.com</vt:lpwstr>
      </vt:variant>
      <vt:variant>
        <vt:lpwstr/>
      </vt:variant>
      <vt:variant>
        <vt:i4>1835116</vt:i4>
      </vt:variant>
      <vt:variant>
        <vt:i4>15</vt:i4>
      </vt:variant>
      <vt:variant>
        <vt:i4>0</vt:i4>
      </vt:variant>
      <vt:variant>
        <vt:i4>5</vt:i4>
      </vt:variant>
      <vt:variant>
        <vt:lpwstr>mailto:jennifer.ott@henkel.com</vt:lpwstr>
      </vt:variant>
      <vt:variant>
        <vt:lpwstr/>
      </vt:variant>
      <vt:variant>
        <vt:i4>4718651</vt:i4>
      </vt:variant>
      <vt:variant>
        <vt:i4>12</vt:i4>
      </vt:variant>
      <vt:variant>
        <vt:i4>0</vt:i4>
      </vt:variant>
      <vt:variant>
        <vt:i4>5</vt:i4>
      </vt:variant>
      <vt:variant>
        <vt:lpwstr>mailto:steffen.nix@henkel.com</vt:lpwstr>
      </vt:variant>
      <vt:variant>
        <vt:lpwstr/>
      </vt:variant>
      <vt:variant>
        <vt:i4>7929869</vt:i4>
      </vt:variant>
      <vt:variant>
        <vt:i4>9</vt:i4>
      </vt:variant>
      <vt:variant>
        <vt:i4>0</vt:i4>
      </vt:variant>
      <vt:variant>
        <vt:i4>5</vt:i4>
      </vt:variant>
      <vt:variant>
        <vt:lpwstr>mailto:mona.niermann@henkel.com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786533</vt:i4>
      </vt:variant>
      <vt:variant>
        <vt:i4>3</vt:i4>
      </vt:variant>
      <vt:variant>
        <vt:i4>0</vt:i4>
      </vt:variant>
      <vt:variant>
        <vt:i4>5</vt:i4>
      </vt:variant>
      <vt:variant>
        <vt:lpwstr>mailto:lars.korinth@henkel.com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News Release</dc:subject>
  <dc:creator>Henkel AG &amp; Co. KGaA</dc:creator>
  <cp:keywords/>
  <dc:description/>
  <cp:lastModifiedBy>Liki Qin</cp:lastModifiedBy>
  <cp:revision>2</cp:revision>
  <cp:lastPrinted>2019-05-03T03:03:00Z</cp:lastPrinted>
  <dcterms:created xsi:type="dcterms:W3CDTF">2019-05-08T08:22:00Z</dcterms:created>
  <dcterms:modified xsi:type="dcterms:W3CDTF">2019-05-08T08:22:00Z</dcterms:modified>
</cp:coreProperties>
</file>