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C1" w:rsidRPr="00331750" w:rsidRDefault="00331750" w:rsidP="00060210">
      <w:pPr>
        <w:pStyle w:val="Standard12pt"/>
        <w:spacing w:line="240" w:lineRule="auto"/>
        <w:jc w:val="right"/>
        <w:rPr>
          <w:rFonts w:asciiTheme="minorHAnsi" w:hAnsiTheme="minorHAnsi"/>
          <w:lang w:val="de-AT"/>
        </w:rPr>
      </w:pPr>
      <w:r w:rsidRPr="00331750">
        <w:rPr>
          <w:rFonts w:asciiTheme="minorHAnsi" w:hAnsiTheme="minorHAnsi"/>
          <w:lang w:val="de-AT"/>
        </w:rPr>
        <w:t>Juli 2019</w:t>
      </w:r>
    </w:p>
    <w:p w:rsidR="00EF66C1" w:rsidRPr="00331750" w:rsidRDefault="00EF66C1" w:rsidP="00060210">
      <w:pPr>
        <w:pStyle w:val="Standard12pt"/>
        <w:spacing w:line="240" w:lineRule="auto"/>
        <w:rPr>
          <w:rFonts w:asciiTheme="minorHAnsi" w:hAnsiTheme="minorHAnsi"/>
          <w:lang w:val="de-AT"/>
        </w:rPr>
      </w:pPr>
    </w:p>
    <w:p w:rsidR="00EF66C1" w:rsidRPr="00331750" w:rsidRDefault="00EF66C1" w:rsidP="00060210">
      <w:pPr>
        <w:pStyle w:val="Standard12pt"/>
        <w:spacing w:line="240" w:lineRule="auto"/>
        <w:rPr>
          <w:rFonts w:asciiTheme="minorHAnsi" w:hAnsiTheme="minorHAnsi"/>
          <w:lang w:val="de-AT"/>
        </w:rPr>
      </w:pPr>
    </w:p>
    <w:p w:rsidR="00A20C24" w:rsidRPr="00331750" w:rsidRDefault="00331750" w:rsidP="00A20C24">
      <w:pPr>
        <w:spacing w:line="240" w:lineRule="auto"/>
        <w:rPr>
          <w:rFonts w:asciiTheme="minorHAnsi" w:hAnsiTheme="minorHAnsi"/>
          <w:sz w:val="24"/>
          <w:lang w:val="de-AT" w:eastAsia="de-DE"/>
        </w:rPr>
      </w:pPr>
      <w:r w:rsidRPr="00331750">
        <w:rPr>
          <w:rFonts w:asciiTheme="minorHAnsi" w:hAnsiTheme="minorHAnsi"/>
          <w:sz w:val="24"/>
          <w:lang w:val="de-AT" w:eastAsia="de-DE"/>
        </w:rPr>
        <w:t>Nachbarschaftshilfe seit 2010: Henkel u</w:t>
      </w:r>
      <w:r>
        <w:rPr>
          <w:rFonts w:asciiTheme="minorHAnsi" w:hAnsiTheme="minorHAnsi"/>
          <w:sz w:val="24"/>
          <w:lang w:val="de-AT" w:eastAsia="de-DE"/>
        </w:rPr>
        <w:t>nterstützt Auftakt</w:t>
      </w:r>
      <w:r w:rsidR="007B657B">
        <w:rPr>
          <w:rFonts w:asciiTheme="minorHAnsi" w:hAnsiTheme="minorHAnsi"/>
          <w:sz w:val="24"/>
          <w:lang w:val="de-AT" w:eastAsia="de-DE"/>
        </w:rPr>
        <w:t xml:space="preserve"> GmbH</w:t>
      </w:r>
    </w:p>
    <w:p w:rsidR="00EF66C1" w:rsidRPr="00331750" w:rsidRDefault="00EF66C1" w:rsidP="00060210">
      <w:pPr>
        <w:spacing w:line="240" w:lineRule="auto"/>
        <w:rPr>
          <w:rFonts w:asciiTheme="minorHAnsi" w:hAnsiTheme="minorHAnsi"/>
          <w:sz w:val="24"/>
          <w:lang w:val="de-AT" w:eastAsia="de-DE"/>
        </w:rPr>
      </w:pPr>
    </w:p>
    <w:p w:rsidR="00C43327" w:rsidRPr="00331750" w:rsidRDefault="00331750" w:rsidP="00060210">
      <w:pPr>
        <w:spacing w:line="240" w:lineRule="auto"/>
        <w:jc w:val="both"/>
        <w:rPr>
          <w:rFonts w:asciiTheme="minorHAnsi" w:hAnsiTheme="minorHAnsi" w:cs="Arial"/>
          <w:b/>
          <w:bCs/>
          <w:kern w:val="32"/>
          <w:sz w:val="32"/>
          <w:lang w:val="de-AT"/>
        </w:rPr>
      </w:pPr>
      <w:r>
        <w:rPr>
          <w:rFonts w:asciiTheme="minorHAnsi" w:hAnsiTheme="minorHAnsi" w:cs="Arial"/>
          <w:b/>
          <w:bCs/>
          <w:kern w:val="32"/>
          <w:sz w:val="32"/>
          <w:lang w:val="de-AT"/>
        </w:rPr>
        <w:t>Ein Jahr gratis Wäschewaschen</w:t>
      </w:r>
      <w:r w:rsidR="00A45FD7">
        <w:rPr>
          <w:rFonts w:asciiTheme="minorHAnsi" w:hAnsiTheme="minorHAnsi" w:cs="Arial"/>
          <w:b/>
          <w:bCs/>
          <w:kern w:val="32"/>
          <w:sz w:val="32"/>
          <w:lang w:val="de-AT"/>
        </w:rPr>
        <w:t xml:space="preserve"> </w:t>
      </w:r>
    </w:p>
    <w:p w:rsidR="0013498C" w:rsidRPr="00331750" w:rsidRDefault="0013498C" w:rsidP="00060210">
      <w:pPr>
        <w:spacing w:line="240" w:lineRule="auto"/>
        <w:jc w:val="both"/>
        <w:rPr>
          <w:rFonts w:asciiTheme="minorHAnsi" w:eastAsiaTheme="minorHAnsi" w:hAnsiTheme="minorHAnsi" w:cs="Arial"/>
          <w:sz w:val="24"/>
          <w:lang w:val="de-AT"/>
        </w:rPr>
      </w:pPr>
    </w:p>
    <w:p w:rsidR="00331750" w:rsidRDefault="00331750" w:rsidP="00331750">
      <w:pPr>
        <w:spacing w:line="240" w:lineRule="auto"/>
        <w:jc w:val="both"/>
        <w:rPr>
          <w:rFonts w:asciiTheme="minorHAnsi" w:hAnsiTheme="minorHAnsi"/>
          <w:b/>
          <w:sz w:val="24"/>
          <w:lang w:val="de-AT"/>
        </w:rPr>
      </w:pPr>
      <w:r>
        <w:rPr>
          <w:rFonts w:asciiTheme="minorHAnsi" w:hAnsiTheme="minorHAnsi"/>
          <w:b/>
          <w:sz w:val="24"/>
          <w:lang w:val="de-AT"/>
        </w:rPr>
        <w:t>He</w:t>
      </w:r>
      <w:r w:rsidRPr="00331750">
        <w:rPr>
          <w:rFonts w:asciiTheme="minorHAnsi" w:hAnsiTheme="minorHAnsi"/>
          <w:b/>
          <w:sz w:val="24"/>
          <w:lang w:val="de-AT"/>
        </w:rPr>
        <w:t xml:space="preserve">nkel CEE unterstützt auch in diesem Jahr Auftakt </w:t>
      </w:r>
      <w:r w:rsidR="007B657B">
        <w:rPr>
          <w:rFonts w:asciiTheme="minorHAnsi" w:hAnsiTheme="minorHAnsi"/>
          <w:b/>
          <w:sz w:val="24"/>
          <w:lang w:val="de-AT"/>
        </w:rPr>
        <w:t xml:space="preserve">GmbH </w:t>
      </w:r>
      <w:r w:rsidRPr="00331750">
        <w:rPr>
          <w:rFonts w:asciiTheme="minorHAnsi" w:hAnsiTheme="minorHAnsi"/>
          <w:b/>
          <w:sz w:val="24"/>
          <w:lang w:val="de-AT"/>
        </w:rPr>
        <w:t xml:space="preserve">mit einem Jahresbedarf an Waschmittel. Die Einrichtung </w:t>
      </w:r>
      <w:r w:rsidR="00A45FD7" w:rsidRPr="00A45FD7">
        <w:rPr>
          <w:rFonts w:asciiTheme="minorHAnsi" w:hAnsiTheme="minorHAnsi"/>
          <w:b/>
          <w:sz w:val="24"/>
          <w:lang w:val="de-AT"/>
        </w:rPr>
        <w:t xml:space="preserve">mit Sitz im 3. Wiener Gemeindebezirk, dem Heimatbezirk von Henkel, </w:t>
      </w:r>
      <w:r w:rsidRPr="00331750">
        <w:rPr>
          <w:rFonts w:asciiTheme="minorHAnsi" w:hAnsiTheme="minorHAnsi"/>
          <w:b/>
          <w:sz w:val="24"/>
          <w:lang w:val="de-AT"/>
        </w:rPr>
        <w:t>betreut Menschen mit Behinderungen beim Wohnen und in der Freizeit. Auftakt</w:t>
      </w:r>
      <w:r w:rsidR="007B657B">
        <w:rPr>
          <w:rFonts w:asciiTheme="minorHAnsi" w:hAnsiTheme="minorHAnsi"/>
          <w:b/>
          <w:sz w:val="24"/>
          <w:lang w:val="de-AT"/>
        </w:rPr>
        <w:t xml:space="preserve"> GmbH</w:t>
      </w:r>
      <w:r w:rsidRPr="00331750">
        <w:rPr>
          <w:rFonts w:asciiTheme="minorHAnsi" w:hAnsiTheme="minorHAnsi"/>
          <w:b/>
          <w:sz w:val="24"/>
          <w:lang w:val="de-AT"/>
        </w:rPr>
        <w:t xml:space="preserve">-Geschäftsführerin Mag. Irene </w:t>
      </w:r>
      <w:proofErr w:type="spellStart"/>
      <w:r w:rsidR="00A45FD7">
        <w:rPr>
          <w:rFonts w:asciiTheme="minorHAnsi" w:hAnsiTheme="minorHAnsi"/>
          <w:b/>
          <w:sz w:val="24"/>
          <w:lang w:val="de-AT"/>
        </w:rPr>
        <w:t>Luftensteiner</w:t>
      </w:r>
      <w:proofErr w:type="spellEnd"/>
      <w:r w:rsidRPr="00331750">
        <w:rPr>
          <w:rFonts w:asciiTheme="minorHAnsi" w:hAnsiTheme="minorHAnsi"/>
          <w:b/>
          <w:sz w:val="24"/>
          <w:lang w:val="de-AT"/>
        </w:rPr>
        <w:t>: „Diese Unterstützung hilft uns sehr! Das dadurch eingesparte Haushaltsgeld können wir für zusätzliche Freizeitaktivitäten unserer Klienten nutzen.“</w:t>
      </w:r>
    </w:p>
    <w:p w:rsidR="00A45FD7" w:rsidRPr="00331750" w:rsidRDefault="00A45FD7" w:rsidP="00331750">
      <w:pPr>
        <w:spacing w:line="240" w:lineRule="auto"/>
        <w:jc w:val="both"/>
        <w:rPr>
          <w:rFonts w:asciiTheme="minorHAnsi" w:hAnsiTheme="minorHAnsi"/>
          <w:b/>
          <w:sz w:val="24"/>
          <w:lang w:val="de-AT"/>
        </w:rPr>
      </w:pPr>
    </w:p>
    <w:p w:rsidR="00331750" w:rsidRDefault="00331750" w:rsidP="00331750">
      <w:pPr>
        <w:spacing w:line="240" w:lineRule="auto"/>
        <w:jc w:val="both"/>
        <w:rPr>
          <w:rFonts w:asciiTheme="minorHAnsi" w:hAnsiTheme="minorHAnsi"/>
          <w:sz w:val="24"/>
        </w:rPr>
      </w:pPr>
      <w:r w:rsidRPr="00331750">
        <w:rPr>
          <w:rFonts w:asciiTheme="minorHAnsi" w:hAnsiTheme="minorHAnsi"/>
          <w:sz w:val="24"/>
        </w:rPr>
        <w:t>Auftakt</w:t>
      </w:r>
      <w:r w:rsidR="00A45FD7">
        <w:rPr>
          <w:rFonts w:asciiTheme="minorHAnsi" w:hAnsiTheme="minorHAnsi"/>
          <w:sz w:val="24"/>
        </w:rPr>
        <w:t xml:space="preserve"> </w:t>
      </w:r>
      <w:r w:rsidR="007B657B">
        <w:rPr>
          <w:rFonts w:asciiTheme="minorHAnsi" w:hAnsiTheme="minorHAnsi"/>
          <w:sz w:val="24"/>
        </w:rPr>
        <w:t xml:space="preserve">GmbH </w:t>
      </w:r>
      <w:r w:rsidRPr="00331750">
        <w:rPr>
          <w:rFonts w:asciiTheme="minorHAnsi" w:hAnsiTheme="minorHAnsi"/>
          <w:sz w:val="24"/>
        </w:rPr>
        <w:t>betreibt in Wien 10 Standorte</w:t>
      </w:r>
      <w:r w:rsidR="00A45FD7" w:rsidRPr="00331750">
        <w:rPr>
          <w:rFonts w:asciiTheme="minorHAnsi" w:hAnsiTheme="minorHAnsi"/>
          <w:sz w:val="24"/>
        </w:rPr>
        <w:t>, an denen über 180 Klienten</w:t>
      </w:r>
      <w:r w:rsidR="00A45FD7">
        <w:rPr>
          <w:rFonts w:asciiTheme="minorHAnsi" w:hAnsiTheme="minorHAnsi"/>
          <w:sz w:val="24"/>
        </w:rPr>
        <w:t xml:space="preserve"> leben, </w:t>
      </w:r>
      <w:r w:rsidR="00A45FD7" w:rsidRPr="00331750">
        <w:rPr>
          <w:rFonts w:asciiTheme="minorHAnsi" w:hAnsiTheme="minorHAnsi"/>
          <w:sz w:val="24"/>
        </w:rPr>
        <w:t>und 2 Beratungsstellen</w:t>
      </w:r>
      <w:r w:rsidRPr="00331750">
        <w:rPr>
          <w:rFonts w:asciiTheme="minorHAnsi" w:hAnsiTheme="minorHAnsi"/>
          <w:sz w:val="24"/>
        </w:rPr>
        <w:t xml:space="preserve">. Die Organisation kümmert sich vor allem um Menschen, die besondere Unterstützung in unterschiedlichen Lebenslagen brauchen. Das Angebot reicht von vollbetreutem Wohnen in Wohngemeinschaften, über vollbetreutes Wohnen in Einzelwohnungen, bis hin zu teilbetreutem Wohnen in der eigenen Wohnung. „Wir freuen uns, die wichtige Arbeit von Auftakt </w:t>
      </w:r>
      <w:r w:rsidR="007B657B">
        <w:rPr>
          <w:rFonts w:asciiTheme="minorHAnsi" w:hAnsiTheme="minorHAnsi"/>
          <w:sz w:val="24"/>
        </w:rPr>
        <w:t xml:space="preserve">GmbH </w:t>
      </w:r>
      <w:bookmarkStart w:id="0" w:name="_GoBack"/>
      <w:bookmarkEnd w:id="0"/>
      <w:r w:rsidRPr="00331750">
        <w:rPr>
          <w:rFonts w:asciiTheme="minorHAnsi" w:hAnsiTheme="minorHAnsi"/>
          <w:sz w:val="24"/>
        </w:rPr>
        <w:t xml:space="preserve">unterstützen zu können, und sehen unser Engagement als Teil der gesellschaftlichen Verantwortung, der wir uns als Unternehmen gerne stellen“, erläutert Mag. Georg Grassl, General Manager </w:t>
      </w:r>
      <w:proofErr w:type="spellStart"/>
      <w:r w:rsidRPr="00331750">
        <w:rPr>
          <w:rFonts w:asciiTheme="minorHAnsi" w:hAnsiTheme="minorHAnsi"/>
          <w:sz w:val="24"/>
        </w:rPr>
        <w:t>Laundry</w:t>
      </w:r>
      <w:proofErr w:type="spellEnd"/>
      <w:r w:rsidRPr="00331750">
        <w:rPr>
          <w:rFonts w:asciiTheme="minorHAnsi" w:hAnsiTheme="minorHAnsi"/>
          <w:sz w:val="24"/>
        </w:rPr>
        <w:t xml:space="preserve"> &amp; Home Care Österreich bei Henkel CEE, die Gründe für die langjährige Partnerschaft.</w:t>
      </w:r>
    </w:p>
    <w:p w:rsidR="00A45FD7" w:rsidRPr="00331750" w:rsidRDefault="00A45FD7" w:rsidP="00331750">
      <w:pPr>
        <w:spacing w:line="240" w:lineRule="auto"/>
        <w:jc w:val="both"/>
        <w:rPr>
          <w:rFonts w:asciiTheme="minorHAnsi" w:hAnsiTheme="minorHAnsi"/>
          <w:sz w:val="24"/>
        </w:rPr>
      </w:pPr>
    </w:p>
    <w:p w:rsidR="0097006C" w:rsidRDefault="00331750" w:rsidP="00331750">
      <w:pPr>
        <w:spacing w:line="240" w:lineRule="auto"/>
        <w:jc w:val="both"/>
        <w:rPr>
          <w:rFonts w:asciiTheme="minorHAnsi" w:hAnsiTheme="minorHAnsi"/>
          <w:sz w:val="24"/>
        </w:rPr>
      </w:pPr>
      <w:r w:rsidRPr="00331750">
        <w:rPr>
          <w:rFonts w:asciiTheme="minorHAnsi" w:hAnsiTheme="minorHAnsi"/>
          <w:sz w:val="24"/>
        </w:rPr>
        <w:t>Henkel unterstützt karitative Einrichtungen und Sozialmärkte in Österreich jedes Jahr mit Produktspenden im Wert von rund 200.000 Euro</w:t>
      </w:r>
      <w:r w:rsidR="00A45FD7">
        <w:rPr>
          <w:rFonts w:asciiTheme="minorHAnsi" w:hAnsiTheme="minorHAnsi"/>
          <w:sz w:val="24"/>
        </w:rPr>
        <w:t>.</w:t>
      </w:r>
    </w:p>
    <w:p w:rsidR="0097006C" w:rsidRDefault="0097006C" w:rsidP="0097006C">
      <w:pPr>
        <w:spacing w:line="240" w:lineRule="auto"/>
        <w:jc w:val="both"/>
        <w:rPr>
          <w:rFonts w:asciiTheme="minorHAnsi" w:hAnsiTheme="minorHAnsi"/>
          <w:sz w:val="24"/>
        </w:rPr>
      </w:pPr>
    </w:p>
    <w:p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 xml:space="preserve">Fotomaterial finden Sie im Internet unter </w:t>
      </w:r>
      <w:hyperlink r:id="rId7"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rsidR="00BC1A96" w:rsidRPr="00BC1A96" w:rsidRDefault="00BC1A96" w:rsidP="00060210">
      <w:pPr>
        <w:spacing w:line="240" w:lineRule="auto"/>
        <w:outlineLvl w:val="0"/>
        <w:rPr>
          <w:rFonts w:asciiTheme="minorHAnsi" w:hAnsiTheme="minorHAnsi"/>
          <w:sz w:val="24"/>
        </w:rPr>
      </w:pPr>
    </w:p>
    <w:p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rsidR="006B79D7" w:rsidRPr="006B79D7" w:rsidRDefault="006B79D7" w:rsidP="006B79D7">
      <w:pPr>
        <w:autoSpaceDE w:val="0"/>
        <w:autoSpaceDN w:val="0"/>
        <w:adjustRightInd w:val="0"/>
        <w:spacing w:line="300" w:lineRule="atLeast"/>
        <w:jc w:val="both"/>
        <w:rPr>
          <w:rFonts w:asciiTheme="minorHAnsi" w:hAnsiTheme="minorHAnsi"/>
          <w:sz w:val="24"/>
        </w:rPr>
      </w:pPr>
    </w:p>
    <w:p w:rsidR="005F35EB" w:rsidRDefault="00503964" w:rsidP="00503964">
      <w:pPr>
        <w:spacing w:line="240" w:lineRule="auto"/>
        <w:jc w:val="both"/>
        <w:rPr>
          <w:rFonts w:asciiTheme="minorHAnsi" w:hAnsiTheme="minorHAnsi"/>
          <w:sz w:val="24"/>
        </w:rPr>
      </w:pPr>
      <w:r w:rsidRPr="00503964">
        <w:rPr>
          <w:rFonts w:asciiTheme="minorHAnsi" w:hAnsiTheme="minorHAnsi"/>
          <w:sz w:val="24"/>
        </w:rPr>
        <w:t xml:space="preserve">Henkel verfügt weltweit über ein ausgewogenes und diversifiziertes Portfolio. Mit starken Marken, Innovationen und Technologien hält das Unternehmen mit seinen drei </w:t>
      </w:r>
      <w:r w:rsidRPr="00503964">
        <w:rPr>
          <w:rFonts w:asciiTheme="minorHAnsi" w:hAnsiTheme="minorHAnsi"/>
          <w:sz w:val="24"/>
        </w:rPr>
        <w:lastRenderedPageBreak/>
        <w:t xml:space="preserve">Unternehmensbereichen führende Marktpositionen – sowohl im Industrie- als auch im Konsumentengeschäft: So ist Henkel </w:t>
      </w:r>
      <w:proofErr w:type="spellStart"/>
      <w:r w:rsidRPr="00503964">
        <w:rPr>
          <w:rFonts w:asciiTheme="minorHAnsi" w:hAnsiTheme="minorHAnsi"/>
          <w:sz w:val="24"/>
        </w:rPr>
        <w:t>Adhesive</w:t>
      </w:r>
      <w:proofErr w:type="spellEnd"/>
      <w:r w:rsidRPr="00503964">
        <w:rPr>
          <w:rFonts w:asciiTheme="minorHAnsi" w:hAnsiTheme="minorHAnsi"/>
          <w:sz w:val="24"/>
        </w:rPr>
        <w:t xml:space="preserve"> Technologies globaler Marktführer im Klebstoffbereich. Auch mit den Unternehmensbereichen </w:t>
      </w:r>
      <w:proofErr w:type="spellStart"/>
      <w:r w:rsidRPr="00503964">
        <w:rPr>
          <w:rFonts w:asciiTheme="minorHAnsi" w:hAnsiTheme="minorHAnsi"/>
          <w:sz w:val="24"/>
        </w:rPr>
        <w:t>Laundry</w:t>
      </w:r>
      <w:proofErr w:type="spellEnd"/>
      <w:r w:rsidRPr="00503964">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rsidR="005F35EB" w:rsidRDefault="005F35EB" w:rsidP="00503964">
      <w:pPr>
        <w:spacing w:line="240" w:lineRule="auto"/>
        <w:jc w:val="both"/>
        <w:rPr>
          <w:rFonts w:asciiTheme="minorHAnsi" w:hAnsiTheme="minorHAnsi"/>
          <w:sz w:val="24"/>
        </w:rPr>
      </w:pPr>
    </w:p>
    <w:p w:rsidR="00E01C97" w:rsidRPr="00463669" w:rsidRDefault="00E01C97" w:rsidP="00503964">
      <w:pPr>
        <w:spacing w:line="240" w:lineRule="auto"/>
        <w:jc w:val="both"/>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rsidR="00F94D52" w:rsidRPr="00B70866" w:rsidRDefault="00F94D52" w:rsidP="00060210">
      <w:pPr>
        <w:pStyle w:val="Standard12pt"/>
        <w:spacing w:line="240" w:lineRule="auto"/>
        <w:rPr>
          <w:rFonts w:asciiTheme="minorHAnsi" w:hAnsiTheme="minorHAnsi" w:cs="Arial"/>
          <w:sz w:val="18"/>
          <w:szCs w:val="18"/>
          <w:lang w:val="it-IT"/>
        </w:rPr>
      </w:pPr>
    </w:p>
    <w:p w:rsidR="00F94D52" w:rsidRPr="00060210" w:rsidRDefault="00F94D52" w:rsidP="00060210">
      <w:pPr>
        <w:spacing w:line="240" w:lineRule="auto"/>
        <w:rPr>
          <w:rFonts w:asciiTheme="minorHAnsi" w:hAnsiTheme="minorHAnsi" w:cs="Arial"/>
          <w:sz w:val="24"/>
          <w:lang w:val="it-IT"/>
        </w:rPr>
      </w:pPr>
    </w:p>
    <w:p w:rsidR="00F94D52" w:rsidRPr="00060210" w:rsidRDefault="00F94D52" w:rsidP="00060210">
      <w:pPr>
        <w:spacing w:line="240" w:lineRule="auto"/>
        <w:rPr>
          <w:rFonts w:asciiTheme="minorHAnsi" w:hAnsiTheme="minorHAnsi" w:cs="Arial"/>
          <w:sz w:val="24"/>
          <w:lang w:val="it-IT"/>
        </w:rPr>
      </w:pPr>
    </w:p>
    <w:p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50" w:rsidRDefault="00331750">
      <w:r>
        <w:separator/>
      </w:r>
    </w:p>
  </w:endnote>
  <w:endnote w:type="continuationSeparator" w:id="0">
    <w:p w:rsidR="00331750" w:rsidRDefault="0033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7B657B">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77163777"/>
    <w:bookmarkStart w:id="2" w:name="_MON_1192866522"/>
    <w:bookmarkEnd w:id="1"/>
    <w:bookmarkEnd w:id="2"/>
    <w:bookmarkStart w:id="3" w:name="_MON_1192866535"/>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25480458"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7B657B">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50" w:rsidRDefault="00331750">
      <w:r>
        <w:separator/>
      </w:r>
    </w:p>
  </w:footnote>
  <w:footnote w:type="continuationSeparator" w:id="0">
    <w:p w:rsidR="00331750" w:rsidRDefault="0033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668A66"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01ACA"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30478"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5825C7"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6">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50"/>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31750"/>
    <w:rsid w:val="00356AEA"/>
    <w:rsid w:val="003653C0"/>
    <w:rsid w:val="00365D0B"/>
    <w:rsid w:val="00367093"/>
    <w:rsid w:val="00374564"/>
    <w:rsid w:val="00380746"/>
    <w:rsid w:val="0039784E"/>
    <w:rsid w:val="003B3011"/>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3964"/>
    <w:rsid w:val="005124C5"/>
    <w:rsid w:val="0051364A"/>
    <w:rsid w:val="00516220"/>
    <w:rsid w:val="005207DF"/>
    <w:rsid w:val="0052336C"/>
    <w:rsid w:val="005244EC"/>
    <w:rsid w:val="00530EA2"/>
    <w:rsid w:val="00570215"/>
    <w:rsid w:val="00573466"/>
    <w:rsid w:val="00576BC8"/>
    <w:rsid w:val="00583DBF"/>
    <w:rsid w:val="00595FA3"/>
    <w:rsid w:val="005A335A"/>
    <w:rsid w:val="005A6211"/>
    <w:rsid w:val="005F35EB"/>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657B"/>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45FD7"/>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1000f"/>
    </o:shapedefaults>
    <o:shapelayout v:ext="edit">
      <o:idmap v:ext="edit" data="1"/>
    </o:shapelayout>
  </w:shapeDefaults>
  <w:decimalSymbol w:val=","/>
  <w:listSeparator w:val=";"/>
  <w14:docId w14:val="5A4BF598"/>
  <w15:chartTrackingRefBased/>
  <w15:docId w15:val="{D816F45D-16AA-409E-A70C-3796652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2</Pages>
  <Words>450</Words>
  <Characters>3037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2018-05-24T09:32:00Z</cp:lastPrinted>
  <dcterms:created xsi:type="dcterms:W3CDTF">2019-07-23T13:17:00Z</dcterms:created>
  <dcterms:modified xsi:type="dcterms:W3CDTF">2019-07-24T11:34:00Z</dcterms:modified>
</cp:coreProperties>
</file>